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0"/>
          <w:sz w:val="24"/>
          <w:szCs w:val="24"/>
          <w:vertAlign w:val="baseline"/>
        </w:rPr>
      </w:pPr>
      <w:r w:rsidDel="00000000" w:rsidR="00000000" w:rsidRPr="00000000">
        <w:rPr>
          <w:b w:val="1"/>
          <w:sz w:val="24"/>
          <w:szCs w:val="24"/>
          <w:rtl w:val="0"/>
        </w:rPr>
        <w:t xml:space="preserve">Request </w:t>
      </w:r>
      <w:r w:rsidDel="00000000" w:rsidR="00000000" w:rsidRPr="00000000">
        <w:rPr>
          <w:b w:val="1"/>
          <w:sz w:val="24"/>
          <w:szCs w:val="24"/>
          <w:vertAlign w:val="baseline"/>
          <w:rtl w:val="0"/>
        </w:rPr>
        <w:t xml:space="preserve">Title: </w:t>
      </w:r>
      <w:r w:rsidDel="00000000" w:rsidR="00000000" w:rsidRPr="00000000">
        <w:rPr>
          <w:b w:val="1"/>
          <w:sz w:val="24"/>
          <w:szCs w:val="24"/>
          <w:rtl w:val="0"/>
        </w:rPr>
        <w:t xml:space="preserve">Bringing a KrF photoresist coated wafer to Ex-FAB</w:t>
      </w:r>
      <w:r w:rsidDel="00000000" w:rsidR="00000000" w:rsidRPr="00000000">
        <w:rPr>
          <w:b w:val="1"/>
          <w:sz w:val="24"/>
          <w:szCs w:val="24"/>
          <w:vertAlign w:val="baseline"/>
          <w:rtl w:val="0"/>
        </w:rPr>
        <w:tab/>
        <w:tab/>
        <w:tab/>
        <w:tab/>
        <w:tab/>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0"/>
          <w:sz w:val="24"/>
          <w:szCs w:val="24"/>
          <w:vertAlign w:val="baseline"/>
        </w:rPr>
      </w:pPr>
      <w:r w:rsidDel="00000000" w:rsidR="00000000" w:rsidRPr="00000000">
        <w:rPr>
          <w:b w:val="1"/>
          <w:sz w:val="24"/>
          <w:szCs w:val="24"/>
          <w:vertAlign w:val="baseline"/>
          <w:rtl w:val="0"/>
        </w:rPr>
        <w:t xml:space="preserve">Requestor: Arash Afsarifard</w:t>
      </w:r>
      <w:r w:rsidDel="00000000" w:rsidR="00000000" w:rsidRPr="00000000">
        <w:rPr>
          <w:rFonts w:ascii="Times New Roman" w:cs="Times New Roman" w:eastAsia="Times New Roman" w:hAnsi="Times New Roman"/>
          <w:b w:val="1"/>
          <w:sz w:val="24"/>
          <w:szCs w:val="24"/>
          <w:vertAlign w:val="baseline"/>
          <w:rtl w:val="0"/>
        </w:rPr>
        <w:tab/>
        <w:tab/>
        <w:tab/>
        <w:tab/>
        <w:tab/>
        <w:tab/>
        <w:tab/>
      </w:r>
      <w:r w:rsidDel="00000000" w:rsidR="00000000" w:rsidRPr="00000000">
        <w:rPr>
          <w:b w:val="1"/>
          <w:sz w:val="24"/>
          <w:szCs w:val="24"/>
          <w:vertAlign w:val="baseline"/>
          <w:rtl w:val="0"/>
        </w:rPr>
        <w:t xml:space="preserve">Date: </w:t>
      </w:r>
      <w:r w:rsidDel="00000000" w:rsidR="00000000" w:rsidRPr="00000000">
        <w:rPr>
          <w:b w:val="1"/>
          <w:sz w:val="24"/>
          <w:szCs w:val="24"/>
          <w:rtl w:val="0"/>
        </w:rPr>
        <w:t xml:space="preserve">10/15/2019</w:t>
      </w:r>
      <w:r w:rsidDel="00000000" w:rsidR="00000000" w:rsidRPr="00000000">
        <w:rPr>
          <w:rtl w:val="0"/>
        </w:rPr>
      </w:r>
    </w:p>
    <w:p w:rsidR="00000000" w:rsidDel="00000000" w:rsidP="00000000" w:rsidRDefault="00000000" w:rsidRPr="00000000" w14:paraId="00000003">
      <w:pPr>
        <w:rPr>
          <w:b w:val="0"/>
          <w:sz w:val="24"/>
          <w:szCs w:val="24"/>
          <w:vertAlign w:val="baseline"/>
        </w:rPr>
      </w:pPr>
      <w:r w:rsidDel="00000000" w:rsidR="00000000" w:rsidRPr="00000000">
        <w:rPr>
          <w:b w:val="1"/>
          <w:sz w:val="24"/>
          <w:szCs w:val="24"/>
          <w:vertAlign w:val="baseline"/>
          <w:rtl w:val="0"/>
        </w:rPr>
        <w:t xml:space="preserve">Non-SNF staff, please complete the following:</w:t>
      </w:r>
      <w:r w:rsidDel="00000000" w:rsidR="00000000" w:rsidRPr="00000000">
        <w:rPr>
          <w:rtl w:val="0"/>
        </w:rPr>
      </w:r>
    </w:p>
    <w:p w:rsidR="00000000" w:rsidDel="00000000" w:rsidP="00000000" w:rsidRDefault="00000000" w:rsidRPr="00000000" w14:paraId="00000004">
      <w:pPr>
        <w:rPr>
          <w:b w:val="0"/>
          <w:sz w:val="24"/>
          <w:szCs w:val="24"/>
          <w:vertAlign w:val="baseline"/>
        </w:rPr>
      </w:pPr>
      <w:r w:rsidDel="00000000" w:rsidR="00000000" w:rsidRPr="00000000">
        <w:rPr>
          <w:b w:val="1"/>
          <w:sz w:val="24"/>
          <w:szCs w:val="24"/>
          <w:vertAlign w:val="baseline"/>
          <w:rtl w:val="0"/>
        </w:rPr>
        <w:t xml:space="preserve">Badger ID: 790007204</w:t>
        <w:tab/>
        <w:tab/>
        <w:tab/>
        <w:tab/>
      </w:r>
      <w:r w:rsidDel="00000000" w:rsidR="00000000" w:rsidRPr="00000000">
        <w:rPr>
          <w:rtl w:val="0"/>
        </w:rPr>
      </w:r>
    </w:p>
    <w:p w:rsidR="00000000" w:rsidDel="00000000" w:rsidP="00000000" w:rsidRDefault="00000000" w:rsidRPr="00000000" w14:paraId="00000005">
      <w:pPr>
        <w:rPr>
          <w:b w:val="0"/>
          <w:sz w:val="24"/>
          <w:szCs w:val="24"/>
          <w:vertAlign w:val="baseline"/>
        </w:rPr>
      </w:pPr>
      <w:r w:rsidDel="00000000" w:rsidR="00000000" w:rsidRPr="00000000">
        <w:rPr>
          <w:b w:val="1"/>
          <w:sz w:val="24"/>
          <w:szCs w:val="24"/>
          <w:vertAlign w:val="baseline"/>
          <w:rtl w:val="0"/>
        </w:rPr>
        <w:t xml:space="preserve">Company name/PI: Genapsys</w:t>
      </w:r>
      <w:r w:rsidDel="00000000" w:rsidR="00000000" w:rsidRPr="00000000">
        <w:rPr>
          <w:b w:val="1"/>
          <w:sz w:val="24"/>
          <w:szCs w:val="24"/>
          <w:rtl w:val="0"/>
        </w:rPr>
        <w:t xml:space="preserve">, Inc.</w:t>
      </w:r>
      <w:r w:rsidDel="00000000" w:rsidR="00000000" w:rsidRPr="00000000">
        <w:rPr>
          <w:rtl w:val="0"/>
        </w:rPr>
      </w:r>
    </w:p>
    <w:p w:rsidR="00000000" w:rsidDel="00000000" w:rsidP="00000000" w:rsidRDefault="00000000" w:rsidRPr="00000000" w14:paraId="00000006">
      <w:pPr>
        <w:pBdr>
          <w:bottom w:color="000000" w:space="1" w:sz="12" w:val="single"/>
        </w:pBdr>
        <w:spacing w:after="0" w:lineRule="auto"/>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sz w:val="24"/>
          <w:szCs w:val="24"/>
          <w:vertAlign w:val="baseline"/>
          <w:rtl w:val="0"/>
        </w:rPr>
        <w:t xml:space="preserve">Send completed form to: snf-promcommittee@lists.stanford.edu</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numPr>
          <w:ilvl w:val="0"/>
          <w:numId w:val="1"/>
        </w:numPr>
        <w:ind w:left="360" w:hanging="360"/>
        <w:rPr>
          <w:sz w:val="24"/>
          <w:szCs w:val="24"/>
        </w:rPr>
      </w:pPr>
      <w:r w:rsidDel="00000000" w:rsidR="00000000" w:rsidRPr="00000000">
        <w:rPr>
          <w:b w:val="1"/>
          <w:sz w:val="24"/>
          <w:szCs w:val="24"/>
          <w:vertAlign w:val="baseline"/>
          <w:rtl w:val="0"/>
        </w:rPr>
        <w:t xml:space="preserve">The chemical or material.</w:t>
      </w:r>
      <w:r w:rsidDel="00000000" w:rsidR="00000000" w:rsidRPr="00000000">
        <w:rPr>
          <w:rtl w:val="0"/>
        </w:rPr>
      </w:r>
    </w:p>
    <w:p w:rsidR="00000000" w:rsidDel="00000000" w:rsidP="00000000" w:rsidRDefault="00000000" w:rsidRPr="00000000" w14:paraId="00000009">
      <w:pPr>
        <w:ind w:left="360" w:firstLine="0"/>
        <w:rPr>
          <w:vertAlign w:val="baseline"/>
        </w:rPr>
      </w:pPr>
      <w:r w:rsidDel="00000000" w:rsidR="00000000" w:rsidRPr="00000000">
        <w:rPr>
          <w:sz w:val="24"/>
          <w:szCs w:val="24"/>
          <w:rtl w:val="0"/>
        </w:rPr>
        <w:t xml:space="preserve">The name of the photoresist is TGMR-DP016 LE 239cP. It is a positive photoresist that has contains PGME and Ethyl Lactate for its solvent, and proprietary photoactive compound and resin. It would not be developed at SNF, only exposed. </w:t>
      </w:r>
      <w:r w:rsidDel="00000000" w:rsidR="00000000" w:rsidRPr="00000000">
        <w:rPr>
          <w:rtl w:val="0"/>
        </w:rPr>
      </w:r>
    </w:p>
    <w:p w:rsidR="00000000" w:rsidDel="00000000" w:rsidP="00000000" w:rsidRDefault="00000000" w:rsidRPr="00000000" w14:paraId="0000000A">
      <w:pPr>
        <w:numPr>
          <w:ilvl w:val="0"/>
          <w:numId w:val="1"/>
        </w:numPr>
        <w:ind w:left="360" w:hanging="360"/>
        <w:rPr>
          <w:sz w:val="24"/>
          <w:szCs w:val="24"/>
        </w:rPr>
      </w:pPr>
      <w:r w:rsidDel="00000000" w:rsidR="00000000" w:rsidRPr="00000000">
        <w:rPr>
          <w:b w:val="1"/>
          <w:sz w:val="24"/>
          <w:szCs w:val="24"/>
          <w:vertAlign w:val="baseline"/>
          <w:rtl w:val="0"/>
        </w:rPr>
        <w:t xml:space="preserve">Vendor/manufacturer info:</w:t>
      </w:r>
    </w:p>
    <w:p w:rsidR="00000000" w:rsidDel="00000000" w:rsidP="00000000" w:rsidRDefault="00000000" w:rsidRPr="00000000" w14:paraId="0000000B">
      <w:pPr>
        <w:ind w:left="360" w:firstLine="0"/>
        <w:rPr>
          <w:sz w:val="24"/>
          <w:szCs w:val="24"/>
        </w:rPr>
      </w:pPr>
      <w:r w:rsidDel="00000000" w:rsidR="00000000" w:rsidRPr="00000000">
        <w:rPr>
          <w:sz w:val="24"/>
          <w:szCs w:val="24"/>
          <w:rtl w:val="0"/>
        </w:rPr>
        <w:t xml:space="preserve"> It is prroduced by Tokyo Ohka Kogyo Co. Ltd (TOK). The website URL is: </w:t>
      </w:r>
      <w:hyperlink r:id="rId6">
        <w:r w:rsidDel="00000000" w:rsidR="00000000" w:rsidRPr="00000000">
          <w:rPr>
            <w:color w:val="1155cc"/>
            <w:sz w:val="24"/>
            <w:szCs w:val="24"/>
            <w:u w:val="single"/>
            <w:rtl w:val="0"/>
          </w:rPr>
          <w:t xml:space="preserve">https://www.tok.co.jp/eng/</w:t>
        </w:r>
      </w:hyperlink>
      <w:r w:rsidDel="00000000" w:rsidR="00000000" w:rsidRPr="00000000">
        <w:rPr>
          <w:rtl w:val="0"/>
        </w:rPr>
      </w:r>
    </w:p>
    <w:p w:rsidR="00000000" w:rsidDel="00000000" w:rsidP="00000000" w:rsidRDefault="00000000" w:rsidRPr="00000000" w14:paraId="0000000C">
      <w:pPr>
        <w:ind w:left="360" w:firstLine="0"/>
        <w:rPr>
          <w:sz w:val="24"/>
          <w:szCs w:val="24"/>
        </w:rPr>
      </w:pPr>
      <w:r w:rsidDel="00000000" w:rsidR="00000000" w:rsidRPr="00000000">
        <w:rPr>
          <w:rFonts w:ascii="Arial" w:cs="Arial" w:eastAsia="Arial" w:hAnsi="Arial"/>
          <w:color w:val="333333"/>
          <w:sz w:val="21"/>
          <w:szCs w:val="21"/>
          <w:rtl w:val="0"/>
        </w:rPr>
        <w:t xml:space="preserve">Their number is: 81-44-435-3001</w:t>
      </w: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0D">
      <w:pPr>
        <w:ind w:left="360" w:firstLine="0"/>
        <w:rPr>
          <w:sz w:val="24"/>
          <w:szCs w:val="24"/>
        </w:rPr>
      </w:pPr>
      <w:r w:rsidDel="00000000" w:rsidR="00000000" w:rsidRPr="00000000">
        <w:rPr>
          <w:sz w:val="24"/>
          <w:szCs w:val="24"/>
          <w:rtl w:val="0"/>
        </w:rPr>
        <w:t xml:space="preserve">Their USA address is 4600 NE Brookwood Pkwy</w:t>
      </w:r>
    </w:p>
    <w:p w:rsidR="00000000" w:rsidDel="00000000" w:rsidP="00000000" w:rsidRDefault="00000000" w:rsidRPr="00000000" w14:paraId="0000000E">
      <w:pPr>
        <w:ind w:left="360" w:firstLine="0"/>
        <w:rPr>
          <w:sz w:val="24"/>
          <w:szCs w:val="24"/>
        </w:rPr>
      </w:pPr>
      <w:r w:rsidDel="00000000" w:rsidR="00000000" w:rsidRPr="00000000">
        <w:rPr>
          <w:sz w:val="24"/>
          <w:szCs w:val="24"/>
          <w:rtl w:val="0"/>
        </w:rPr>
        <w:t xml:space="preserve">Hillsboro, Oregon 97124, U.S.A.</w:t>
      </w:r>
    </w:p>
    <w:p w:rsidR="00000000" w:rsidDel="00000000" w:rsidP="00000000" w:rsidRDefault="00000000" w:rsidRPr="00000000" w14:paraId="0000000F">
      <w:pPr>
        <w:numPr>
          <w:ilvl w:val="0"/>
          <w:numId w:val="1"/>
        </w:numPr>
        <w:ind w:left="360"/>
        <w:rPr>
          <w:sz w:val="24"/>
          <w:szCs w:val="24"/>
        </w:rPr>
      </w:pPr>
      <w:r w:rsidDel="00000000" w:rsidR="00000000" w:rsidRPr="00000000">
        <w:rPr>
          <w:b w:val="1"/>
          <w:sz w:val="24"/>
          <w:szCs w:val="24"/>
          <w:vertAlign w:val="baseline"/>
          <w:rtl w:val="0"/>
        </w:rPr>
        <w:t xml:space="preserve">Reason for request:</w:t>
      </w:r>
    </w:p>
    <w:p w:rsidR="00000000" w:rsidDel="00000000" w:rsidP="00000000" w:rsidRDefault="00000000" w:rsidRPr="00000000" w14:paraId="00000010">
      <w:pPr>
        <w:ind w:left="360" w:firstLine="0"/>
        <w:rPr>
          <w:sz w:val="24"/>
          <w:szCs w:val="24"/>
        </w:rPr>
      </w:pPr>
      <w:r w:rsidDel="00000000" w:rsidR="00000000" w:rsidRPr="00000000">
        <w:rPr>
          <w:sz w:val="24"/>
          <w:szCs w:val="24"/>
          <w:rtl w:val="0"/>
        </w:rPr>
        <w:t xml:space="preserve">We would like to test general exposure properties of this KrF resist, so that we can use exposed photoresist segments for thickness and undercut testing at our company. We are using the KrF resist for eventual patterning purposes that require KrF laser resolution capabilities thus we cannot use the i-line photoresists available at SNF. </w:t>
      </w:r>
    </w:p>
    <w:p w:rsidR="00000000" w:rsidDel="00000000" w:rsidP="00000000" w:rsidRDefault="00000000" w:rsidRPr="00000000" w14:paraId="00000011">
      <w:pPr>
        <w:numPr>
          <w:ilvl w:val="0"/>
          <w:numId w:val="1"/>
        </w:numPr>
        <w:ind w:left="360"/>
        <w:rPr>
          <w:sz w:val="24"/>
          <w:szCs w:val="24"/>
        </w:rPr>
      </w:pPr>
      <w:r w:rsidDel="00000000" w:rsidR="00000000" w:rsidRPr="00000000">
        <w:rPr>
          <w:b w:val="1"/>
          <w:sz w:val="24"/>
          <w:szCs w:val="24"/>
          <w:vertAlign w:val="baseline"/>
          <w:rtl w:val="0"/>
        </w:rPr>
        <w:t xml:space="preserve">Process Flow:</w:t>
      </w:r>
      <w:r w:rsidDel="00000000" w:rsidR="00000000" w:rsidRPr="00000000">
        <w:rPr>
          <w:sz w:val="24"/>
          <w:szCs w:val="24"/>
          <w:vertAlign w:val="baseline"/>
          <w:rtl w:val="0"/>
        </w:rPr>
        <w:t xml:space="preserve"> </w:t>
      </w:r>
    </w:p>
    <w:p w:rsidR="00000000" w:rsidDel="00000000" w:rsidP="00000000" w:rsidRDefault="00000000" w:rsidRPr="00000000" w14:paraId="00000012">
      <w:pPr>
        <w:ind w:left="360" w:firstLine="0"/>
        <w:rPr>
          <w:sz w:val="24"/>
          <w:szCs w:val="24"/>
        </w:rPr>
      </w:pPr>
      <w:r w:rsidDel="00000000" w:rsidR="00000000" w:rsidRPr="00000000">
        <w:rPr>
          <w:sz w:val="24"/>
          <w:szCs w:val="24"/>
          <w:rtl w:val="0"/>
        </w:rPr>
        <w:t xml:space="preserve">We would spincoat and bake the 4” Si wafer at our company location and then bring it to SNF. At SNF, we would use the oriel-duv tool to test exposure on that resist. We would then take it back to our company to do any etching and other processing. The photoresist should not be removed at SNF as we are not doing any etching there. Oriel-duv has a flexible clean status so it should be able to take our Si wafer.</w:t>
      </w:r>
      <w:r w:rsidDel="00000000" w:rsidR="00000000" w:rsidRPr="00000000">
        <w:rPr>
          <w:rtl w:val="0"/>
        </w:rPr>
      </w:r>
    </w:p>
    <w:p w:rsidR="00000000" w:rsidDel="00000000" w:rsidP="00000000" w:rsidRDefault="00000000" w:rsidRPr="00000000" w14:paraId="00000013">
      <w:pPr>
        <w:numPr>
          <w:ilvl w:val="0"/>
          <w:numId w:val="1"/>
        </w:numPr>
        <w:ind w:left="360" w:hanging="360"/>
        <w:rPr>
          <w:sz w:val="24"/>
          <w:szCs w:val="24"/>
        </w:rPr>
      </w:pPr>
      <w:r w:rsidDel="00000000" w:rsidR="00000000" w:rsidRPr="00000000">
        <w:rPr>
          <w:b w:val="1"/>
          <w:sz w:val="24"/>
          <w:szCs w:val="24"/>
          <w:vertAlign w:val="baseline"/>
          <w:rtl w:val="0"/>
        </w:rPr>
        <w:t xml:space="preserve">Amount and form. </w:t>
      </w:r>
      <w:r w:rsidDel="00000000" w:rsidR="00000000" w:rsidRPr="00000000">
        <w:rPr>
          <w:rtl w:val="0"/>
        </w:rPr>
      </w:r>
    </w:p>
    <w:p w:rsidR="00000000" w:rsidDel="00000000" w:rsidP="00000000" w:rsidRDefault="00000000" w:rsidRPr="00000000" w14:paraId="00000014">
      <w:pPr>
        <w:ind w:left="360" w:firstLine="0"/>
        <w:rPr>
          <w:sz w:val="24"/>
          <w:szCs w:val="24"/>
          <w:vertAlign w:val="baseline"/>
        </w:rPr>
      </w:pPr>
      <w:r w:rsidDel="00000000" w:rsidR="00000000" w:rsidRPr="00000000">
        <w:rPr>
          <w:sz w:val="24"/>
          <w:szCs w:val="24"/>
          <w:rtl w:val="0"/>
        </w:rPr>
        <w:t xml:space="preserve">We would bring it in a thin layer on 4” Si wafers so it will be in a solid form of a few grams, depending on what thickness we are testing.</w:t>
      </w:r>
      <w:r w:rsidDel="00000000" w:rsidR="00000000" w:rsidRPr="00000000">
        <w:rPr>
          <w:rtl w:val="0"/>
        </w:rPr>
      </w:r>
    </w:p>
    <w:p w:rsidR="00000000" w:rsidDel="00000000" w:rsidP="00000000" w:rsidRDefault="00000000" w:rsidRPr="00000000" w14:paraId="00000015">
      <w:pPr>
        <w:numPr>
          <w:ilvl w:val="0"/>
          <w:numId w:val="1"/>
        </w:numPr>
        <w:ind w:left="360" w:hanging="360"/>
        <w:rPr>
          <w:sz w:val="24"/>
          <w:szCs w:val="24"/>
        </w:rPr>
      </w:pPr>
      <w:r w:rsidDel="00000000" w:rsidR="00000000" w:rsidRPr="00000000">
        <w:rPr>
          <w:b w:val="1"/>
          <w:sz w:val="24"/>
          <w:szCs w:val="24"/>
          <w:vertAlign w:val="baseline"/>
          <w:rtl w:val="0"/>
        </w:rPr>
        <w:t xml:space="preserve">Storage</w:t>
      </w:r>
    </w:p>
    <w:p w:rsidR="00000000" w:rsidDel="00000000" w:rsidP="00000000" w:rsidRDefault="00000000" w:rsidRPr="00000000" w14:paraId="00000016">
      <w:pPr>
        <w:ind w:left="360" w:firstLine="0"/>
        <w:rPr>
          <w:sz w:val="24"/>
          <w:szCs w:val="24"/>
        </w:rPr>
      </w:pPr>
      <w:r w:rsidDel="00000000" w:rsidR="00000000" w:rsidRPr="00000000">
        <w:rPr>
          <w:sz w:val="24"/>
          <w:szCs w:val="24"/>
          <w:rtl w:val="0"/>
        </w:rPr>
        <w:t xml:space="preserve">We would not be storing the photoresist at SNF. We will not be storing the wafer coated with the photoresist at SNF since it will require immediate processing after exposure. </w:t>
      </w:r>
    </w:p>
    <w:p w:rsidR="00000000" w:rsidDel="00000000" w:rsidP="00000000" w:rsidRDefault="00000000" w:rsidRPr="00000000" w14:paraId="00000017">
      <w:pPr>
        <w:numPr>
          <w:ilvl w:val="0"/>
          <w:numId w:val="1"/>
        </w:numPr>
        <w:ind w:left="360" w:hanging="360"/>
        <w:rPr>
          <w:sz w:val="24"/>
          <w:szCs w:val="24"/>
        </w:rPr>
      </w:pPr>
      <w:r w:rsidDel="00000000" w:rsidR="00000000" w:rsidRPr="00000000">
        <w:rPr>
          <w:b w:val="1"/>
          <w:sz w:val="24"/>
          <w:szCs w:val="24"/>
          <w:vertAlign w:val="baseline"/>
          <w:rtl w:val="0"/>
        </w:rPr>
        <w:t xml:space="preserve">Disposal</w:t>
      </w:r>
      <w:r w:rsidDel="00000000" w:rsidR="00000000" w:rsidRPr="00000000">
        <w:rPr>
          <w:sz w:val="24"/>
          <w:szCs w:val="24"/>
          <w:rtl w:val="0"/>
        </w:rPr>
        <w:t xml:space="preserve">:</w:t>
      </w:r>
    </w:p>
    <w:p w:rsidR="00000000" w:rsidDel="00000000" w:rsidP="00000000" w:rsidRDefault="00000000" w:rsidRPr="00000000" w14:paraId="00000018">
      <w:pPr>
        <w:ind w:left="360" w:firstLine="0"/>
        <w:rPr>
          <w:sz w:val="24"/>
          <w:szCs w:val="24"/>
          <w:vertAlign w:val="baseline"/>
        </w:rPr>
      </w:pPr>
      <w:r w:rsidDel="00000000" w:rsidR="00000000" w:rsidRPr="00000000">
        <w:rPr>
          <w:sz w:val="24"/>
          <w:szCs w:val="24"/>
          <w:rtl w:val="0"/>
        </w:rPr>
        <w:t xml:space="preserve">We will be disposing of any waste at our company’s hazardous waste collection bin. This process is only exposure on baked photoresist so it should not have any hazardous disposal at SNF. If the wafer were to break with baked photoresist on there, then we should be able to follow the same procedure of disposing sharps at SNF.</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rPr>
          <w:b w:val="0"/>
          <w:sz w:val="24"/>
          <w:szCs w:val="24"/>
          <w:vertAlign w:val="baseline"/>
        </w:rPr>
      </w:pPr>
      <w:r w:rsidDel="00000000" w:rsidR="00000000" w:rsidRPr="00000000">
        <w:rPr>
          <w:b w:val="1"/>
          <w:sz w:val="24"/>
          <w:szCs w:val="24"/>
          <w:vertAlign w:val="baseline"/>
          <w:rtl w:val="0"/>
        </w:rPr>
        <w:t xml:space="preserve">To be completed by the PROM COMMITTEE:</w:t>
      </w:r>
      <w:r w:rsidDel="00000000" w:rsidR="00000000" w:rsidRPr="00000000">
        <w:rPr>
          <w:rtl w:val="0"/>
        </w:rPr>
      </w:r>
    </w:p>
    <w:p w:rsidR="00000000" w:rsidDel="00000000" w:rsidP="00000000" w:rsidRDefault="00000000" w:rsidRPr="00000000" w14:paraId="0000001B">
      <w:pPr>
        <w:rPr>
          <w:sz w:val="24"/>
          <w:szCs w:val="24"/>
          <w:vertAlign w:val="baseline"/>
        </w:rPr>
      </w:pPr>
      <w:r w:rsidDel="00000000" w:rsidR="00000000" w:rsidRPr="00000000">
        <w:rPr>
          <w:sz w:val="24"/>
          <w:szCs w:val="24"/>
          <w:vertAlign w:val="baseline"/>
          <w:rtl w:val="0"/>
        </w:rPr>
        <w:t xml:space="preserve">Special handling requirements:</w:t>
      </w:r>
    </w:p>
    <w:p w:rsidR="00000000" w:rsidDel="00000000" w:rsidP="00000000" w:rsidRDefault="00000000" w:rsidRPr="00000000" w14:paraId="0000001C">
      <w:pPr>
        <w:rPr>
          <w:sz w:val="24"/>
          <w:szCs w:val="24"/>
          <w:vertAlign w:val="baseline"/>
        </w:rPr>
      </w:pPr>
      <w:r w:rsidDel="00000000" w:rsidR="00000000" w:rsidRPr="00000000">
        <w:rPr>
          <w:rtl w:val="0"/>
        </w:rPr>
      </w:r>
    </w:p>
    <w:p w:rsidR="00000000" w:rsidDel="00000000" w:rsidP="00000000" w:rsidRDefault="00000000" w:rsidRPr="00000000" w14:paraId="0000001D">
      <w:pPr>
        <w:rPr>
          <w:sz w:val="24"/>
          <w:szCs w:val="24"/>
          <w:vertAlign w:val="baseline"/>
        </w:rPr>
      </w:pPr>
      <w:r w:rsidDel="00000000" w:rsidR="00000000" w:rsidRPr="00000000">
        <w:rPr>
          <w:sz w:val="24"/>
          <w:szCs w:val="24"/>
          <w:vertAlign w:val="baseline"/>
          <w:rtl w:val="0"/>
        </w:rPr>
        <w:t xml:space="preserve">On-going approval or staff interaction requirements:</w:t>
      </w:r>
    </w:p>
    <w:p w:rsidR="00000000" w:rsidDel="00000000" w:rsidP="00000000" w:rsidRDefault="00000000" w:rsidRPr="00000000" w14:paraId="0000001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vertAlign w:val="baseline"/>
        </w:rPr>
      </w:pPr>
      <w:r w:rsidDel="00000000" w:rsidR="00000000" w:rsidRPr="00000000">
        <w:rPr>
          <w:sz w:val="24"/>
          <w:szCs w:val="24"/>
          <w:vertAlign w:val="baseline"/>
          <w:rtl w:val="0"/>
        </w:rPr>
        <w:t xml:space="preserve">Approved By/Date:</w:t>
      </w:r>
      <w:r w:rsidDel="00000000" w:rsidR="00000000" w:rsidRPr="00000000">
        <w:rPr>
          <w:rtl w:val="0"/>
        </w:rPr>
      </w:r>
    </w:p>
    <w:sectPr>
      <w:headerReference r:id="rId7" w:type="default"/>
      <w:footerReference r:id="rId8"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V1.0</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pBdr>
        <w:bottom w:color="000000" w:space="1" w:sz="4" w:val="single"/>
      </w:pBdr>
      <w:spacing w:after="0" w:lineRule="auto"/>
      <w:ind w:right="-20"/>
      <w:rPr>
        <w:rFonts w:ascii="Arial" w:cs="Arial" w:eastAsia="Arial" w:hAnsi="Arial"/>
        <w:b w:val="0"/>
        <w:smallCaps w:val="0"/>
        <w:sz w:val="32"/>
        <w:szCs w:val="32"/>
        <w:vertAlign w:val="baseline"/>
      </w:rPr>
    </w:pPr>
    <w:r w:rsidDel="00000000" w:rsidR="00000000" w:rsidRPr="00000000">
      <w:rPr>
        <w:rFonts w:ascii="Arial" w:cs="Arial" w:eastAsia="Arial" w:hAnsi="Arial"/>
        <w:b w:val="1"/>
        <w:smallCaps w:val="1"/>
        <w:sz w:val="32"/>
        <w:szCs w:val="32"/>
        <w:vertAlign w:val="baseline"/>
        <w:rtl w:val="0"/>
      </w:rPr>
      <w:t xml:space="preserve"> Process or Materials Review Request Form</w:t>
      <w:tab/>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5372100</wp:posOffset>
          </wp:positionH>
          <wp:positionV relativeFrom="paragraph">
            <wp:posOffset>-457199</wp:posOffset>
          </wp:positionV>
          <wp:extent cx="1371600" cy="105981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1600" cy="1059815"/>
                  </a:xfrm>
                  <a:prstGeom prst="rect"/>
                  <a:ln/>
                </pic:spPr>
              </pic:pic>
            </a:graphicData>
          </a:graphic>
        </wp:anchor>
      </w:drawing>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vertAlign w:val="baseline"/>
      </w:rPr>
    </w:lvl>
    <w:lvl w:ilvl="1">
      <w:start w:val="1"/>
      <w:numFmt w:val="decimal"/>
      <w:lvlText w:val="%2."/>
      <w:lvlJc w:val="left"/>
      <w:pPr>
        <w:ind w:left="1080" w:hanging="360"/>
      </w:pPr>
      <w:rPr>
        <w:rFonts w:ascii="Times New Roman" w:cs="Times New Roman" w:eastAsia="Times New Roman" w:hAnsi="Times New Roman"/>
        <w:vertAlign w:val="baseline"/>
      </w:rPr>
    </w:lvl>
    <w:lvl w:ilvl="2">
      <w:start w:val="1"/>
      <w:numFmt w:val="decimal"/>
      <w:lvlText w:val="%3."/>
      <w:lvlJc w:val="left"/>
      <w:pPr>
        <w:ind w:left="1800" w:hanging="360"/>
      </w:pPr>
      <w:rPr>
        <w:rFonts w:ascii="Times New Roman" w:cs="Times New Roman" w:eastAsia="Times New Roman" w:hAnsi="Times New Roman"/>
        <w:vertAlign w:val="baseline"/>
      </w:rPr>
    </w:lvl>
    <w:lvl w:ilvl="3">
      <w:start w:val="1"/>
      <w:numFmt w:val="decimal"/>
      <w:lvlText w:val="%4."/>
      <w:lvlJc w:val="left"/>
      <w:pPr>
        <w:ind w:left="2520" w:hanging="360"/>
      </w:pPr>
      <w:rPr>
        <w:rFonts w:ascii="Times New Roman" w:cs="Times New Roman" w:eastAsia="Times New Roman" w:hAnsi="Times New Roman"/>
        <w:vertAlign w:val="baseline"/>
      </w:rPr>
    </w:lvl>
    <w:lvl w:ilvl="4">
      <w:start w:val="1"/>
      <w:numFmt w:val="decimal"/>
      <w:lvlText w:val="%5."/>
      <w:lvlJc w:val="left"/>
      <w:pPr>
        <w:ind w:left="3240" w:hanging="360"/>
      </w:pPr>
      <w:rPr>
        <w:rFonts w:ascii="Times New Roman" w:cs="Times New Roman" w:eastAsia="Times New Roman" w:hAnsi="Times New Roman"/>
        <w:vertAlign w:val="baseline"/>
      </w:rPr>
    </w:lvl>
    <w:lvl w:ilvl="5">
      <w:start w:val="1"/>
      <w:numFmt w:val="decimal"/>
      <w:lvlText w:val="%6."/>
      <w:lvlJc w:val="left"/>
      <w:pPr>
        <w:ind w:left="3960" w:hanging="360"/>
      </w:pPr>
      <w:rPr>
        <w:rFonts w:ascii="Times New Roman" w:cs="Times New Roman" w:eastAsia="Times New Roman" w:hAnsi="Times New Roman"/>
        <w:vertAlign w:val="baseline"/>
      </w:rPr>
    </w:lvl>
    <w:lvl w:ilvl="6">
      <w:start w:val="1"/>
      <w:numFmt w:val="decimal"/>
      <w:lvlText w:val="%7."/>
      <w:lvlJc w:val="left"/>
      <w:pPr>
        <w:ind w:left="4680" w:hanging="360"/>
      </w:pPr>
      <w:rPr>
        <w:rFonts w:ascii="Times New Roman" w:cs="Times New Roman" w:eastAsia="Times New Roman" w:hAnsi="Times New Roman"/>
        <w:vertAlign w:val="baseline"/>
      </w:rPr>
    </w:lvl>
    <w:lvl w:ilvl="7">
      <w:start w:val="1"/>
      <w:numFmt w:val="decimal"/>
      <w:lvlText w:val="%8."/>
      <w:lvlJc w:val="left"/>
      <w:pPr>
        <w:ind w:left="5400" w:hanging="360"/>
      </w:pPr>
      <w:rPr>
        <w:rFonts w:ascii="Times New Roman" w:cs="Times New Roman" w:eastAsia="Times New Roman" w:hAnsi="Times New Roman"/>
        <w:vertAlign w:val="baseline"/>
      </w:rPr>
    </w:lvl>
    <w:lvl w:ilvl="8">
      <w:start w:val="1"/>
      <w:numFmt w:val="decimal"/>
      <w:lvlText w:val="%9."/>
      <w:lvlJc w:val="left"/>
      <w:pPr>
        <w:ind w:left="6120" w:hanging="360"/>
      </w:pPr>
      <w:rPr>
        <w:rFonts w:ascii="Times New Roman" w:cs="Times New Roman" w:eastAsia="Times New Roman" w:hAnsi="Times New Roman"/>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ok.co.jp/eng/" TargetMode="Externa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