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3356" w:rsidRDefault="00B0665F">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500A85">
        <w:rPr>
          <w:b/>
          <w:sz w:val="24"/>
          <w:szCs w:val="24"/>
        </w:rPr>
        <w:t>Depositions on</w:t>
      </w:r>
      <w:r>
        <w:rPr>
          <w:b/>
          <w:sz w:val="24"/>
          <w:szCs w:val="24"/>
        </w:rPr>
        <w:t xml:space="preserve"> </w:t>
      </w:r>
      <w:r w:rsidR="00500A85">
        <w:rPr>
          <w:b/>
          <w:sz w:val="24"/>
          <w:szCs w:val="24"/>
        </w:rPr>
        <w:t>V-VI Materials in Fiji3</w:t>
      </w:r>
      <w:r>
        <w:rPr>
          <w:b/>
          <w:sz w:val="24"/>
          <w:szCs w:val="24"/>
        </w:rPr>
        <w:tab/>
      </w:r>
      <w:r>
        <w:rPr>
          <w:b/>
          <w:sz w:val="24"/>
          <w:szCs w:val="24"/>
        </w:rPr>
        <w:tab/>
      </w:r>
      <w:r>
        <w:rPr>
          <w:b/>
          <w:sz w:val="24"/>
          <w:szCs w:val="24"/>
        </w:rPr>
        <w:tab/>
      </w:r>
      <w:r>
        <w:rPr>
          <w:b/>
          <w:sz w:val="24"/>
          <w:szCs w:val="24"/>
        </w:rPr>
        <w:tab/>
      </w:r>
      <w:r>
        <w:rPr>
          <w:b/>
          <w:sz w:val="24"/>
          <w:szCs w:val="24"/>
        </w:rPr>
        <w:tab/>
      </w:r>
    </w:p>
    <w:p w:rsidR="00E93356" w:rsidRDefault="00B0665F">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500A85">
        <w:rPr>
          <w:rFonts w:ascii="Times New Roman" w:eastAsia="Times New Roman" w:hAnsi="Times New Roman" w:cs="Times New Roman"/>
          <w:b/>
          <w:sz w:val="24"/>
          <w:szCs w:val="24"/>
        </w:rPr>
        <w:t>Molly Andersen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500A85">
        <w:rPr>
          <w:b/>
          <w:sz w:val="24"/>
          <w:szCs w:val="24"/>
        </w:rPr>
        <w:t>12/19/2019</w:t>
      </w:r>
    </w:p>
    <w:p w:rsidR="00E93356" w:rsidRDefault="00B0665F">
      <w:pPr>
        <w:rPr>
          <w:sz w:val="24"/>
          <w:szCs w:val="24"/>
        </w:rPr>
      </w:pPr>
      <w:r>
        <w:rPr>
          <w:b/>
          <w:sz w:val="24"/>
          <w:szCs w:val="24"/>
        </w:rPr>
        <w:t>Non-SNF staff, please complete the following:</w:t>
      </w:r>
    </w:p>
    <w:p w:rsidR="00E93356" w:rsidRDefault="00B0665F">
      <w:pPr>
        <w:rPr>
          <w:sz w:val="24"/>
          <w:szCs w:val="24"/>
        </w:rPr>
      </w:pPr>
      <w:r>
        <w:rPr>
          <w:b/>
          <w:sz w:val="24"/>
          <w:szCs w:val="24"/>
        </w:rPr>
        <w:t>Badger ID:</w:t>
      </w:r>
      <w:r>
        <w:rPr>
          <w:b/>
          <w:sz w:val="24"/>
          <w:szCs w:val="24"/>
        </w:rPr>
        <w:tab/>
      </w:r>
      <w:r w:rsidR="00500A85">
        <w:rPr>
          <w:b/>
          <w:sz w:val="24"/>
          <w:szCs w:val="24"/>
        </w:rPr>
        <w:t>molly83</w:t>
      </w:r>
      <w:r>
        <w:rPr>
          <w:b/>
          <w:sz w:val="24"/>
          <w:szCs w:val="24"/>
        </w:rPr>
        <w:tab/>
      </w:r>
      <w:r>
        <w:rPr>
          <w:b/>
          <w:sz w:val="24"/>
          <w:szCs w:val="24"/>
        </w:rPr>
        <w:tab/>
      </w:r>
      <w:r>
        <w:rPr>
          <w:b/>
          <w:sz w:val="24"/>
          <w:szCs w:val="24"/>
        </w:rPr>
        <w:tab/>
      </w:r>
    </w:p>
    <w:p w:rsidR="00E93356" w:rsidRDefault="00B0665F">
      <w:pPr>
        <w:rPr>
          <w:sz w:val="24"/>
          <w:szCs w:val="24"/>
        </w:rPr>
      </w:pPr>
      <w:r>
        <w:rPr>
          <w:b/>
          <w:sz w:val="24"/>
          <w:szCs w:val="24"/>
        </w:rPr>
        <w:t xml:space="preserve">Company name/PI: </w:t>
      </w:r>
      <w:r w:rsidR="00500A85">
        <w:rPr>
          <w:b/>
          <w:sz w:val="24"/>
          <w:szCs w:val="24"/>
        </w:rPr>
        <w:t>David Goldhaber-Gordon</w:t>
      </w:r>
    </w:p>
    <w:p w:rsidR="00E93356" w:rsidRDefault="00B0665F">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E93356" w:rsidRDefault="00E93356">
      <w:pPr>
        <w:rPr>
          <w:rFonts w:ascii="Times New Roman" w:eastAsia="Times New Roman" w:hAnsi="Times New Roman" w:cs="Times New Roman"/>
          <w:sz w:val="24"/>
          <w:szCs w:val="24"/>
        </w:rPr>
      </w:pPr>
    </w:p>
    <w:p w:rsidR="00E93356" w:rsidRDefault="00B0665F">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Stanford Chemical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p w:rsidR="00500A85" w:rsidRDefault="00500A85" w:rsidP="00500A85">
      <w:pPr>
        <w:ind w:left="360"/>
        <w:rPr>
          <w:i/>
          <w:iCs/>
          <w:color w:val="C00000"/>
          <w:sz w:val="24"/>
          <w:szCs w:val="24"/>
        </w:rPr>
      </w:pPr>
      <w:r>
        <w:rPr>
          <w:i/>
          <w:iCs/>
          <w:color w:val="C00000"/>
          <w:sz w:val="24"/>
          <w:szCs w:val="24"/>
        </w:rPr>
        <w:t>Deposition substrate</w:t>
      </w:r>
      <w:r w:rsidRPr="00D011F8">
        <w:rPr>
          <w:i/>
          <w:iCs/>
          <w:color w:val="C00000"/>
          <w:sz w:val="24"/>
          <w:szCs w:val="24"/>
        </w:rPr>
        <w:t xml:space="preserve">: </w:t>
      </w:r>
      <w:r>
        <w:rPr>
          <w:i/>
          <w:iCs/>
          <w:color w:val="C00000"/>
          <w:sz w:val="24"/>
          <w:szCs w:val="24"/>
        </w:rPr>
        <w:t>t</w:t>
      </w:r>
      <w:r w:rsidRPr="00D011F8">
        <w:rPr>
          <w:i/>
          <w:iCs/>
          <w:color w:val="C00000"/>
          <w:sz w:val="24"/>
          <w:szCs w:val="24"/>
        </w:rPr>
        <w:t>hin film (BiSb)</w:t>
      </w:r>
      <w:r w:rsidRPr="00D011F8">
        <w:rPr>
          <w:i/>
          <w:iCs/>
          <w:color w:val="C00000"/>
          <w:sz w:val="24"/>
          <w:szCs w:val="24"/>
          <w:vertAlign w:val="subscript"/>
        </w:rPr>
        <w:t>2</w:t>
      </w:r>
      <w:r w:rsidRPr="00D011F8">
        <w:rPr>
          <w:i/>
          <w:iCs/>
          <w:color w:val="C00000"/>
          <w:sz w:val="24"/>
          <w:szCs w:val="24"/>
        </w:rPr>
        <w:t>Te</w:t>
      </w:r>
      <w:r w:rsidRPr="00D011F8">
        <w:rPr>
          <w:i/>
          <w:iCs/>
          <w:color w:val="C00000"/>
          <w:sz w:val="24"/>
          <w:szCs w:val="24"/>
          <w:vertAlign w:val="subscript"/>
        </w:rPr>
        <w:t>3</w:t>
      </w:r>
      <w:r>
        <w:rPr>
          <w:i/>
          <w:iCs/>
          <w:color w:val="C00000"/>
          <w:sz w:val="24"/>
          <w:szCs w:val="24"/>
        </w:rPr>
        <w:t xml:space="preserve"> on a </w:t>
      </w:r>
      <w:r w:rsidRPr="00D011F8">
        <w:rPr>
          <w:i/>
          <w:iCs/>
          <w:color w:val="C00000"/>
          <w:sz w:val="24"/>
          <w:szCs w:val="24"/>
        </w:rPr>
        <w:t>GaAs</w:t>
      </w:r>
      <w:r>
        <w:rPr>
          <w:i/>
          <w:iCs/>
          <w:color w:val="C00000"/>
          <w:sz w:val="24"/>
          <w:szCs w:val="24"/>
        </w:rPr>
        <w:t xml:space="preserve"> substrate. Indium backed.</w:t>
      </w:r>
      <w:r>
        <w:rPr>
          <w:i/>
          <w:iCs/>
          <w:color w:val="C00000"/>
          <w:sz w:val="24"/>
          <w:szCs w:val="24"/>
        </w:rPr>
        <w:tab/>
      </w:r>
    </w:p>
    <w:p w:rsidR="00500A85" w:rsidRDefault="00500A85" w:rsidP="00500A85">
      <w:pPr>
        <w:ind w:left="360"/>
        <w:rPr>
          <w:i/>
          <w:iCs/>
          <w:color w:val="C00000"/>
          <w:sz w:val="24"/>
          <w:szCs w:val="24"/>
        </w:rPr>
      </w:pPr>
      <w:r>
        <w:rPr>
          <w:i/>
          <w:iCs/>
          <w:color w:val="C00000"/>
          <w:sz w:val="24"/>
          <w:szCs w:val="24"/>
        </w:rPr>
        <w:t xml:space="preserve">Patterning: </w:t>
      </w:r>
      <w:r w:rsidR="00DB1F93">
        <w:rPr>
          <w:i/>
          <w:iCs/>
          <w:color w:val="C00000"/>
          <w:sz w:val="24"/>
          <w:szCs w:val="24"/>
        </w:rPr>
        <w:t>In some cases</w:t>
      </w:r>
      <w:r>
        <w:rPr>
          <w:i/>
          <w:iCs/>
          <w:color w:val="C00000"/>
          <w:sz w:val="24"/>
          <w:szCs w:val="24"/>
        </w:rPr>
        <w:t xml:space="preserve">, with PMMA or </w:t>
      </w:r>
      <w:r w:rsidR="00BD7B9B">
        <w:rPr>
          <w:i/>
          <w:iCs/>
          <w:color w:val="C00000"/>
          <w:sz w:val="24"/>
          <w:szCs w:val="24"/>
        </w:rPr>
        <w:t>HMDS+</w:t>
      </w:r>
      <w:r>
        <w:rPr>
          <w:i/>
          <w:iCs/>
          <w:color w:val="C00000"/>
          <w:sz w:val="24"/>
          <w:szCs w:val="24"/>
        </w:rPr>
        <w:t>AZ1512</w:t>
      </w:r>
      <w:r w:rsidR="00BD7B9B">
        <w:rPr>
          <w:i/>
          <w:iCs/>
          <w:color w:val="C00000"/>
          <w:sz w:val="24"/>
          <w:szCs w:val="24"/>
        </w:rPr>
        <w:t>.</w:t>
      </w:r>
    </w:p>
    <w:p w:rsidR="00500A85" w:rsidRDefault="00500A85" w:rsidP="00500A85">
      <w:pPr>
        <w:ind w:left="360"/>
        <w:rPr>
          <w:sz w:val="24"/>
          <w:szCs w:val="24"/>
        </w:rPr>
      </w:pPr>
      <w:r w:rsidRPr="00D011F8">
        <w:rPr>
          <w:i/>
          <w:iCs/>
          <w:color w:val="C00000"/>
          <w:sz w:val="24"/>
          <w:szCs w:val="24"/>
        </w:rPr>
        <w:t>Carrier wa</w:t>
      </w:r>
      <w:r>
        <w:rPr>
          <w:i/>
          <w:iCs/>
          <w:color w:val="C00000"/>
          <w:sz w:val="24"/>
          <w:szCs w:val="24"/>
        </w:rPr>
        <w:t xml:space="preserve">fer: Bare Si </w:t>
      </w:r>
      <w:r w:rsidR="00DB1F93">
        <w:rPr>
          <w:i/>
          <w:iCs/>
          <w:color w:val="C00000"/>
          <w:sz w:val="24"/>
          <w:szCs w:val="24"/>
        </w:rPr>
        <w:t xml:space="preserve">or Si + 300nm thermal SiO2 </w:t>
      </w:r>
      <w:r>
        <w:rPr>
          <w:i/>
          <w:iCs/>
          <w:color w:val="C00000"/>
          <w:sz w:val="24"/>
          <w:szCs w:val="24"/>
        </w:rPr>
        <w:t>(unpatterned)</w:t>
      </w:r>
      <w:r w:rsidR="00DB1F93">
        <w:rPr>
          <w:i/>
          <w:iCs/>
          <w:color w:val="C00000"/>
          <w:sz w:val="24"/>
          <w:szCs w:val="24"/>
        </w:rPr>
        <w:t>.</w:t>
      </w:r>
      <w:r>
        <w:rPr>
          <w:i/>
          <w:iCs/>
          <w:color w:val="C00000"/>
          <w:sz w:val="24"/>
          <w:szCs w:val="24"/>
        </w:rPr>
        <w:t xml:space="preserve"> </w:t>
      </w:r>
    </w:p>
    <w:p w:rsidR="00E93356" w:rsidRDefault="00B0665F">
      <w:pPr>
        <w:numPr>
          <w:ilvl w:val="0"/>
          <w:numId w:val="1"/>
        </w:numPr>
        <w:rPr>
          <w:sz w:val="24"/>
          <w:szCs w:val="24"/>
        </w:rPr>
      </w:pPr>
      <w:r>
        <w:rPr>
          <w:b/>
          <w:sz w:val="24"/>
          <w:szCs w:val="24"/>
        </w:rPr>
        <w:t>Vendor/manufacturer info:</w:t>
      </w:r>
      <w:r>
        <w:rPr>
          <w:sz w:val="24"/>
          <w:szCs w:val="24"/>
        </w:rPr>
        <w:t xml:space="preserve"> addr</w:t>
      </w:r>
      <w:r>
        <w:rPr>
          <w:sz w:val="24"/>
          <w:szCs w:val="24"/>
        </w:rPr>
        <w:t>ess and phone number, website URL.</w:t>
      </w:r>
    </w:p>
    <w:p w:rsidR="00500A85" w:rsidRDefault="00500A85" w:rsidP="00500A85">
      <w:pPr>
        <w:ind w:left="360"/>
        <w:rPr>
          <w:sz w:val="24"/>
          <w:szCs w:val="24"/>
        </w:rPr>
      </w:pPr>
      <w:r w:rsidRPr="00D011F8">
        <w:rPr>
          <w:i/>
          <w:iCs/>
          <w:color w:val="C00000"/>
          <w:sz w:val="24"/>
          <w:szCs w:val="24"/>
        </w:rPr>
        <w:t xml:space="preserve">Manufactured by an academic group (DRL at UCLA; </w:t>
      </w:r>
      <w:r w:rsidRPr="00D011F8">
        <w:rPr>
          <w:i/>
          <w:iCs/>
          <w:color w:val="C00000"/>
          <w:sz w:val="24"/>
          <w:szCs w:val="24"/>
          <w:u w:val="single"/>
        </w:rPr>
        <w:t>http://drl.ee.ucla.edu/</w:t>
      </w:r>
      <w:r w:rsidRPr="00D011F8">
        <w:rPr>
          <w:i/>
          <w:iCs/>
          <w:color w:val="C00000"/>
          <w:sz w:val="24"/>
          <w:szCs w:val="24"/>
        </w:rPr>
        <w:t>)</w:t>
      </w:r>
    </w:p>
    <w:p w:rsidR="00E93356" w:rsidRDefault="00B0665F">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bookmarkStart w:id="0" w:name="_GoBack"/>
      <w:bookmarkEnd w:id="0"/>
    </w:p>
    <w:p w:rsidR="00BD7B9B" w:rsidRPr="00BD7B9B" w:rsidRDefault="00BD7B9B" w:rsidP="00BD7B9B">
      <w:pPr>
        <w:ind w:left="360"/>
        <w:rPr>
          <w:sz w:val="24"/>
          <w:szCs w:val="24"/>
        </w:rPr>
      </w:pPr>
      <w:r>
        <w:rPr>
          <w:i/>
          <w:iCs/>
          <w:color w:val="C00000"/>
          <w:sz w:val="24"/>
          <w:szCs w:val="24"/>
        </w:rPr>
        <w:t>ALD-deposited superconducting NbN has high critical temperatures and</w:t>
      </w:r>
      <w:r w:rsidR="00DB1F93">
        <w:rPr>
          <w:i/>
          <w:iCs/>
          <w:color w:val="C00000"/>
          <w:sz w:val="24"/>
          <w:szCs w:val="24"/>
        </w:rPr>
        <w:t xml:space="preserve"> fields</w:t>
      </w:r>
      <w:r>
        <w:rPr>
          <w:i/>
          <w:iCs/>
          <w:color w:val="C00000"/>
          <w:sz w:val="24"/>
          <w:szCs w:val="24"/>
        </w:rPr>
        <w:t xml:space="preserve">. We would like to </w:t>
      </w:r>
      <w:r w:rsidR="00DB1F93">
        <w:rPr>
          <w:i/>
          <w:iCs/>
          <w:color w:val="C00000"/>
          <w:sz w:val="24"/>
          <w:szCs w:val="24"/>
        </w:rPr>
        <w:t xml:space="preserve">extend </w:t>
      </w:r>
      <w:r>
        <w:rPr>
          <w:i/>
          <w:iCs/>
          <w:color w:val="C00000"/>
          <w:sz w:val="24"/>
          <w:szCs w:val="24"/>
        </w:rPr>
        <w:t>previous characterization of ALD deposition of superconducting NbN films in the Fiji3 (reference articles attached)</w:t>
      </w:r>
      <w:r w:rsidR="00DB1F93">
        <w:rPr>
          <w:i/>
          <w:iCs/>
          <w:color w:val="C00000"/>
          <w:sz w:val="24"/>
          <w:szCs w:val="24"/>
        </w:rPr>
        <w:t xml:space="preserve"> to lower temperatures and plasma powers to allow for processing of fragile materials</w:t>
      </w:r>
      <w:r>
        <w:rPr>
          <w:i/>
          <w:iCs/>
          <w:color w:val="C00000"/>
          <w:sz w:val="24"/>
          <w:szCs w:val="24"/>
        </w:rPr>
        <w:t xml:space="preserve">. We are particularly interested in using such NbN films in heterostrutures with </w:t>
      </w:r>
      <w:r w:rsidRPr="00D011F8">
        <w:rPr>
          <w:i/>
          <w:iCs/>
          <w:color w:val="C00000"/>
          <w:sz w:val="24"/>
          <w:szCs w:val="24"/>
        </w:rPr>
        <w:t>(BiSb)</w:t>
      </w:r>
      <w:r w:rsidRPr="00D011F8">
        <w:rPr>
          <w:i/>
          <w:iCs/>
          <w:color w:val="C00000"/>
          <w:sz w:val="24"/>
          <w:szCs w:val="24"/>
          <w:vertAlign w:val="subscript"/>
        </w:rPr>
        <w:t>2</w:t>
      </w:r>
      <w:r w:rsidRPr="00D011F8">
        <w:rPr>
          <w:i/>
          <w:iCs/>
          <w:color w:val="C00000"/>
          <w:sz w:val="24"/>
          <w:szCs w:val="24"/>
        </w:rPr>
        <w:t>Te</w:t>
      </w:r>
      <w:r w:rsidRPr="00D011F8">
        <w:rPr>
          <w:i/>
          <w:iCs/>
          <w:color w:val="C00000"/>
          <w:sz w:val="24"/>
          <w:szCs w:val="24"/>
          <w:vertAlign w:val="subscript"/>
        </w:rPr>
        <w:t>3</w:t>
      </w:r>
      <w:r>
        <w:rPr>
          <w:i/>
          <w:iCs/>
          <w:color w:val="C00000"/>
          <w:sz w:val="24"/>
          <w:szCs w:val="24"/>
        </w:rPr>
        <w:t xml:space="preserve"> family of materials, which generally cannot survive more violent techniques (like sputtering).</w:t>
      </w:r>
      <w:r w:rsidR="008A14D1">
        <w:rPr>
          <w:i/>
          <w:iCs/>
          <w:color w:val="C00000"/>
          <w:sz w:val="24"/>
          <w:szCs w:val="24"/>
        </w:rPr>
        <w:t xml:space="preserve"> Both patterned (e-beam or photolitho) and unpatterned ALD is of interest in this context.</w:t>
      </w:r>
    </w:p>
    <w:p w:rsidR="00E93356" w:rsidRDefault="00B0665F">
      <w:pPr>
        <w:numPr>
          <w:ilvl w:val="0"/>
          <w:numId w:val="1"/>
        </w:numPr>
        <w:rPr>
          <w:sz w:val="24"/>
          <w:szCs w:val="24"/>
        </w:rPr>
      </w:pPr>
      <w:r>
        <w:rPr>
          <w:b/>
          <w:sz w:val="24"/>
          <w:szCs w:val="24"/>
        </w:rPr>
        <w:lastRenderedPageBreak/>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rsidR="00DB1F93" w:rsidRDefault="00500A85" w:rsidP="00500A85">
      <w:pPr>
        <w:ind w:left="360"/>
        <w:rPr>
          <w:b/>
          <w:bCs/>
          <w:i/>
          <w:iCs/>
          <w:color w:val="C00000"/>
          <w:sz w:val="24"/>
          <w:szCs w:val="24"/>
        </w:rPr>
      </w:pPr>
      <w:r w:rsidRPr="00BD6F11">
        <w:rPr>
          <w:i/>
          <w:iCs/>
          <w:color w:val="C00000"/>
          <w:sz w:val="24"/>
          <w:szCs w:val="24"/>
        </w:rPr>
        <w:t>- Samples will be cleaned with acetone and IPA outside of SNF</w:t>
      </w:r>
      <w:r w:rsidR="008A14D1">
        <w:rPr>
          <w:i/>
          <w:iCs/>
          <w:color w:val="C00000"/>
          <w:sz w:val="24"/>
          <w:szCs w:val="24"/>
        </w:rPr>
        <w:t>.</w:t>
      </w:r>
      <w:r w:rsidRPr="00BD6F11">
        <w:rPr>
          <w:i/>
          <w:iCs/>
          <w:color w:val="C00000"/>
          <w:sz w:val="24"/>
          <w:szCs w:val="24"/>
        </w:rPr>
        <w:br/>
        <w:t xml:space="preserve">- </w:t>
      </w:r>
      <w:r w:rsidR="00FB1858">
        <w:rPr>
          <w:i/>
          <w:iCs/>
          <w:color w:val="C00000"/>
          <w:sz w:val="24"/>
          <w:szCs w:val="24"/>
        </w:rPr>
        <w:t xml:space="preserve">When applicable, resist </w:t>
      </w:r>
      <w:r w:rsidR="00DB1F93">
        <w:rPr>
          <w:i/>
          <w:iCs/>
          <w:color w:val="C00000"/>
          <w:sz w:val="24"/>
          <w:szCs w:val="24"/>
        </w:rPr>
        <w:t>will be spun in SNC, and p</w:t>
      </w:r>
      <w:r w:rsidRPr="00BD6F11">
        <w:rPr>
          <w:i/>
          <w:iCs/>
          <w:color w:val="C00000"/>
          <w:sz w:val="24"/>
          <w:szCs w:val="24"/>
        </w:rPr>
        <w:t xml:space="preserve">atterning will be performed by </w:t>
      </w:r>
      <w:r w:rsidR="00FB1858">
        <w:rPr>
          <w:i/>
          <w:iCs/>
          <w:color w:val="C00000"/>
          <w:sz w:val="24"/>
          <w:szCs w:val="24"/>
        </w:rPr>
        <w:t xml:space="preserve">photo- or </w:t>
      </w:r>
      <w:r w:rsidRPr="00BD6F11">
        <w:rPr>
          <w:i/>
          <w:iCs/>
          <w:color w:val="C00000"/>
          <w:sz w:val="24"/>
          <w:szCs w:val="24"/>
        </w:rPr>
        <w:t>e-beam lithography in SNC</w:t>
      </w:r>
      <w:r w:rsidR="008A14D1">
        <w:rPr>
          <w:i/>
          <w:iCs/>
          <w:color w:val="C00000"/>
          <w:sz w:val="24"/>
          <w:szCs w:val="24"/>
        </w:rPr>
        <w:t>.</w:t>
      </w:r>
      <w:r w:rsidRPr="00BD6F11">
        <w:rPr>
          <w:i/>
          <w:iCs/>
          <w:color w:val="C00000"/>
          <w:sz w:val="24"/>
          <w:szCs w:val="24"/>
        </w:rPr>
        <w:br/>
      </w:r>
      <w:r w:rsidRPr="00BD6F11">
        <w:rPr>
          <w:b/>
          <w:bCs/>
          <w:i/>
          <w:iCs/>
          <w:color w:val="C00000"/>
          <w:sz w:val="24"/>
          <w:szCs w:val="24"/>
        </w:rPr>
        <w:t xml:space="preserve">- </w:t>
      </w:r>
      <w:r w:rsidR="00FB1858">
        <w:rPr>
          <w:b/>
          <w:bCs/>
          <w:i/>
          <w:iCs/>
          <w:color w:val="C00000"/>
          <w:sz w:val="24"/>
          <w:szCs w:val="24"/>
        </w:rPr>
        <w:t>AlOx, HfOx, or NbN ALD films will be</w:t>
      </w:r>
      <w:r w:rsidR="00DB1F93">
        <w:rPr>
          <w:b/>
          <w:bCs/>
          <w:i/>
          <w:iCs/>
          <w:color w:val="C00000"/>
          <w:sz w:val="24"/>
          <w:szCs w:val="24"/>
        </w:rPr>
        <w:t xml:space="preserve"> deposited in Fiji3. </w:t>
      </w:r>
      <w:r w:rsidR="008A14D1">
        <w:rPr>
          <w:b/>
          <w:bCs/>
          <w:i/>
          <w:iCs/>
          <w:color w:val="C00000"/>
          <w:sz w:val="24"/>
          <w:szCs w:val="24"/>
        </w:rPr>
        <w:t>Chips will be placed on a carrier wafer with tweezers that do not touch the inside of the chamber.</w:t>
      </w:r>
    </w:p>
    <w:p w:rsidR="00BD7B9B" w:rsidRPr="008A14D1" w:rsidRDefault="00500A85" w:rsidP="00500A85">
      <w:pPr>
        <w:ind w:left="360"/>
        <w:rPr>
          <w:b/>
          <w:i/>
          <w:iCs/>
          <w:color w:val="C00000"/>
          <w:sz w:val="24"/>
          <w:szCs w:val="24"/>
        </w:rPr>
      </w:pPr>
      <w:r w:rsidRPr="008A14D1">
        <w:rPr>
          <w:b/>
          <w:i/>
          <w:iCs/>
          <w:color w:val="C00000"/>
          <w:sz w:val="24"/>
          <w:szCs w:val="24"/>
        </w:rPr>
        <w:t xml:space="preserve">- </w:t>
      </w:r>
      <w:r w:rsidR="00BD7B9B" w:rsidRPr="008A14D1">
        <w:rPr>
          <w:b/>
          <w:i/>
          <w:iCs/>
          <w:color w:val="C00000"/>
          <w:sz w:val="24"/>
          <w:szCs w:val="24"/>
        </w:rPr>
        <w:t>Electrical measurements will be performed in the SNF ExFab Micromanipulator and Lakeshore Hall Probe</w:t>
      </w:r>
      <w:r w:rsidR="008A14D1">
        <w:rPr>
          <w:b/>
          <w:i/>
          <w:iCs/>
          <w:color w:val="C00000"/>
          <w:sz w:val="24"/>
          <w:szCs w:val="24"/>
        </w:rPr>
        <w:t>.</w:t>
      </w:r>
    </w:p>
    <w:p w:rsidR="00E93356" w:rsidRDefault="00BD7B9B" w:rsidP="00BD7B9B">
      <w:pPr>
        <w:ind w:left="360"/>
        <w:rPr>
          <w:sz w:val="24"/>
          <w:szCs w:val="24"/>
        </w:rPr>
      </w:pPr>
      <w:r>
        <w:rPr>
          <w:i/>
          <w:iCs/>
          <w:color w:val="C00000"/>
          <w:sz w:val="24"/>
          <w:szCs w:val="24"/>
        </w:rPr>
        <w:t xml:space="preserve">- </w:t>
      </w:r>
      <w:r w:rsidR="00500A85" w:rsidRPr="00BD6F11">
        <w:rPr>
          <w:i/>
          <w:iCs/>
          <w:color w:val="C00000"/>
          <w:sz w:val="24"/>
          <w:szCs w:val="24"/>
        </w:rPr>
        <w:t xml:space="preserve">Further processing </w:t>
      </w:r>
      <w:r w:rsidR="00500A85">
        <w:rPr>
          <w:i/>
          <w:iCs/>
          <w:color w:val="C00000"/>
          <w:sz w:val="24"/>
          <w:szCs w:val="24"/>
        </w:rPr>
        <w:t xml:space="preserve">and characterization </w:t>
      </w:r>
      <w:r w:rsidR="00500A85" w:rsidRPr="00BD6F11">
        <w:rPr>
          <w:i/>
          <w:iCs/>
          <w:color w:val="C00000"/>
          <w:sz w:val="24"/>
          <w:szCs w:val="24"/>
        </w:rPr>
        <w:t>will occur outside of SNF</w:t>
      </w:r>
      <w:r w:rsidR="008A14D1">
        <w:rPr>
          <w:i/>
          <w:iCs/>
          <w:color w:val="C00000"/>
          <w:sz w:val="24"/>
          <w:szCs w:val="24"/>
        </w:rPr>
        <w:t>.</w:t>
      </w:r>
    </w:p>
    <w:p w:rsidR="00E93356" w:rsidRDefault="00B0665F">
      <w:pPr>
        <w:numPr>
          <w:ilvl w:val="0"/>
          <w:numId w:val="1"/>
        </w:numPr>
        <w:rPr>
          <w:sz w:val="24"/>
          <w:szCs w:val="24"/>
        </w:rPr>
      </w:pPr>
      <w:r>
        <w:rPr>
          <w:b/>
          <w:sz w:val="24"/>
          <w:szCs w:val="24"/>
        </w:rPr>
        <w:t xml:space="preserve">Amount and form. </w:t>
      </w:r>
      <w:r>
        <w:rPr>
          <w:sz w:val="24"/>
          <w:szCs w:val="24"/>
        </w:rPr>
        <w:t xml:space="preserve">How much will you bring in? Is it solid, </w:t>
      </w:r>
      <w:r>
        <w:rPr>
          <w:sz w:val="24"/>
          <w:szCs w:val="24"/>
        </w:rPr>
        <w:t>powder</w:t>
      </w:r>
      <w:r>
        <w:rPr>
          <w:sz w:val="24"/>
          <w:szCs w:val="24"/>
        </w:rPr>
        <w:t xml:space="preserve"> or liquid? (Note: as a general rule, </w:t>
      </w:r>
      <w:r>
        <w:rPr>
          <w:sz w:val="24"/>
          <w:szCs w:val="24"/>
        </w:rPr>
        <w:t>powders</w:t>
      </w:r>
      <w:r>
        <w:rPr>
          <w:sz w:val="24"/>
          <w:szCs w:val="24"/>
        </w:rPr>
        <w:t xml:space="preserve"> are not permitted in the cleanroom.) Do you need to mix it to use it?</w:t>
      </w:r>
    </w:p>
    <w:p w:rsidR="00BD7B9B" w:rsidRDefault="00BD7B9B" w:rsidP="00BD7B9B">
      <w:pPr>
        <w:ind w:left="360"/>
        <w:rPr>
          <w:sz w:val="24"/>
          <w:szCs w:val="24"/>
        </w:rPr>
      </w:pPr>
      <w:r>
        <w:rPr>
          <w:i/>
          <w:iCs/>
          <w:color w:val="C00000"/>
          <w:sz w:val="24"/>
          <w:szCs w:val="24"/>
        </w:rPr>
        <w:t xml:space="preserve">The </w:t>
      </w:r>
      <w:r w:rsidRPr="00D011F8">
        <w:rPr>
          <w:i/>
          <w:iCs/>
          <w:color w:val="C00000"/>
          <w:sz w:val="24"/>
          <w:szCs w:val="24"/>
        </w:rPr>
        <w:t>(BiSb)2Te3 films are solid state and of 8 nm thickness; the GaAs substrates are 3 mm x 3mm with 0.5 mm thickness.</w:t>
      </w:r>
    </w:p>
    <w:p w:rsidR="00E93356" w:rsidRDefault="00B0665F">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w:t>
      </w:r>
      <w:r>
        <w:rPr>
          <w:sz w:val="24"/>
          <w:szCs w:val="24"/>
        </w:rPr>
        <w:t xml:space="preserve">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 it from receiving area personnel each</w:t>
      </w:r>
      <w:r>
        <w:rPr>
          <w:sz w:val="24"/>
          <w:szCs w:val="24"/>
        </w:rPr>
        <w:t xml:space="preserve"> time you want to use it and return it to them when you are finished using it (or each time you leave the lab). Note that there is no storage of chemicals/materials in the processing lab or at any wet bench. </w:t>
      </w:r>
      <w:r w:rsidR="00BD7B9B">
        <w:rPr>
          <w:i/>
          <w:iCs/>
          <w:color w:val="C00000"/>
          <w:sz w:val="24"/>
          <w:szCs w:val="24"/>
        </w:rPr>
        <w:t>Not needed.</w:t>
      </w:r>
    </w:p>
    <w:p w:rsidR="00E93356" w:rsidRDefault="00B0665F">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w:t>
      </w:r>
      <w:r>
        <w:rPr>
          <w:sz w:val="24"/>
          <w:szCs w:val="24"/>
        </w:rPr>
        <w:t xml:space="preserve">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w:t>
        </w:r>
        <w:r>
          <w:rPr>
            <w:color w:val="0000FF"/>
            <w:sz w:val="24"/>
            <w:szCs w:val="24"/>
            <w:u w:val="single"/>
          </w:rPr>
          <w:t>ers Safety Manual</w:t>
        </w:r>
      </w:hyperlink>
      <w:r>
        <w:rPr>
          <w:sz w:val="24"/>
          <w:szCs w:val="24"/>
        </w:rPr>
        <w:t xml:space="preserve"> for the different methods of waste disposal that are available in the lab. </w:t>
      </w:r>
      <w:r w:rsidR="00BD7B9B">
        <w:rPr>
          <w:i/>
          <w:iCs/>
          <w:color w:val="C00000"/>
          <w:sz w:val="24"/>
          <w:szCs w:val="24"/>
        </w:rPr>
        <w:t>Not needed.</w:t>
      </w:r>
    </w:p>
    <w:p w:rsidR="00E93356" w:rsidRDefault="00E93356">
      <w:pPr>
        <w:rPr>
          <w:rFonts w:ascii="Times New Roman" w:eastAsia="Times New Roman" w:hAnsi="Times New Roman" w:cs="Times New Roman"/>
          <w:sz w:val="24"/>
          <w:szCs w:val="24"/>
        </w:rPr>
      </w:pPr>
    </w:p>
    <w:p w:rsidR="00E93356" w:rsidRDefault="00B0665F">
      <w:pPr>
        <w:rPr>
          <w:sz w:val="24"/>
          <w:szCs w:val="24"/>
        </w:rPr>
      </w:pPr>
      <w:r>
        <w:rPr>
          <w:b/>
          <w:sz w:val="24"/>
          <w:szCs w:val="24"/>
        </w:rPr>
        <w:t>To be completed by the PROM COMMITTEE:</w:t>
      </w:r>
    </w:p>
    <w:p w:rsidR="00E93356" w:rsidRDefault="00B0665F">
      <w:pPr>
        <w:rPr>
          <w:sz w:val="24"/>
          <w:szCs w:val="24"/>
        </w:rPr>
      </w:pPr>
      <w:r>
        <w:rPr>
          <w:sz w:val="24"/>
          <w:szCs w:val="24"/>
        </w:rPr>
        <w:t>Special handling requirements:</w:t>
      </w:r>
    </w:p>
    <w:p w:rsidR="00E93356" w:rsidRDefault="00E93356">
      <w:pPr>
        <w:rPr>
          <w:sz w:val="24"/>
          <w:szCs w:val="24"/>
        </w:rPr>
      </w:pPr>
    </w:p>
    <w:p w:rsidR="00E93356" w:rsidRDefault="00B0665F">
      <w:pPr>
        <w:rPr>
          <w:sz w:val="24"/>
          <w:szCs w:val="24"/>
        </w:rPr>
      </w:pPr>
      <w:r>
        <w:rPr>
          <w:sz w:val="24"/>
          <w:szCs w:val="24"/>
        </w:rPr>
        <w:t>On-going approval or staff interaction requirements:</w:t>
      </w:r>
    </w:p>
    <w:p w:rsidR="00E93356" w:rsidRDefault="00E93356">
      <w:pPr>
        <w:rPr>
          <w:rFonts w:ascii="Times New Roman" w:eastAsia="Times New Roman" w:hAnsi="Times New Roman" w:cs="Times New Roman"/>
          <w:sz w:val="24"/>
          <w:szCs w:val="24"/>
        </w:rPr>
      </w:pPr>
    </w:p>
    <w:p w:rsidR="00E93356" w:rsidRDefault="00B0665F">
      <w:pPr>
        <w:rPr>
          <w:rFonts w:ascii="Times New Roman" w:eastAsia="Times New Roman" w:hAnsi="Times New Roman" w:cs="Times New Roman"/>
          <w:sz w:val="24"/>
          <w:szCs w:val="24"/>
        </w:rPr>
      </w:pPr>
      <w:r>
        <w:rPr>
          <w:sz w:val="24"/>
          <w:szCs w:val="24"/>
        </w:rPr>
        <w:t>Approved By/Date:</w:t>
      </w:r>
    </w:p>
    <w:sectPr w:rsidR="00E9335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665F" w:rsidRDefault="00B0665F">
      <w:pPr>
        <w:spacing w:after="0" w:line="240" w:lineRule="auto"/>
      </w:pPr>
      <w:r>
        <w:separator/>
      </w:r>
    </w:p>
  </w:endnote>
  <w:endnote w:type="continuationSeparator" w:id="0">
    <w:p w:rsidR="00B0665F" w:rsidRDefault="00B06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356" w:rsidRDefault="00B0665F">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500A85">
      <w:rPr>
        <w:color w:val="000000"/>
      </w:rPr>
      <w:fldChar w:fldCharType="separate"/>
    </w:r>
    <w:r w:rsidR="00FA2E9D">
      <w:rPr>
        <w:noProof/>
        <w:color w:val="000000"/>
      </w:rPr>
      <w:t>3</w:t>
    </w:r>
    <w:r>
      <w:rPr>
        <w:color w:val="000000"/>
      </w:rPr>
      <w:fldChar w:fldCharType="end"/>
    </w:r>
  </w:p>
  <w:p w:rsidR="00E93356" w:rsidRDefault="00B0665F">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665F" w:rsidRDefault="00B0665F">
      <w:pPr>
        <w:spacing w:after="0" w:line="240" w:lineRule="auto"/>
      </w:pPr>
      <w:r>
        <w:separator/>
      </w:r>
    </w:p>
  </w:footnote>
  <w:footnote w:type="continuationSeparator" w:id="0">
    <w:p w:rsidR="00B0665F" w:rsidRDefault="00B066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356" w:rsidRDefault="00B0665F">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E93356" w:rsidRDefault="00E93356">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D927BD"/>
    <w:multiLevelType w:val="multilevel"/>
    <w:tmpl w:val="5B8C6B4A"/>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356"/>
    <w:rsid w:val="00500A85"/>
    <w:rsid w:val="008A14D1"/>
    <w:rsid w:val="00B0665F"/>
    <w:rsid w:val="00BD7B9B"/>
    <w:rsid w:val="00DB1F93"/>
    <w:rsid w:val="00E93356"/>
    <w:rsid w:val="00FA2E9D"/>
    <w:rsid w:val="00FB1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7727E9-1A8C-41DF-AEF7-51CC7EB2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DGG</dc:creator>
  <cp:lastModifiedBy>DGG</cp:lastModifiedBy>
  <cp:revision>2</cp:revision>
  <dcterms:created xsi:type="dcterms:W3CDTF">2019-12-19T23:48:00Z</dcterms:created>
  <dcterms:modified xsi:type="dcterms:W3CDTF">2019-12-19T23:48:00Z</dcterms:modified>
</cp:coreProperties>
</file>