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AA4102" w14:textId="66206697" w:rsidR="00CF4351" w:rsidRPr="00CF4351" w:rsidRDefault="00CF4351" w:rsidP="00CF4351">
      <w:pPr>
        <w:spacing w:before="120" w:after="120"/>
        <w:ind w:right="-20"/>
        <w:rPr>
          <w:rFonts w:ascii="Arial" w:eastAsia="Times New Roman" w:hAnsi="Arial" w:cs="Arial"/>
          <w:b/>
          <w:bCs/>
          <w:color w:val="000000"/>
          <w:sz w:val="32"/>
          <w:szCs w:val="32"/>
        </w:rPr>
      </w:pPr>
      <w:r w:rsidRPr="00CF4351">
        <w:rPr>
          <w:rFonts w:ascii="Arial" w:eastAsia="Times New Roman" w:hAnsi="Arial" w:cs="Arial"/>
          <w:b/>
          <w:bCs/>
          <w:color w:val="000000"/>
          <w:sz w:val="32"/>
          <w:szCs w:val="32"/>
        </w:rPr>
        <w:t>Process or Materials Review Request</w:t>
      </w:r>
      <w:r w:rsidRPr="00CF4351">
        <w:rPr>
          <w:rFonts w:ascii="Arial" w:eastAsia="Times New Roman" w:hAnsi="Arial" w:cs="Arial"/>
          <w:b/>
          <w:bCs/>
          <w:color w:val="000000"/>
          <w:sz w:val="32"/>
          <w:szCs w:val="32"/>
        </w:rPr>
        <w:t xml:space="preserve"> </w:t>
      </w:r>
      <w:r w:rsidRPr="00CF4351">
        <w:rPr>
          <w:rFonts w:ascii="Arial" w:eastAsia="Times New Roman" w:hAnsi="Arial" w:cs="Arial"/>
          <w:b/>
          <w:bCs/>
          <w:color w:val="000000"/>
          <w:sz w:val="32"/>
          <w:szCs w:val="32"/>
        </w:rPr>
        <w:t>Form</w:t>
      </w:r>
    </w:p>
    <w:p w14:paraId="683991D2" w14:textId="5070E219" w:rsidR="00CF4351" w:rsidRPr="00CF4351" w:rsidRDefault="00CF4351" w:rsidP="00CF4351">
      <w:pPr>
        <w:spacing w:before="120" w:after="120"/>
        <w:rPr>
          <w:rFonts w:ascii="Arial" w:eastAsia="Times New Roman" w:hAnsi="Arial" w:cs="Arial"/>
          <w:color w:val="000000"/>
          <w:sz w:val="22"/>
          <w:szCs w:val="22"/>
        </w:rPr>
      </w:pPr>
      <w:r w:rsidRPr="00CF4351">
        <w:rPr>
          <w:rFonts w:ascii="Arial" w:eastAsia="Times New Roman" w:hAnsi="Arial" w:cs="Arial"/>
          <w:b/>
          <w:bCs/>
          <w:color w:val="000000"/>
        </w:rPr>
        <w:t>Request Title:</w:t>
      </w:r>
      <w:r w:rsidRPr="00CF4351"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CF4351">
        <w:rPr>
          <w:rFonts w:ascii="Arial" w:eastAsia="Times New Roman" w:hAnsi="Arial" w:cs="Arial"/>
          <w:bCs/>
          <w:color w:val="000000"/>
        </w:rPr>
        <w:t>Orthogonal lithography of organic thin-films</w:t>
      </w:r>
    </w:p>
    <w:p w14:paraId="039C1828" w14:textId="713BEC25" w:rsidR="00CF4351" w:rsidRPr="00CF4351" w:rsidRDefault="00CF4351" w:rsidP="00CF4351">
      <w:pPr>
        <w:spacing w:before="120" w:after="120"/>
        <w:rPr>
          <w:rFonts w:ascii="Arial" w:eastAsia="Times New Roman" w:hAnsi="Arial" w:cs="Arial"/>
          <w:color w:val="000000"/>
          <w:sz w:val="22"/>
          <w:szCs w:val="22"/>
        </w:rPr>
      </w:pPr>
      <w:r w:rsidRPr="00CF4351">
        <w:rPr>
          <w:rFonts w:ascii="Arial" w:eastAsia="Times New Roman" w:hAnsi="Arial" w:cs="Arial"/>
          <w:b/>
          <w:bCs/>
          <w:color w:val="000000"/>
        </w:rPr>
        <w:t>Requestor:</w:t>
      </w:r>
      <w:r w:rsidRPr="00CF4351"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CF4351">
        <w:rPr>
          <w:rFonts w:ascii="Arial" w:eastAsia="Times New Roman" w:hAnsi="Arial" w:cs="Arial"/>
          <w:bCs/>
          <w:color w:val="000000"/>
        </w:rPr>
        <w:t>Quentin Thiburce</w:t>
      </w:r>
      <w:r w:rsidRPr="00CF4351">
        <w:rPr>
          <w:rFonts w:ascii="Arial" w:eastAsia="Times New Roman" w:hAnsi="Arial" w:cs="Arial"/>
          <w:bCs/>
          <w:color w:val="000000"/>
        </w:rPr>
        <w:tab/>
      </w:r>
      <w:r w:rsidRPr="00CF4351">
        <w:rPr>
          <w:rFonts w:ascii="Arial" w:eastAsia="Times New Roman" w:hAnsi="Arial" w:cs="Arial"/>
          <w:bCs/>
          <w:color w:val="000000"/>
        </w:rPr>
        <w:tab/>
      </w:r>
      <w:r w:rsidRPr="00CF4351">
        <w:rPr>
          <w:rFonts w:ascii="Arial" w:eastAsia="Times New Roman" w:hAnsi="Arial" w:cs="Arial"/>
          <w:b/>
          <w:bCs/>
          <w:color w:val="000000"/>
        </w:rPr>
        <w:t>Date:</w:t>
      </w:r>
      <w:r w:rsidRPr="00CF4351">
        <w:rPr>
          <w:rFonts w:ascii="Arial" w:eastAsia="Times New Roman" w:hAnsi="Arial" w:cs="Arial"/>
          <w:bCs/>
          <w:color w:val="000000"/>
        </w:rPr>
        <w:t xml:space="preserve"> 3/28/2019</w:t>
      </w:r>
    </w:p>
    <w:p w14:paraId="16577B78" w14:textId="77777777" w:rsidR="00CF4351" w:rsidRPr="00CF4351" w:rsidRDefault="00CF4351" w:rsidP="00CF4351">
      <w:pPr>
        <w:spacing w:before="120" w:after="120"/>
        <w:rPr>
          <w:rFonts w:ascii="Arial" w:eastAsia="Times New Roman" w:hAnsi="Arial" w:cs="Arial"/>
          <w:color w:val="000000"/>
          <w:sz w:val="22"/>
          <w:szCs w:val="22"/>
        </w:rPr>
      </w:pPr>
      <w:r w:rsidRPr="00CF4351">
        <w:rPr>
          <w:rFonts w:ascii="Arial" w:eastAsia="Times New Roman" w:hAnsi="Arial" w:cs="Arial"/>
          <w:b/>
          <w:bCs/>
          <w:color w:val="000000"/>
        </w:rPr>
        <w:t>Non-SNF staff, please complete the following:</w:t>
      </w:r>
    </w:p>
    <w:p w14:paraId="35286244" w14:textId="341E9A1D" w:rsidR="00CF4351" w:rsidRPr="00CF4351" w:rsidRDefault="00CF4351" w:rsidP="00CF4351">
      <w:pPr>
        <w:spacing w:before="120" w:after="120"/>
        <w:rPr>
          <w:rFonts w:ascii="Arial" w:eastAsia="Times New Roman" w:hAnsi="Arial" w:cs="Arial"/>
          <w:color w:val="000000"/>
          <w:sz w:val="22"/>
          <w:szCs w:val="22"/>
        </w:rPr>
      </w:pPr>
      <w:r w:rsidRPr="00CF4351">
        <w:rPr>
          <w:rFonts w:ascii="Arial" w:eastAsia="Times New Roman" w:hAnsi="Arial" w:cs="Arial"/>
          <w:b/>
          <w:bCs/>
          <w:color w:val="000000"/>
        </w:rPr>
        <w:t>Badger ID:</w:t>
      </w:r>
      <w:r w:rsidRPr="00CF4351"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CF4351">
        <w:rPr>
          <w:rFonts w:ascii="Arial" w:eastAsia="Times New Roman" w:hAnsi="Arial" w:cs="Arial"/>
          <w:bCs/>
          <w:color w:val="000000"/>
        </w:rPr>
        <w:t>thiburce@stanford.edu</w:t>
      </w:r>
    </w:p>
    <w:p w14:paraId="694EA2F7" w14:textId="7014924A" w:rsidR="00CF4351" w:rsidRPr="00CF4351" w:rsidRDefault="00CF4351" w:rsidP="00CF4351">
      <w:pPr>
        <w:spacing w:before="120" w:after="120"/>
        <w:rPr>
          <w:rFonts w:ascii="Arial" w:eastAsia="Times New Roman" w:hAnsi="Arial" w:cs="Arial"/>
          <w:color w:val="000000"/>
          <w:sz w:val="22"/>
          <w:szCs w:val="22"/>
        </w:rPr>
      </w:pPr>
      <w:r w:rsidRPr="00CF4351">
        <w:rPr>
          <w:rFonts w:ascii="Arial" w:eastAsia="Times New Roman" w:hAnsi="Arial" w:cs="Arial"/>
          <w:b/>
          <w:bCs/>
          <w:color w:val="000000"/>
        </w:rPr>
        <w:t>Company name/PI: </w:t>
      </w:r>
      <w:r w:rsidRPr="00CF4351">
        <w:rPr>
          <w:rFonts w:ascii="Arial" w:eastAsia="Times New Roman" w:hAnsi="Arial" w:cs="Arial"/>
          <w:bCs/>
          <w:color w:val="000000"/>
        </w:rPr>
        <w:t xml:space="preserve">Alberto </w:t>
      </w:r>
      <w:proofErr w:type="spellStart"/>
      <w:r w:rsidRPr="00CF4351">
        <w:rPr>
          <w:rFonts w:ascii="Arial" w:eastAsia="Times New Roman" w:hAnsi="Arial" w:cs="Arial"/>
          <w:bCs/>
          <w:color w:val="000000"/>
        </w:rPr>
        <w:t>Salleo</w:t>
      </w:r>
      <w:proofErr w:type="spellEnd"/>
    </w:p>
    <w:p w14:paraId="08CEDCE3" w14:textId="77777777" w:rsidR="00CF4351" w:rsidRPr="00CF4351" w:rsidRDefault="00CF4351" w:rsidP="00CF4351">
      <w:pPr>
        <w:spacing w:before="120" w:after="120"/>
        <w:rPr>
          <w:rFonts w:ascii="Arial" w:eastAsia="Times New Roman" w:hAnsi="Arial" w:cs="Arial"/>
          <w:color w:val="000000"/>
          <w:sz w:val="22"/>
          <w:szCs w:val="22"/>
        </w:rPr>
      </w:pPr>
      <w:r w:rsidRPr="00CF4351">
        <w:rPr>
          <w:rFonts w:ascii="Arial" w:eastAsia="Times New Roman" w:hAnsi="Arial" w:cs="Arial"/>
          <w:i/>
          <w:iCs/>
          <w:color w:val="000000"/>
        </w:rPr>
        <w:t>Send completed form to: snf-promcommittee@lists.stanford.edu</w:t>
      </w:r>
    </w:p>
    <w:p w14:paraId="02FCAD50" w14:textId="6839C294" w:rsidR="00CF4351" w:rsidRPr="00CF4351" w:rsidRDefault="00CF4351" w:rsidP="00CF4351">
      <w:pPr>
        <w:numPr>
          <w:ilvl w:val="0"/>
          <w:numId w:val="1"/>
        </w:numPr>
        <w:spacing w:before="120" w:after="120"/>
        <w:ind w:left="360"/>
        <w:rPr>
          <w:rFonts w:ascii="Arial" w:eastAsia="Times New Roman" w:hAnsi="Arial" w:cs="Arial"/>
          <w:color w:val="000000"/>
        </w:rPr>
      </w:pPr>
      <w:r w:rsidRPr="00CF4351">
        <w:rPr>
          <w:rFonts w:ascii="Arial" w:eastAsia="Times New Roman" w:hAnsi="Arial" w:cs="Arial"/>
          <w:b/>
          <w:bCs/>
          <w:color w:val="000000"/>
        </w:rPr>
        <w:t>The chemical or material. </w:t>
      </w:r>
    </w:p>
    <w:p w14:paraId="5A026BFD" w14:textId="1707B837" w:rsidR="00CF4351" w:rsidRDefault="00CF4351" w:rsidP="00CF4351">
      <w:pPr>
        <w:pStyle w:val="NormalWeb"/>
        <w:rPr>
          <w:rFonts w:ascii="Arial" w:hAnsi="Arial" w:cs="Arial"/>
          <w:color w:val="000000"/>
        </w:rPr>
      </w:pPr>
      <w:r w:rsidRPr="00CF4351">
        <w:rPr>
          <w:rFonts w:ascii="Arial" w:hAnsi="Arial" w:cs="Arial"/>
          <w:color w:val="000000"/>
        </w:rPr>
        <w:t xml:space="preserve">Orthogonal photoresist </w:t>
      </w:r>
      <w:r>
        <w:rPr>
          <w:rFonts w:ascii="Arial" w:hAnsi="Arial" w:cs="Arial"/>
          <w:color w:val="000000"/>
        </w:rPr>
        <w:t xml:space="preserve">polymer </w:t>
      </w:r>
      <w:r w:rsidRPr="00CF4351">
        <w:rPr>
          <w:rFonts w:ascii="Arial" w:hAnsi="Arial" w:cs="Arial"/>
          <w:color w:val="000000"/>
        </w:rPr>
        <w:t>(OSCoR</w:t>
      </w:r>
      <w:r>
        <w:rPr>
          <w:rFonts w:ascii="Arial" w:hAnsi="Arial" w:cs="Arial"/>
          <w:color w:val="000000"/>
        </w:rPr>
        <w:t>4001</w:t>
      </w:r>
      <w:r w:rsidRPr="00CF4351">
        <w:rPr>
          <w:rFonts w:ascii="Arial" w:hAnsi="Arial" w:cs="Arial"/>
          <w:color w:val="000000"/>
        </w:rPr>
        <w:t>, O</w:t>
      </w:r>
      <w:r>
        <w:rPr>
          <w:rFonts w:ascii="Arial" w:hAnsi="Arial" w:cs="Arial"/>
          <w:color w:val="000000"/>
        </w:rPr>
        <w:t>r</w:t>
      </w:r>
      <w:r w:rsidRPr="00CF4351">
        <w:rPr>
          <w:rFonts w:ascii="Arial" w:hAnsi="Arial" w:cs="Arial"/>
          <w:color w:val="000000"/>
        </w:rPr>
        <w:t>thogonal Inc.)</w:t>
      </w:r>
      <w:r>
        <w:rPr>
          <w:rFonts w:ascii="Arial" w:hAnsi="Arial" w:cs="Arial"/>
          <w:color w:val="000000"/>
        </w:rPr>
        <w:t xml:space="preserve"> with photoacid generator</w:t>
      </w:r>
      <w:r w:rsidRPr="00CF4351">
        <w:rPr>
          <w:rFonts w:ascii="Arial" w:hAnsi="Arial" w:cs="Arial"/>
          <w:color w:val="000000"/>
        </w:rPr>
        <w:t xml:space="preserve"> in </w:t>
      </w:r>
      <w:proofErr w:type="spellStart"/>
      <w:r w:rsidRPr="00CF4351">
        <w:rPr>
          <w:rFonts w:ascii="Arial" w:hAnsi="Arial" w:cs="Arial"/>
          <w:color w:val="000000"/>
        </w:rPr>
        <w:t>fluoroether</w:t>
      </w:r>
      <w:proofErr w:type="spellEnd"/>
      <w:r w:rsidRPr="00CF4351">
        <w:rPr>
          <w:rFonts w:ascii="Arial" w:hAnsi="Arial" w:cs="Arial"/>
          <w:color w:val="000000"/>
        </w:rPr>
        <w:t xml:space="preserve"> solvent</w:t>
      </w:r>
    </w:p>
    <w:p w14:paraId="1F73D10F" w14:textId="234AA9CB" w:rsidR="00CF4351" w:rsidRPr="00CF4351" w:rsidRDefault="00CF4351" w:rsidP="00CF4351">
      <w:pPr>
        <w:pStyle w:val="NormalWeb"/>
        <w:ind w:firstLine="720"/>
        <w:rPr>
          <w:rFonts w:ascii="Arial" w:hAnsi="Arial" w:cs="Arial"/>
          <w:i/>
        </w:rPr>
      </w:pPr>
      <w:r w:rsidRPr="00CF4351">
        <w:rPr>
          <w:rFonts w:ascii="Arial" w:hAnsi="Arial" w:cs="Arial"/>
          <w:i/>
        </w:rPr>
        <w:t>Causes mild skin irritation</w:t>
      </w:r>
      <w:r w:rsidRPr="00CF4351">
        <w:rPr>
          <w:rFonts w:ascii="Arial" w:hAnsi="Arial" w:cs="Arial"/>
          <w:i/>
        </w:rPr>
        <w:t xml:space="preserve">; </w:t>
      </w:r>
      <w:r w:rsidRPr="00CF4351">
        <w:rPr>
          <w:rFonts w:ascii="Arial" w:hAnsi="Arial" w:cs="Arial"/>
          <w:i/>
        </w:rPr>
        <w:t>Causes</w:t>
      </w:r>
      <w:r w:rsidRPr="00CF4351">
        <w:rPr>
          <w:rFonts w:ascii="Arial" w:hAnsi="Arial" w:cs="Arial"/>
          <w:i/>
        </w:rPr>
        <w:t xml:space="preserve"> </w:t>
      </w:r>
      <w:r w:rsidRPr="00CF4351">
        <w:rPr>
          <w:rFonts w:ascii="Arial" w:hAnsi="Arial" w:cs="Arial"/>
          <w:i/>
        </w:rPr>
        <w:t>eye irritation</w:t>
      </w:r>
      <w:r w:rsidRPr="00CF4351">
        <w:rPr>
          <w:rFonts w:ascii="Arial" w:hAnsi="Arial" w:cs="Arial"/>
          <w:i/>
        </w:rPr>
        <w:t xml:space="preserve">; </w:t>
      </w:r>
      <w:r w:rsidRPr="00CF4351">
        <w:rPr>
          <w:rFonts w:ascii="Arial" w:hAnsi="Arial" w:cs="Arial"/>
          <w:i/>
        </w:rPr>
        <w:t>May cause respiratory irritation</w:t>
      </w:r>
      <w:r>
        <w:rPr>
          <w:rFonts w:ascii="Arial" w:hAnsi="Arial" w:cs="Arial"/>
          <w:i/>
        </w:rPr>
        <w:t xml:space="preserve"> (MSDS enclosed)</w:t>
      </w:r>
    </w:p>
    <w:p w14:paraId="3B4C225B" w14:textId="1C4680B2" w:rsidR="00CF4351" w:rsidRDefault="00CF4351" w:rsidP="00CF4351">
      <w:pPr>
        <w:pStyle w:val="NormalWeb"/>
        <w:rPr>
          <w:rFonts w:ascii="Arial" w:hAnsi="Arial" w:cs="Arial"/>
          <w:color w:val="000000"/>
        </w:rPr>
      </w:pPr>
      <w:r w:rsidRPr="00CF4351">
        <w:rPr>
          <w:rFonts w:ascii="Arial" w:hAnsi="Arial" w:cs="Arial"/>
        </w:rPr>
        <w:t xml:space="preserve">Orthogonal </w:t>
      </w:r>
      <w:r>
        <w:rPr>
          <w:rFonts w:ascii="Arial" w:hAnsi="Arial" w:cs="Arial"/>
        </w:rPr>
        <w:t xml:space="preserve">developer, </w:t>
      </w:r>
      <w:proofErr w:type="spellStart"/>
      <w:r>
        <w:rPr>
          <w:rFonts w:ascii="Arial" w:hAnsi="Arial" w:cs="Arial"/>
        </w:rPr>
        <w:t>fluoroether</w:t>
      </w:r>
      <w:proofErr w:type="spellEnd"/>
      <w:r>
        <w:rPr>
          <w:rFonts w:ascii="Arial" w:hAnsi="Arial" w:cs="Arial"/>
        </w:rPr>
        <w:t xml:space="preserve"> + co-solvent (</w:t>
      </w:r>
      <w:r w:rsidRPr="00CF4351">
        <w:rPr>
          <w:rFonts w:ascii="Arial" w:hAnsi="Arial" w:cs="Arial"/>
        </w:rPr>
        <w:t>Developer</w:t>
      </w:r>
      <w:r>
        <w:rPr>
          <w:rFonts w:ascii="Arial" w:hAnsi="Arial" w:cs="Arial"/>
        </w:rPr>
        <w:t xml:space="preserve"> </w:t>
      </w:r>
      <w:r w:rsidRPr="00CF4351">
        <w:rPr>
          <w:rFonts w:ascii="Arial" w:hAnsi="Arial" w:cs="Arial"/>
        </w:rPr>
        <w:t>103a</w:t>
      </w:r>
      <w:r w:rsidRPr="00CF4351"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 w:rsidRPr="00CF4351">
        <w:rPr>
          <w:rFonts w:ascii="Arial" w:hAnsi="Arial" w:cs="Arial"/>
          <w:color w:val="000000"/>
        </w:rPr>
        <w:t>O</w:t>
      </w:r>
      <w:r>
        <w:rPr>
          <w:rFonts w:ascii="Arial" w:hAnsi="Arial" w:cs="Arial"/>
          <w:color w:val="000000"/>
        </w:rPr>
        <w:t>r</w:t>
      </w:r>
      <w:r w:rsidRPr="00CF4351">
        <w:rPr>
          <w:rFonts w:ascii="Arial" w:hAnsi="Arial" w:cs="Arial"/>
          <w:color w:val="000000"/>
        </w:rPr>
        <w:t>thogonal Inc.)</w:t>
      </w:r>
    </w:p>
    <w:p w14:paraId="4A090A09" w14:textId="5D96640C" w:rsidR="00CF4351" w:rsidRDefault="00CF4351" w:rsidP="00CF4351">
      <w:pPr>
        <w:pStyle w:val="NormalWeb"/>
        <w:ind w:left="360" w:firstLine="360"/>
        <w:rPr>
          <w:rFonts w:ascii="Arial" w:hAnsi="Arial" w:cs="Arial"/>
          <w:i/>
        </w:rPr>
      </w:pPr>
      <w:r w:rsidRPr="00CF4351">
        <w:rPr>
          <w:rFonts w:ascii="Arial" w:hAnsi="Arial" w:cs="Arial"/>
          <w:i/>
        </w:rPr>
        <w:t xml:space="preserve">Causes skin irritation; Causes </w:t>
      </w:r>
      <w:r>
        <w:rPr>
          <w:rFonts w:ascii="Arial" w:hAnsi="Arial" w:cs="Arial"/>
          <w:i/>
        </w:rPr>
        <w:t xml:space="preserve">serious </w:t>
      </w:r>
      <w:r w:rsidRPr="00CF4351">
        <w:rPr>
          <w:rFonts w:ascii="Arial" w:hAnsi="Arial" w:cs="Arial"/>
          <w:i/>
        </w:rPr>
        <w:t>eye irritation; May cause respiratory</w:t>
      </w:r>
      <w:r>
        <w:rPr>
          <w:rFonts w:ascii="Arial" w:hAnsi="Arial" w:cs="Arial"/>
          <w:i/>
        </w:rPr>
        <w:t xml:space="preserve"> </w:t>
      </w:r>
      <w:r w:rsidRPr="00CF4351">
        <w:rPr>
          <w:rFonts w:ascii="Arial" w:hAnsi="Arial" w:cs="Arial"/>
          <w:i/>
        </w:rPr>
        <w:t>irritation</w:t>
      </w:r>
      <w:r>
        <w:rPr>
          <w:rFonts w:ascii="Arial" w:hAnsi="Arial" w:cs="Arial"/>
          <w:i/>
        </w:rPr>
        <w:t xml:space="preserve"> </w:t>
      </w:r>
      <w:r>
        <w:rPr>
          <w:rFonts w:ascii="Arial" w:hAnsi="Arial" w:cs="Arial"/>
          <w:i/>
        </w:rPr>
        <w:t>(MSDS enclosed)</w:t>
      </w:r>
    </w:p>
    <w:p w14:paraId="42D666A7" w14:textId="009036D4" w:rsidR="00CF4351" w:rsidRDefault="00CF4351" w:rsidP="00CF4351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</w:rPr>
        <w:t xml:space="preserve">Orthogonal </w:t>
      </w:r>
      <w:proofErr w:type="spellStart"/>
      <w:r>
        <w:rPr>
          <w:rFonts w:ascii="Arial" w:hAnsi="Arial" w:cs="Arial"/>
        </w:rPr>
        <w:t>fluoroether</w:t>
      </w:r>
      <w:proofErr w:type="spellEnd"/>
      <w:r>
        <w:rPr>
          <w:rFonts w:ascii="Arial" w:hAnsi="Arial" w:cs="Arial"/>
        </w:rPr>
        <w:t xml:space="preserve"> stripper (Stripper 900</w:t>
      </w:r>
      <w:r w:rsidRPr="00CF4351"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 w:rsidRPr="00CF4351">
        <w:rPr>
          <w:rFonts w:ascii="Arial" w:hAnsi="Arial" w:cs="Arial"/>
          <w:color w:val="000000"/>
        </w:rPr>
        <w:t>O</w:t>
      </w:r>
      <w:r>
        <w:rPr>
          <w:rFonts w:ascii="Arial" w:hAnsi="Arial" w:cs="Arial"/>
          <w:color w:val="000000"/>
        </w:rPr>
        <w:t>r</w:t>
      </w:r>
      <w:r w:rsidRPr="00CF4351">
        <w:rPr>
          <w:rFonts w:ascii="Arial" w:hAnsi="Arial" w:cs="Arial"/>
          <w:color w:val="000000"/>
        </w:rPr>
        <w:t>thogonal Inc.)</w:t>
      </w:r>
    </w:p>
    <w:p w14:paraId="023D034B" w14:textId="79B3FA02" w:rsidR="00E90306" w:rsidRPr="00CF4351" w:rsidRDefault="00CF4351" w:rsidP="00E90306">
      <w:pPr>
        <w:pStyle w:val="NormalWeb"/>
        <w:ind w:left="360" w:firstLine="360"/>
        <w:rPr>
          <w:rFonts w:ascii="Arial" w:hAnsi="Arial" w:cs="Arial"/>
          <w:i/>
        </w:rPr>
      </w:pPr>
      <w:r w:rsidRPr="00CF4351">
        <w:rPr>
          <w:rFonts w:ascii="Arial" w:hAnsi="Arial" w:cs="Arial"/>
          <w:i/>
        </w:rPr>
        <w:t xml:space="preserve">Causes skin irritation; Causes </w:t>
      </w:r>
      <w:r>
        <w:rPr>
          <w:rFonts w:ascii="Arial" w:hAnsi="Arial" w:cs="Arial"/>
          <w:i/>
        </w:rPr>
        <w:t xml:space="preserve">serious </w:t>
      </w:r>
      <w:r w:rsidRPr="00CF4351">
        <w:rPr>
          <w:rFonts w:ascii="Arial" w:hAnsi="Arial" w:cs="Arial"/>
          <w:i/>
        </w:rPr>
        <w:t>eye irritation; May cause respiratory</w:t>
      </w:r>
      <w:r>
        <w:rPr>
          <w:rFonts w:ascii="Arial" w:hAnsi="Arial" w:cs="Arial"/>
          <w:i/>
        </w:rPr>
        <w:t xml:space="preserve"> </w:t>
      </w:r>
      <w:r w:rsidRPr="00CF4351">
        <w:rPr>
          <w:rFonts w:ascii="Arial" w:hAnsi="Arial" w:cs="Arial"/>
          <w:i/>
        </w:rPr>
        <w:t>irritation</w:t>
      </w:r>
      <w:r>
        <w:rPr>
          <w:rFonts w:ascii="Arial" w:hAnsi="Arial" w:cs="Arial"/>
          <w:i/>
        </w:rPr>
        <w:t xml:space="preserve"> </w:t>
      </w:r>
      <w:r>
        <w:rPr>
          <w:rFonts w:ascii="Arial" w:hAnsi="Arial" w:cs="Arial"/>
          <w:i/>
        </w:rPr>
        <w:t>(MSDS enclosed)</w:t>
      </w:r>
    </w:p>
    <w:p w14:paraId="3291760F" w14:textId="2607C37E" w:rsidR="00CF4351" w:rsidRPr="00CF4351" w:rsidRDefault="00CF4351" w:rsidP="00CF4351">
      <w:pPr>
        <w:numPr>
          <w:ilvl w:val="0"/>
          <w:numId w:val="1"/>
        </w:numPr>
        <w:spacing w:before="120" w:after="120"/>
        <w:ind w:left="360"/>
        <w:rPr>
          <w:rFonts w:ascii="Arial" w:eastAsia="Times New Roman" w:hAnsi="Arial" w:cs="Arial"/>
          <w:color w:val="000000"/>
          <w:sz w:val="22"/>
          <w:szCs w:val="22"/>
        </w:rPr>
      </w:pPr>
      <w:r w:rsidRPr="00CF4351">
        <w:rPr>
          <w:rFonts w:ascii="Arial" w:eastAsia="Times New Roman" w:hAnsi="Arial" w:cs="Arial"/>
          <w:b/>
          <w:bCs/>
          <w:color w:val="000000"/>
        </w:rPr>
        <w:t>Vendor/manufacturer info:</w:t>
      </w:r>
      <w:r w:rsidRPr="00CF4351">
        <w:rPr>
          <w:rFonts w:ascii="Arial" w:eastAsia="Times New Roman" w:hAnsi="Arial" w:cs="Arial"/>
          <w:color w:val="000000"/>
        </w:rPr>
        <w:t> </w:t>
      </w:r>
    </w:p>
    <w:p w14:paraId="27F21386" w14:textId="77777777" w:rsidR="00CF4351" w:rsidRDefault="00CF4351" w:rsidP="00CF4351">
      <w:pPr>
        <w:outlineLvl w:val="4"/>
        <w:rPr>
          <w:rFonts w:ascii="Arial" w:eastAsia="Times New Roman" w:hAnsi="Arial" w:cs="Arial"/>
          <w:color w:val="000000" w:themeColor="text1"/>
        </w:rPr>
      </w:pPr>
      <w:r w:rsidRPr="00CF4351">
        <w:rPr>
          <w:rFonts w:ascii="Arial" w:eastAsia="Times New Roman" w:hAnsi="Arial" w:cs="Arial"/>
          <w:color w:val="000000" w:themeColor="text1"/>
        </w:rPr>
        <w:t>Orthogonal, Inc.</w:t>
      </w:r>
    </w:p>
    <w:p w14:paraId="336306FF" w14:textId="77777777" w:rsidR="00CF4351" w:rsidRDefault="00CF4351" w:rsidP="00CF4351">
      <w:pPr>
        <w:outlineLvl w:val="4"/>
        <w:rPr>
          <w:rFonts w:ascii="Arial" w:eastAsia="Times New Roman" w:hAnsi="Arial" w:cs="Arial"/>
          <w:color w:val="000000" w:themeColor="text1"/>
        </w:rPr>
      </w:pPr>
      <w:r w:rsidRPr="00CF4351">
        <w:rPr>
          <w:rFonts w:ascii="Arial" w:eastAsia="Times New Roman" w:hAnsi="Arial" w:cs="Arial"/>
          <w:color w:val="000000" w:themeColor="text1"/>
        </w:rPr>
        <w:t>1999 Lake Avenue</w:t>
      </w:r>
    </w:p>
    <w:p w14:paraId="4B029CC2" w14:textId="51656F1F" w:rsidR="00CF4351" w:rsidRPr="00CF4351" w:rsidRDefault="00CF4351" w:rsidP="00CF4351">
      <w:pPr>
        <w:outlineLvl w:val="4"/>
        <w:rPr>
          <w:rFonts w:ascii="Arial" w:eastAsia="Times New Roman" w:hAnsi="Arial" w:cs="Arial"/>
          <w:color w:val="000000" w:themeColor="text1"/>
        </w:rPr>
      </w:pPr>
      <w:r w:rsidRPr="00CF4351">
        <w:rPr>
          <w:rFonts w:ascii="Arial" w:eastAsia="Times New Roman" w:hAnsi="Arial" w:cs="Arial"/>
          <w:color w:val="000000" w:themeColor="text1"/>
        </w:rPr>
        <w:t>Rochester</w:t>
      </w:r>
      <w:r>
        <w:rPr>
          <w:rFonts w:ascii="Arial" w:eastAsia="Times New Roman" w:hAnsi="Arial" w:cs="Arial"/>
          <w:color w:val="000000" w:themeColor="text1"/>
        </w:rPr>
        <w:t xml:space="preserve"> </w:t>
      </w:r>
      <w:r w:rsidRPr="00CF4351">
        <w:rPr>
          <w:rFonts w:ascii="Arial" w:eastAsia="Times New Roman" w:hAnsi="Arial" w:cs="Arial"/>
          <w:color w:val="000000" w:themeColor="text1"/>
        </w:rPr>
        <w:t>NY 14650</w:t>
      </w:r>
    </w:p>
    <w:p w14:paraId="658E4284" w14:textId="77777777" w:rsidR="00CF4351" w:rsidRDefault="00CF4351" w:rsidP="00CF4351">
      <w:pPr>
        <w:pStyle w:val="Heading5"/>
        <w:spacing w:before="0" w:beforeAutospacing="0" w:after="0" w:afterAutospacing="0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CF4351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585-254-2775</w:t>
      </w:r>
    </w:p>
    <w:p w14:paraId="08CCD1F7" w14:textId="0E85AFDC" w:rsidR="00CF4351" w:rsidRPr="00CF4351" w:rsidRDefault="00CF4351" w:rsidP="00CF4351">
      <w:pPr>
        <w:pStyle w:val="Heading5"/>
        <w:spacing w:before="0" w:beforeAutospacing="0" w:after="0" w:afterAutospacing="0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hyperlink r:id="rId5" w:history="1">
        <w:r w:rsidRPr="009F3C64">
          <w:rPr>
            <w:rStyle w:val="Hyperlink"/>
            <w:rFonts w:ascii="Arial" w:hAnsi="Arial" w:cs="Arial"/>
            <w:b w:val="0"/>
            <w:sz w:val="24"/>
            <w:szCs w:val="24"/>
          </w:rPr>
          <w:t>http://www.orthogonalinc.com</w:t>
        </w:r>
      </w:hyperlink>
      <w:r>
        <w:rPr>
          <w:rFonts w:ascii="Arial" w:hAnsi="Arial" w:cs="Arial"/>
          <w:b w:val="0"/>
          <w:color w:val="000000"/>
          <w:sz w:val="24"/>
          <w:szCs w:val="24"/>
        </w:rPr>
        <w:t xml:space="preserve"> </w:t>
      </w:r>
    </w:p>
    <w:p w14:paraId="0838E710" w14:textId="242814C7" w:rsidR="00CF4351" w:rsidRPr="00CF4351" w:rsidRDefault="00CF4351" w:rsidP="00CF4351">
      <w:pPr>
        <w:numPr>
          <w:ilvl w:val="0"/>
          <w:numId w:val="1"/>
        </w:numPr>
        <w:spacing w:before="120" w:after="120"/>
        <w:ind w:left="360"/>
        <w:rPr>
          <w:rFonts w:ascii="Arial" w:eastAsia="Times New Roman" w:hAnsi="Arial" w:cs="Arial"/>
          <w:color w:val="000000"/>
          <w:sz w:val="22"/>
          <w:szCs w:val="22"/>
        </w:rPr>
      </w:pPr>
      <w:r w:rsidRPr="00CF4351">
        <w:rPr>
          <w:rFonts w:ascii="Arial" w:eastAsia="Times New Roman" w:hAnsi="Arial" w:cs="Arial"/>
          <w:b/>
          <w:bCs/>
          <w:color w:val="000000"/>
        </w:rPr>
        <w:t>Reason for request:</w:t>
      </w:r>
      <w:r w:rsidRPr="00CF4351">
        <w:rPr>
          <w:rFonts w:ascii="Arial" w:eastAsia="Times New Roman" w:hAnsi="Arial" w:cs="Arial"/>
          <w:color w:val="000000"/>
        </w:rPr>
        <w:t> </w:t>
      </w:r>
    </w:p>
    <w:p w14:paraId="30B1D5E9" w14:textId="77007C78" w:rsidR="00CF4351" w:rsidRDefault="00CF4351" w:rsidP="00CF4351">
      <w:pPr>
        <w:spacing w:before="120" w:after="1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I am fabricating polymer thin-film transistors and currently have two patterning options for polymer thin-films: a </w:t>
      </w:r>
      <w:proofErr w:type="spellStart"/>
      <w:r>
        <w:rPr>
          <w:rFonts w:ascii="Arial" w:eastAsia="Times New Roman" w:hAnsi="Arial" w:cs="Arial"/>
          <w:color w:val="000000"/>
        </w:rPr>
        <w:t>parylene</w:t>
      </w:r>
      <w:proofErr w:type="spellEnd"/>
      <w:r>
        <w:rPr>
          <w:rFonts w:ascii="Arial" w:eastAsia="Times New Roman" w:hAnsi="Arial" w:cs="Arial"/>
          <w:color w:val="000000"/>
        </w:rPr>
        <w:t xml:space="preserve"> sacrificial layer peel-off method and a germanium hard-mask method. The </w:t>
      </w:r>
      <w:proofErr w:type="spellStart"/>
      <w:r>
        <w:rPr>
          <w:rFonts w:ascii="Arial" w:eastAsia="Times New Roman" w:hAnsi="Arial" w:cs="Arial"/>
          <w:color w:val="000000"/>
        </w:rPr>
        <w:t>parylene</w:t>
      </w:r>
      <w:proofErr w:type="spellEnd"/>
      <w:r>
        <w:rPr>
          <w:rFonts w:ascii="Arial" w:eastAsia="Times New Roman" w:hAnsi="Arial" w:cs="Arial"/>
          <w:color w:val="000000"/>
        </w:rPr>
        <w:t xml:space="preserve"> technique has a limited resolution which is not suitable for my research and the germanium hard-mask is only suitable with water and air-resistant polymers such as </w:t>
      </w:r>
      <w:proofErr w:type="gramStart"/>
      <w:r>
        <w:rPr>
          <w:rFonts w:ascii="Arial" w:eastAsia="Times New Roman" w:hAnsi="Arial" w:cs="Arial"/>
          <w:color w:val="000000"/>
        </w:rPr>
        <w:t>PEDOT:PSS</w:t>
      </w:r>
      <w:proofErr w:type="gramEnd"/>
      <w:r>
        <w:rPr>
          <w:rFonts w:ascii="Arial" w:eastAsia="Times New Roman" w:hAnsi="Arial" w:cs="Arial"/>
          <w:color w:val="000000"/>
        </w:rPr>
        <w:t>, since the germanium hard mask is removed by oxidation in a water bath in which air is bubbled. The semiconducting polymers I need to use are on the other hand highly sensitive to oxygen and water and incompatible with that patterning technique.</w:t>
      </w:r>
    </w:p>
    <w:p w14:paraId="0EB4B54E" w14:textId="459C3718" w:rsidR="00CF4351" w:rsidRDefault="00CF4351" w:rsidP="00CF4351">
      <w:pPr>
        <w:spacing w:before="120" w:after="120"/>
        <w:rPr>
          <w:rFonts w:ascii="Arial" w:eastAsia="Times New Roman" w:hAnsi="Arial" w:cs="Arial"/>
          <w:color w:val="000000"/>
        </w:rPr>
      </w:pPr>
    </w:p>
    <w:p w14:paraId="6E63AE7D" w14:textId="77777777" w:rsidR="00E90306" w:rsidRDefault="00CF4351" w:rsidP="00CF4351">
      <w:pPr>
        <w:spacing w:before="120" w:after="1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lastRenderedPageBreak/>
        <w:t xml:space="preserve">I have experience using the commercial orthogonal fluorinated photoresist mentioned above, which was designed to not interact with organic materials. </w:t>
      </w:r>
      <w:proofErr w:type="spellStart"/>
      <w:r>
        <w:rPr>
          <w:rFonts w:ascii="Arial" w:eastAsia="Times New Roman" w:hAnsi="Arial" w:cs="Arial"/>
          <w:color w:val="000000"/>
        </w:rPr>
        <w:t>Fluoroethers</w:t>
      </w:r>
      <w:proofErr w:type="spellEnd"/>
      <w:r>
        <w:rPr>
          <w:rFonts w:ascii="Arial" w:eastAsia="Times New Roman" w:hAnsi="Arial" w:cs="Arial"/>
          <w:color w:val="000000"/>
        </w:rPr>
        <w:t xml:space="preserve"> are used as the solvent, developer and stripper and do not dissolve or degrade sensitive organic polymer thin-films. This is the only process that I know of which fits my patterning requirements. From experience, the </w:t>
      </w:r>
      <w:proofErr w:type="spellStart"/>
      <w:r>
        <w:rPr>
          <w:rFonts w:ascii="Arial" w:eastAsia="Times New Roman" w:hAnsi="Arial" w:cs="Arial"/>
          <w:color w:val="000000"/>
        </w:rPr>
        <w:t>OSCoR</w:t>
      </w:r>
      <w:proofErr w:type="spellEnd"/>
      <w:r>
        <w:rPr>
          <w:rFonts w:ascii="Arial" w:eastAsia="Times New Roman" w:hAnsi="Arial" w:cs="Arial"/>
          <w:color w:val="000000"/>
        </w:rPr>
        <w:t xml:space="preserve"> photoresist is non-sticky and very easy to remove with solvents such as acetone.</w:t>
      </w:r>
    </w:p>
    <w:p w14:paraId="14FA71AF" w14:textId="61DB2CF7" w:rsidR="00CF4351" w:rsidRDefault="00E90306" w:rsidP="00CF4351">
      <w:pPr>
        <w:spacing w:before="120" w:after="1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Below are links to</w:t>
      </w:r>
      <w:r w:rsidR="00CF4351">
        <w:rPr>
          <w:rFonts w:ascii="Arial" w:eastAsia="Times New Roman" w:hAnsi="Arial" w:cs="Arial"/>
          <w:color w:val="000000"/>
        </w:rPr>
        <w:t xml:space="preserve"> a selection of relevant research papers</w:t>
      </w:r>
      <w:r>
        <w:rPr>
          <w:rFonts w:ascii="Arial" w:eastAsia="Times New Roman" w:hAnsi="Arial" w:cs="Arial"/>
          <w:color w:val="000000"/>
        </w:rPr>
        <w:t>:</w:t>
      </w:r>
    </w:p>
    <w:p w14:paraId="67EC54FD" w14:textId="42DABE8D" w:rsidR="00E90306" w:rsidRDefault="00E90306" w:rsidP="00E90306">
      <w:pPr>
        <w:pStyle w:val="ListParagraph"/>
        <w:numPr>
          <w:ilvl w:val="0"/>
          <w:numId w:val="3"/>
        </w:numPr>
        <w:spacing w:before="120" w:after="120"/>
        <w:rPr>
          <w:rFonts w:ascii="Arial" w:eastAsia="Times New Roman" w:hAnsi="Arial" w:cs="Arial"/>
          <w:color w:val="000000"/>
          <w:sz w:val="22"/>
          <w:szCs w:val="22"/>
        </w:rPr>
      </w:pPr>
      <w:hyperlink r:id="rId6" w:history="1">
        <w:r w:rsidRPr="009F3C64">
          <w:rPr>
            <w:rStyle w:val="Hyperlink"/>
            <w:rFonts w:ascii="Arial" w:eastAsia="Times New Roman" w:hAnsi="Arial" w:cs="Arial"/>
            <w:sz w:val="22"/>
            <w:szCs w:val="22"/>
          </w:rPr>
          <w:t>https://onlinelibrary.wiley.com/doi/abs/10.1002/adma.200800557</w:t>
        </w:r>
      </w:hyperlink>
    </w:p>
    <w:p w14:paraId="556246DB" w14:textId="1BD09FA5" w:rsidR="00E90306" w:rsidRDefault="00E90306" w:rsidP="00E90306">
      <w:pPr>
        <w:pStyle w:val="ListParagraph"/>
        <w:numPr>
          <w:ilvl w:val="0"/>
          <w:numId w:val="3"/>
        </w:numPr>
        <w:spacing w:before="120" w:after="120"/>
        <w:rPr>
          <w:rFonts w:ascii="Arial" w:eastAsia="Times New Roman" w:hAnsi="Arial" w:cs="Arial"/>
          <w:color w:val="000000"/>
          <w:sz w:val="22"/>
          <w:szCs w:val="22"/>
        </w:rPr>
      </w:pPr>
      <w:hyperlink r:id="rId7" w:history="1">
        <w:r w:rsidRPr="009F3C64">
          <w:rPr>
            <w:rStyle w:val="Hyperlink"/>
            <w:rFonts w:ascii="Arial" w:eastAsia="Times New Roman" w:hAnsi="Arial" w:cs="Arial"/>
            <w:sz w:val="22"/>
            <w:szCs w:val="22"/>
          </w:rPr>
          <w:t>https://pubs.acs.org/doi/abs/10.1021/ja803493m</w:t>
        </w:r>
      </w:hyperlink>
    </w:p>
    <w:p w14:paraId="26F125AD" w14:textId="2264C0A3" w:rsidR="00E90306" w:rsidRDefault="00E90306" w:rsidP="00E90306">
      <w:pPr>
        <w:pStyle w:val="ListParagraph"/>
        <w:numPr>
          <w:ilvl w:val="0"/>
          <w:numId w:val="3"/>
        </w:numPr>
        <w:spacing w:before="120" w:after="120"/>
        <w:rPr>
          <w:rFonts w:ascii="Arial" w:eastAsia="Times New Roman" w:hAnsi="Arial" w:cs="Arial"/>
          <w:color w:val="000000"/>
          <w:sz w:val="22"/>
          <w:szCs w:val="22"/>
        </w:rPr>
      </w:pPr>
      <w:hyperlink r:id="rId8" w:history="1">
        <w:r w:rsidRPr="009F3C64">
          <w:rPr>
            <w:rStyle w:val="Hyperlink"/>
            <w:rFonts w:ascii="Arial" w:eastAsia="Times New Roman" w:hAnsi="Arial" w:cs="Arial"/>
            <w:sz w:val="22"/>
            <w:szCs w:val="22"/>
          </w:rPr>
          <w:t>https://onlinelibrary.wiley.com/doi/abs/10.1002/adma.200803291</w:t>
        </w:r>
      </w:hyperlink>
    </w:p>
    <w:p w14:paraId="627FE2BB" w14:textId="7108978C" w:rsidR="00E90306" w:rsidRDefault="00E90306" w:rsidP="00E90306">
      <w:pPr>
        <w:pStyle w:val="ListParagraph"/>
        <w:numPr>
          <w:ilvl w:val="0"/>
          <w:numId w:val="3"/>
        </w:numPr>
        <w:spacing w:before="120" w:after="120"/>
        <w:rPr>
          <w:rFonts w:ascii="Arial" w:eastAsia="Times New Roman" w:hAnsi="Arial" w:cs="Arial"/>
          <w:color w:val="000000"/>
          <w:sz w:val="22"/>
          <w:szCs w:val="22"/>
        </w:rPr>
      </w:pPr>
      <w:hyperlink r:id="rId9" w:history="1">
        <w:r w:rsidRPr="009F3C64">
          <w:rPr>
            <w:rStyle w:val="Hyperlink"/>
            <w:rFonts w:ascii="Arial" w:eastAsia="Times New Roman" w:hAnsi="Arial" w:cs="Arial"/>
            <w:sz w:val="22"/>
            <w:szCs w:val="22"/>
          </w:rPr>
          <w:t>https://www.jstage.jst.go.jp/article/photopolymer/22/5/22_5_565/_article</w:t>
        </w:r>
      </w:hyperlink>
    </w:p>
    <w:p w14:paraId="5DBF0775" w14:textId="3D4AD67E" w:rsidR="00E90306" w:rsidRDefault="00E90306" w:rsidP="00E90306">
      <w:pPr>
        <w:pStyle w:val="ListParagraph"/>
        <w:numPr>
          <w:ilvl w:val="0"/>
          <w:numId w:val="3"/>
        </w:numPr>
        <w:spacing w:before="120" w:after="120"/>
        <w:rPr>
          <w:rFonts w:ascii="Arial" w:eastAsia="Times New Roman" w:hAnsi="Arial" w:cs="Arial"/>
          <w:color w:val="000000"/>
          <w:sz w:val="22"/>
          <w:szCs w:val="22"/>
        </w:rPr>
      </w:pPr>
      <w:hyperlink r:id="rId10" w:history="1">
        <w:r w:rsidRPr="009F3C64">
          <w:rPr>
            <w:rStyle w:val="Hyperlink"/>
            <w:rFonts w:ascii="Arial" w:eastAsia="Times New Roman" w:hAnsi="Arial" w:cs="Arial"/>
            <w:sz w:val="22"/>
            <w:szCs w:val="22"/>
          </w:rPr>
          <w:t>https://www.spiedigitallibrary.org/conference-proceedings-of-spie/7639/1/Orthogonal-lithography-for-organic-electronics/10.1117/12.848410.full?SSO=1</w:t>
        </w:r>
      </w:hyperlink>
    </w:p>
    <w:p w14:paraId="05C20D32" w14:textId="6D1F2E12" w:rsidR="00E90306" w:rsidRDefault="00E90306" w:rsidP="00E90306">
      <w:pPr>
        <w:pStyle w:val="ListParagraph"/>
        <w:numPr>
          <w:ilvl w:val="0"/>
          <w:numId w:val="3"/>
        </w:numPr>
        <w:spacing w:before="120" w:after="120"/>
        <w:rPr>
          <w:rFonts w:ascii="Arial" w:eastAsia="Times New Roman" w:hAnsi="Arial" w:cs="Arial"/>
          <w:color w:val="000000"/>
          <w:sz w:val="22"/>
          <w:szCs w:val="22"/>
        </w:rPr>
      </w:pPr>
      <w:hyperlink r:id="rId11" w:history="1">
        <w:r w:rsidRPr="009F3C64">
          <w:rPr>
            <w:rStyle w:val="Hyperlink"/>
            <w:rFonts w:ascii="Arial" w:eastAsia="Times New Roman" w:hAnsi="Arial" w:cs="Arial"/>
            <w:sz w:val="22"/>
            <w:szCs w:val="22"/>
          </w:rPr>
          <w:t>https://pubs.rsc.org/en/Content/ArticleLanding/2011/SC/c0sc00612b#!divAbstract</w:t>
        </w:r>
      </w:hyperlink>
    </w:p>
    <w:p w14:paraId="5A5EF53B" w14:textId="38965D26" w:rsidR="00E90306" w:rsidRDefault="00E90306" w:rsidP="00E90306">
      <w:pPr>
        <w:pStyle w:val="ListParagraph"/>
        <w:numPr>
          <w:ilvl w:val="0"/>
          <w:numId w:val="3"/>
        </w:numPr>
        <w:spacing w:before="120" w:after="120"/>
        <w:rPr>
          <w:rFonts w:ascii="Arial" w:eastAsia="Times New Roman" w:hAnsi="Arial" w:cs="Arial"/>
          <w:color w:val="000000"/>
          <w:sz w:val="22"/>
          <w:szCs w:val="22"/>
        </w:rPr>
      </w:pPr>
      <w:hyperlink r:id="rId12" w:history="1">
        <w:r w:rsidRPr="009F3C64">
          <w:rPr>
            <w:rStyle w:val="Hyperlink"/>
            <w:rFonts w:ascii="Arial" w:eastAsia="Times New Roman" w:hAnsi="Arial" w:cs="Arial"/>
            <w:sz w:val="22"/>
            <w:szCs w:val="22"/>
          </w:rPr>
          <w:t>https://aip.scitation.org/doi/10.1063/1.3650474</w:t>
        </w:r>
      </w:hyperlink>
    </w:p>
    <w:p w14:paraId="5EBAEA45" w14:textId="19BA1D6C" w:rsidR="00E90306" w:rsidRDefault="00E90306" w:rsidP="00E90306">
      <w:pPr>
        <w:pStyle w:val="ListParagraph"/>
        <w:numPr>
          <w:ilvl w:val="0"/>
          <w:numId w:val="3"/>
        </w:numPr>
        <w:spacing w:before="120" w:after="120"/>
        <w:rPr>
          <w:rFonts w:ascii="Arial" w:eastAsia="Times New Roman" w:hAnsi="Arial" w:cs="Arial"/>
          <w:color w:val="000000"/>
          <w:sz w:val="22"/>
          <w:szCs w:val="22"/>
        </w:rPr>
      </w:pPr>
      <w:hyperlink r:id="rId13" w:history="1">
        <w:r w:rsidRPr="009F3C64">
          <w:rPr>
            <w:rStyle w:val="Hyperlink"/>
            <w:rFonts w:ascii="Arial" w:eastAsia="Times New Roman" w:hAnsi="Arial" w:cs="Arial"/>
            <w:sz w:val="22"/>
            <w:szCs w:val="22"/>
          </w:rPr>
          <w:t>https://pubs</w:t>
        </w:r>
        <w:r w:rsidRPr="009F3C64">
          <w:rPr>
            <w:rStyle w:val="Hyperlink"/>
            <w:rFonts w:ascii="Arial" w:eastAsia="Times New Roman" w:hAnsi="Arial" w:cs="Arial"/>
            <w:sz w:val="22"/>
            <w:szCs w:val="22"/>
          </w:rPr>
          <w:t>.</w:t>
        </w:r>
        <w:r w:rsidRPr="009F3C64">
          <w:rPr>
            <w:rStyle w:val="Hyperlink"/>
            <w:rFonts w:ascii="Arial" w:eastAsia="Times New Roman" w:hAnsi="Arial" w:cs="Arial"/>
            <w:sz w:val="22"/>
            <w:szCs w:val="22"/>
          </w:rPr>
          <w:t>rsc.org/en/Content/ArticleLanding/2016/TC/C5TC03664J#!divAbstract</w:t>
        </w:r>
      </w:hyperlink>
    </w:p>
    <w:p w14:paraId="783BD2FE" w14:textId="77777777" w:rsidR="00E90306" w:rsidRPr="00E90306" w:rsidRDefault="00E90306" w:rsidP="00E90306">
      <w:pPr>
        <w:spacing w:before="120" w:after="120"/>
        <w:rPr>
          <w:rFonts w:ascii="Arial" w:eastAsia="Times New Roman" w:hAnsi="Arial" w:cs="Arial"/>
          <w:color w:val="000000"/>
          <w:sz w:val="22"/>
          <w:szCs w:val="22"/>
        </w:rPr>
      </w:pPr>
    </w:p>
    <w:p w14:paraId="4D16F7A8" w14:textId="5EF7BF22" w:rsidR="00CF4351" w:rsidRPr="00CF4351" w:rsidRDefault="00CF4351" w:rsidP="00CF4351">
      <w:pPr>
        <w:numPr>
          <w:ilvl w:val="0"/>
          <w:numId w:val="1"/>
        </w:numPr>
        <w:spacing w:before="120" w:after="120"/>
        <w:ind w:left="360"/>
        <w:rPr>
          <w:rFonts w:ascii="Arial" w:eastAsia="Times New Roman" w:hAnsi="Arial" w:cs="Arial"/>
          <w:color w:val="000000"/>
          <w:sz w:val="22"/>
          <w:szCs w:val="22"/>
        </w:rPr>
      </w:pPr>
      <w:r w:rsidRPr="00CF4351">
        <w:rPr>
          <w:rFonts w:ascii="Arial" w:eastAsia="Times New Roman" w:hAnsi="Arial" w:cs="Arial"/>
          <w:b/>
          <w:bCs/>
          <w:color w:val="000000"/>
        </w:rPr>
        <w:t>Process Flow:</w:t>
      </w:r>
      <w:r w:rsidRPr="00CF4351">
        <w:rPr>
          <w:rFonts w:ascii="Arial" w:eastAsia="Times New Roman" w:hAnsi="Arial" w:cs="Arial"/>
          <w:color w:val="000000"/>
        </w:rPr>
        <w:t> </w:t>
      </w:r>
    </w:p>
    <w:p w14:paraId="616C54D0" w14:textId="5321D895" w:rsidR="00CF4351" w:rsidRPr="00CF4351" w:rsidRDefault="00CF4351" w:rsidP="00CF4351">
      <w:pPr>
        <w:spacing w:before="120" w:after="120"/>
        <w:rPr>
          <w:rFonts w:ascii="Arial" w:eastAsia="Times New Roman" w:hAnsi="Arial" w:cs="Arial"/>
          <w:color w:val="000000"/>
        </w:rPr>
      </w:pPr>
      <w:r w:rsidRPr="00CF4351">
        <w:rPr>
          <w:rFonts w:ascii="Arial" w:eastAsia="Times New Roman" w:hAnsi="Arial" w:cs="Arial"/>
          <w:color w:val="000000"/>
        </w:rPr>
        <w:t>The photo</w:t>
      </w:r>
      <w:r>
        <w:rPr>
          <w:rFonts w:ascii="Arial" w:eastAsia="Times New Roman" w:hAnsi="Arial" w:cs="Arial"/>
          <w:color w:val="000000"/>
        </w:rPr>
        <w:t>resist will be spin-coated at the Headway spin-coater, soft-baked at 90</w:t>
      </w:r>
      <w:r>
        <w:rPr>
          <w:rFonts w:ascii="Arial" w:eastAsia="Times New Roman" w:hAnsi="Arial" w:cs="Arial"/>
          <w:color w:val="000000"/>
        </w:rPr>
        <w:sym w:font="Symbol" w:char="F0B0"/>
      </w:r>
      <w:r>
        <w:rPr>
          <w:rFonts w:ascii="Arial" w:eastAsia="Times New Roman" w:hAnsi="Arial" w:cs="Arial"/>
          <w:color w:val="000000"/>
        </w:rPr>
        <w:t xml:space="preserve">C for 60 s on the hotplate, exposed in the Heidelberg writer, post-exposure-baked </w:t>
      </w:r>
      <w:r>
        <w:rPr>
          <w:rFonts w:ascii="Arial" w:eastAsia="Times New Roman" w:hAnsi="Arial" w:cs="Arial"/>
          <w:color w:val="000000"/>
        </w:rPr>
        <w:t>at 90</w:t>
      </w:r>
      <w:r>
        <w:rPr>
          <w:rFonts w:ascii="Arial" w:eastAsia="Times New Roman" w:hAnsi="Arial" w:cs="Arial"/>
          <w:color w:val="000000"/>
        </w:rPr>
        <w:sym w:font="Symbol" w:char="F0B0"/>
      </w:r>
      <w:r>
        <w:rPr>
          <w:rFonts w:ascii="Arial" w:eastAsia="Times New Roman" w:hAnsi="Arial" w:cs="Arial"/>
          <w:color w:val="000000"/>
        </w:rPr>
        <w:t>C for 60 s on the hotplate</w:t>
      </w:r>
      <w:r>
        <w:rPr>
          <w:rFonts w:ascii="Arial" w:eastAsia="Times New Roman" w:hAnsi="Arial" w:cs="Arial"/>
          <w:color w:val="000000"/>
        </w:rPr>
        <w:t xml:space="preserve"> and developed manually at the lithography solvent wet bench. After oxygen plasma etching of the underlying polymer thin-film in the </w:t>
      </w:r>
      <w:proofErr w:type="spellStart"/>
      <w:r>
        <w:rPr>
          <w:rFonts w:ascii="Arial" w:eastAsia="Times New Roman" w:hAnsi="Arial" w:cs="Arial"/>
          <w:color w:val="000000"/>
        </w:rPr>
        <w:t>Drytek</w:t>
      </w:r>
      <w:proofErr w:type="spellEnd"/>
      <w:r>
        <w:rPr>
          <w:rFonts w:ascii="Arial" w:eastAsia="Times New Roman" w:hAnsi="Arial" w:cs="Arial"/>
          <w:color w:val="000000"/>
        </w:rPr>
        <w:t xml:space="preserve"> etcher, the resist will be stripped manually at the </w:t>
      </w:r>
      <w:r>
        <w:rPr>
          <w:rFonts w:ascii="Arial" w:eastAsia="Times New Roman" w:hAnsi="Arial" w:cs="Arial"/>
          <w:color w:val="000000"/>
        </w:rPr>
        <w:t>lithography solvent wet bench</w:t>
      </w:r>
      <w:r>
        <w:rPr>
          <w:rFonts w:ascii="Arial" w:eastAsia="Times New Roman" w:hAnsi="Arial" w:cs="Arial"/>
          <w:color w:val="000000"/>
        </w:rPr>
        <w:t xml:space="preserve"> or at the flexible solvent wet bench with the </w:t>
      </w:r>
      <w:proofErr w:type="spellStart"/>
      <w:r>
        <w:rPr>
          <w:rFonts w:ascii="Arial" w:eastAsia="Times New Roman" w:hAnsi="Arial" w:cs="Arial"/>
          <w:color w:val="000000"/>
        </w:rPr>
        <w:t>sonicator</w:t>
      </w:r>
      <w:proofErr w:type="spellEnd"/>
      <w:r>
        <w:rPr>
          <w:rFonts w:ascii="Arial" w:eastAsia="Times New Roman" w:hAnsi="Arial" w:cs="Arial"/>
          <w:color w:val="000000"/>
        </w:rPr>
        <w:t>. I enclosed the manufacturer’s processing guide.</w:t>
      </w:r>
    </w:p>
    <w:p w14:paraId="0527BEE1" w14:textId="221CF13F" w:rsidR="00CF4351" w:rsidRPr="00CF4351" w:rsidRDefault="00CF4351" w:rsidP="00CF4351">
      <w:pPr>
        <w:numPr>
          <w:ilvl w:val="0"/>
          <w:numId w:val="2"/>
        </w:numPr>
        <w:spacing w:before="120" w:after="120"/>
        <w:ind w:left="360"/>
        <w:rPr>
          <w:rFonts w:ascii="Arial" w:eastAsia="Times New Roman" w:hAnsi="Arial" w:cs="Arial"/>
          <w:color w:val="000000"/>
          <w:sz w:val="22"/>
          <w:szCs w:val="22"/>
        </w:rPr>
      </w:pPr>
      <w:r w:rsidRPr="00CF4351">
        <w:rPr>
          <w:rFonts w:ascii="Arial" w:eastAsia="Times New Roman" w:hAnsi="Arial" w:cs="Arial"/>
          <w:b/>
          <w:bCs/>
          <w:color w:val="000000"/>
        </w:rPr>
        <w:t>Amount and form. </w:t>
      </w:r>
    </w:p>
    <w:p w14:paraId="4B5FBDA6" w14:textId="6C03415A" w:rsidR="00CF4351" w:rsidRPr="00CF4351" w:rsidRDefault="00CF4351" w:rsidP="00CF4351">
      <w:pPr>
        <w:spacing w:before="120" w:after="120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</w:rPr>
        <w:t>Less than 1 litre bottles.</w:t>
      </w:r>
    </w:p>
    <w:p w14:paraId="60D25EDB" w14:textId="6DDF286B" w:rsidR="00CF4351" w:rsidRPr="00CF4351" w:rsidRDefault="00CF4351" w:rsidP="00CF4351">
      <w:pPr>
        <w:numPr>
          <w:ilvl w:val="0"/>
          <w:numId w:val="2"/>
        </w:numPr>
        <w:spacing w:before="120" w:after="120"/>
        <w:ind w:left="360"/>
        <w:rPr>
          <w:rFonts w:ascii="Arial" w:eastAsia="Times New Roman" w:hAnsi="Arial" w:cs="Arial"/>
          <w:color w:val="000000"/>
        </w:rPr>
      </w:pPr>
      <w:r w:rsidRPr="00CF4351">
        <w:rPr>
          <w:rFonts w:ascii="Arial" w:eastAsia="Times New Roman" w:hAnsi="Arial" w:cs="Arial"/>
          <w:b/>
          <w:bCs/>
          <w:color w:val="000000"/>
        </w:rPr>
        <w:t>Storage: </w:t>
      </w:r>
    </w:p>
    <w:p w14:paraId="02C8D6A5" w14:textId="6AF1ACA9" w:rsidR="00CF4351" w:rsidRDefault="00CF4351" w:rsidP="00CF4351">
      <w:pPr>
        <w:spacing w:before="120" w:after="120"/>
        <w:rPr>
          <w:rFonts w:ascii="Arial" w:eastAsia="Times New Roman" w:hAnsi="Arial" w:cs="Arial"/>
          <w:color w:val="000000"/>
        </w:rPr>
      </w:pPr>
      <w:r w:rsidRPr="00CF4351">
        <w:rPr>
          <w:rFonts w:ascii="Arial" w:eastAsia="Times New Roman" w:hAnsi="Arial" w:cs="Arial"/>
          <w:color w:val="000000"/>
        </w:rPr>
        <w:t xml:space="preserve">Must be stored away from heat, oxidizing agents, bases and acids. </w:t>
      </w:r>
      <w:r>
        <w:rPr>
          <w:rFonts w:ascii="Arial" w:eastAsia="Times New Roman" w:hAnsi="Arial" w:cs="Arial"/>
          <w:color w:val="000000"/>
        </w:rPr>
        <w:t>Recommended storage temperature: 4-21</w:t>
      </w:r>
      <w:r>
        <w:rPr>
          <w:rFonts w:ascii="Arial" w:eastAsia="Times New Roman" w:hAnsi="Arial" w:cs="Arial"/>
          <w:color w:val="000000"/>
        </w:rPr>
        <w:sym w:font="Symbol" w:char="F0B0"/>
      </w:r>
      <w:r>
        <w:rPr>
          <w:rFonts w:ascii="Arial" w:eastAsia="Times New Roman" w:hAnsi="Arial" w:cs="Arial"/>
          <w:color w:val="000000"/>
        </w:rPr>
        <w:t>C</w:t>
      </w:r>
    </w:p>
    <w:p w14:paraId="6B7F09EA" w14:textId="31A0D99B" w:rsidR="00CF4351" w:rsidRPr="00CF4351" w:rsidRDefault="00CF4351" w:rsidP="00CF4351">
      <w:pPr>
        <w:spacing w:before="120" w:after="120"/>
        <w:rPr>
          <w:rFonts w:ascii="Arial" w:eastAsia="Times New Roman" w:hAnsi="Arial" w:cs="Arial"/>
          <w:color w:val="000000"/>
        </w:rPr>
      </w:pPr>
      <w:r w:rsidRPr="00CF4351">
        <w:rPr>
          <w:rFonts w:ascii="Arial" w:eastAsia="Times New Roman" w:hAnsi="Arial" w:cs="Arial"/>
          <w:color w:val="000000"/>
        </w:rPr>
        <w:t>Possible storage group: G – Not intrinsically reactive, flammable or combustible.</w:t>
      </w:r>
    </w:p>
    <w:p w14:paraId="018DDC57" w14:textId="0A8E15C1" w:rsidR="00CF4351" w:rsidRPr="00CF4351" w:rsidRDefault="00CF4351" w:rsidP="00CF4351">
      <w:pPr>
        <w:numPr>
          <w:ilvl w:val="0"/>
          <w:numId w:val="2"/>
        </w:numPr>
        <w:spacing w:before="120" w:after="120"/>
        <w:ind w:left="360"/>
        <w:rPr>
          <w:rFonts w:ascii="Arial" w:eastAsia="Times New Roman" w:hAnsi="Arial" w:cs="Arial"/>
          <w:color w:val="000000"/>
          <w:sz w:val="22"/>
          <w:szCs w:val="22"/>
        </w:rPr>
      </w:pPr>
      <w:r w:rsidRPr="00CF4351">
        <w:rPr>
          <w:rFonts w:ascii="Arial" w:eastAsia="Times New Roman" w:hAnsi="Arial" w:cs="Arial"/>
          <w:b/>
          <w:bCs/>
          <w:color w:val="000000"/>
        </w:rPr>
        <w:t>Disposal</w:t>
      </w:r>
      <w:r w:rsidRPr="00CF4351">
        <w:rPr>
          <w:rFonts w:ascii="Arial" w:eastAsia="Times New Roman" w:hAnsi="Arial" w:cs="Arial"/>
          <w:color w:val="000000"/>
        </w:rPr>
        <w:t xml:space="preserve">: </w:t>
      </w:r>
    </w:p>
    <w:p w14:paraId="07E55619" w14:textId="5618BC7D" w:rsidR="00CF4351" w:rsidRDefault="00CF4351" w:rsidP="00CF4351">
      <w:pPr>
        <w:spacing w:before="120" w:after="1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Liquid waste will be discarded in separate waste containers which m</w:t>
      </w:r>
      <w:r w:rsidRPr="00CF4351">
        <w:rPr>
          <w:rFonts w:ascii="Arial" w:eastAsia="Times New Roman" w:hAnsi="Arial" w:cs="Arial"/>
          <w:color w:val="000000"/>
        </w:rPr>
        <w:t>ay be disposed of with other halogenated waste</w:t>
      </w:r>
      <w:r>
        <w:rPr>
          <w:rFonts w:ascii="Arial" w:eastAsia="Times New Roman" w:hAnsi="Arial" w:cs="Arial"/>
          <w:color w:val="000000"/>
        </w:rPr>
        <w:t xml:space="preserve"> (local collection)</w:t>
      </w:r>
      <w:r w:rsidRPr="00CF4351">
        <w:rPr>
          <w:rFonts w:ascii="Arial" w:eastAsia="Times New Roman" w:hAnsi="Arial" w:cs="Arial"/>
          <w:color w:val="000000"/>
        </w:rPr>
        <w:t>.</w:t>
      </w:r>
    </w:p>
    <w:p w14:paraId="0E03EDFE" w14:textId="251659C9" w:rsidR="00CF4351" w:rsidRPr="00CF4351" w:rsidRDefault="00CF4351" w:rsidP="00CF4351">
      <w:pPr>
        <w:spacing w:before="120" w:after="1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Solid waste will be discarded in </w:t>
      </w:r>
      <w:r w:rsidRPr="00CF4351">
        <w:rPr>
          <w:rFonts w:ascii="Arial" w:eastAsia="Times New Roman" w:hAnsi="Arial" w:cs="Arial"/>
          <w:color w:val="000000"/>
        </w:rPr>
        <w:t>yellow hazardous waste bag</w:t>
      </w:r>
      <w:r>
        <w:rPr>
          <w:rFonts w:ascii="Arial" w:eastAsia="Times New Roman" w:hAnsi="Arial" w:cs="Arial"/>
          <w:color w:val="000000"/>
        </w:rPr>
        <w:t xml:space="preserve">s with </w:t>
      </w:r>
      <w:r w:rsidRPr="00CF4351">
        <w:rPr>
          <w:rFonts w:ascii="Arial" w:eastAsia="Times New Roman" w:hAnsi="Arial" w:cs="Arial"/>
          <w:color w:val="000000"/>
        </w:rPr>
        <w:t>hazardous waste tag</w:t>
      </w:r>
      <w:r>
        <w:rPr>
          <w:rFonts w:ascii="Arial" w:eastAsia="Times New Roman" w:hAnsi="Arial" w:cs="Arial"/>
          <w:color w:val="000000"/>
        </w:rPr>
        <w:t>s and placed in the</w:t>
      </w:r>
      <w:r w:rsidRPr="00CF4351">
        <w:rPr>
          <w:rFonts w:ascii="Arial" w:eastAsia="Times New Roman" w:hAnsi="Arial" w:cs="Arial"/>
          <w:color w:val="000000"/>
        </w:rPr>
        <w:t xml:space="preserve"> chemicals pass-through area for pickup</w:t>
      </w:r>
      <w:r>
        <w:rPr>
          <w:rFonts w:ascii="Arial" w:eastAsia="Times New Roman" w:hAnsi="Arial" w:cs="Arial"/>
          <w:color w:val="000000"/>
        </w:rPr>
        <w:t>.</w:t>
      </w:r>
    </w:p>
    <w:p w14:paraId="3A4AB4D8" w14:textId="77777777" w:rsidR="00CF4351" w:rsidRPr="00CF4351" w:rsidRDefault="00CF4351" w:rsidP="00CF4351">
      <w:pPr>
        <w:spacing w:before="120" w:after="120"/>
        <w:rPr>
          <w:rFonts w:ascii="Arial" w:eastAsia="Times New Roman" w:hAnsi="Arial" w:cs="Arial"/>
          <w:color w:val="000000"/>
          <w:sz w:val="22"/>
          <w:szCs w:val="22"/>
        </w:rPr>
      </w:pPr>
      <w:r w:rsidRPr="00CF4351">
        <w:rPr>
          <w:rFonts w:ascii="Arial" w:eastAsia="Times New Roman" w:hAnsi="Arial" w:cs="Arial"/>
          <w:b/>
          <w:bCs/>
          <w:color w:val="000000"/>
        </w:rPr>
        <w:t>To be completed by the PROM COMMITTEE:</w:t>
      </w:r>
    </w:p>
    <w:p w14:paraId="5F08A7FF" w14:textId="77777777" w:rsidR="00CF4351" w:rsidRPr="00CF4351" w:rsidRDefault="00CF4351" w:rsidP="00CF4351">
      <w:pPr>
        <w:spacing w:before="120" w:after="120"/>
        <w:rPr>
          <w:rFonts w:ascii="Arial" w:eastAsia="Times New Roman" w:hAnsi="Arial" w:cs="Arial"/>
          <w:color w:val="000000"/>
          <w:sz w:val="22"/>
          <w:szCs w:val="22"/>
        </w:rPr>
      </w:pPr>
      <w:r w:rsidRPr="00CF4351">
        <w:rPr>
          <w:rFonts w:ascii="Arial" w:eastAsia="Times New Roman" w:hAnsi="Arial" w:cs="Arial"/>
          <w:color w:val="000000"/>
        </w:rPr>
        <w:t>Special handling requirements:</w:t>
      </w:r>
    </w:p>
    <w:p w14:paraId="6A21CBA8" w14:textId="77777777" w:rsidR="00CF4351" w:rsidRPr="00CF4351" w:rsidRDefault="00CF4351" w:rsidP="00CF4351">
      <w:pPr>
        <w:spacing w:before="120" w:after="120"/>
        <w:rPr>
          <w:rFonts w:ascii="Arial" w:eastAsia="Times New Roman" w:hAnsi="Arial" w:cs="Arial"/>
          <w:color w:val="000000"/>
          <w:sz w:val="22"/>
          <w:szCs w:val="22"/>
        </w:rPr>
      </w:pPr>
      <w:r w:rsidRPr="00CF4351">
        <w:rPr>
          <w:rFonts w:ascii="Arial" w:eastAsia="Times New Roman" w:hAnsi="Arial" w:cs="Arial"/>
          <w:color w:val="000000"/>
        </w:rPr>
        <w:t>On-going approval or staff interaction requirements:</w:t>
      </w:r>
    </w:p>
    <w:p w14:paraId="4D2C0AB6" w14:textId="0C0485EF" w:rsidR="0075419A" w:rsidRPr="00DA3AD7" w:rsidRDefault="00CF4351" w:rsidP="00CF4351">
      <w:pPr>
        <w:spacing w:before="120" w:after="120"/>
        <w:rPr>
          <w:rFonts w:ascii="Arial" w:eastAsia="Times New Roman" w:hAnsi="Arial" w:cs="Arial"/>
          <w:color w:val="000000"/>
          <w:sz w:val="22"/>
          <w:szCs w:val="22"/>
        </w:rPr>
      </w:pPr>
      <w:r w:rsidRPr="00CF4351">
        <w:rPr>
          <w:rFonts w:ascii="Arial" w:eastAsia="Times New Roman" w:hAnsi="Arial" w:cs="Arial"/>
          <w:color w:val="000000"/>
        </w:rPr>
        <w:t>Approved By/Date:</w:t>
      </w:r>
      <w:bookmarkStart w:id="0" w:name="_GoBack"/>
      <w:bookmarkEnd w:id="0"/>
    </w:p>
    <w:sectPr w:rsidR="0075419A" w:rsidRPr="00DA3AD7" w:rsidSect="00FB46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5660D5"/>
    <w:multiLevelType w:val="multilevel"/>
    <w:tmpl w:val="310E6E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212837"/>
    <w:multiLevelType w:val="hybridMultilevel"/>
    <w:tmpl w:val="23D894DA"/>
    <w:lvl w:ilvl="0" w:tplc="6BDC7474">
      <w:start w:val="1999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F47467A"/>
    <w:multiLevelType w:val="multilevel"/>
    <w:tmpl w:val="057E2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351"/>
    <w:rsid w:val="0075419A"/>
    <w:rsid w:val="00CF4351"/>
    <w:rsid w:val="00DA3AD7"/>
    <w:rsid w:val="00E90306"/>
    <w:rsid w:val="00FB4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FB32E"/>
  <w15:chartTrackingRefBased/>
  <w15:docId w15:val="{D9384FA9-78E2-4A47-BBEE-360E47A9D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CF4351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13">
    <w:name w:val="c13"/>
    <w:basedOn w:val="Normal"/>
    <w:rsid w:val="00CF435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22">
    <w:name w:val="c22"/>
    <w:basedOn w:val="DefaultParagraphFont"/>
    <w:rsid w:val="00CF4351"/>
  </w:style>
  <w:style w:type="paragraph" w:customStyle="1" w:styleId="c11">
    <w:name w:val="c11"/>
    <w:basedOn w:val="Normal"/>
    <w:rsid w:val="00CF435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17">
    <w:name w:val="c17"/>
    <w:basedOn w:val="DefaultParagraphFont"/>
    <w:rsid w:val="00CF4351"/>
  </w:style>
  <w:style w:type="character" w:customStyle="1" w:styleId="apple-converted-space">
    <w:name w:val="apple-converted-space"/>
    <w:basedOn w:val="DefaultParagraphFont"/>
    <w:rsid w:val="00CF4351"/>
  </w:style>
  <w:style w:type="character" w:customStyle="1" w:styleId="c3">
    <w:name w:val="c3"/>
    <w:basedOn w:val="DefaultParagraphFont"/>
    <w:rsid w:val="00CF4351"/>
  </w:style>
  <w:style w:type="character" w:customStyle="1" w:styleId="c4">
    <w:name w:val="c4"/>
    <w:basedOn w:val="DefaultParagraphFont"/>
    <w:rsid w:val="00CF4351"/>
  </w:style>
  <w:style w:type="paragraph" w:customStyle="1" w:styleId="c7">
    <w:name w:val="c7"/>
    <w:basedOn w:val="Normal"/>
    <w:rsid w:val="00CF435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1">
    <w:name w:val="c1"/>
    <w:basedOn w:val="DefaultParagraphFont"/>
    <w:rsid w:val="00CF4351"/>
  </w:style>
  <w:style w:type="character" w:styleId="Hyperlink">
    <w:name w:val="Hyperlink"/>
    <w:basedOn w:val="DefaultParagraphFont"/>
    <w:uiPriority w:val="99"/>
    <w:unhideWhenUsed/>
    <w:rsid w:val="00CF4351"/>
    <w:rPr>
      <w:color w:val="0000FF"/>
      <w:u w:val="single"/>
    </w:rPr>
  </w:style>
  <w:style w:type="character" w:customStyle="1" w:styleId="c0">
    <w:name w:val="c0"/>
    <w:basedOn w:val="DefaultParagraphFont"/>
    <w:rsid w:val="00CF4351"/>
  </w:style>
  <w:style w:type="paragraph" w:styleId="BalloonText">
    <w:name w:val="Balloon Text"/>
    <w:basedOn w:val="Normal"/>
    <w:link w:val="BalloonTextChar"/>
    <w:uiPriority w:val="99"/>
    <w:semiHidden/>
    <w:unhideWhenUsed/>
    <w:rsid w:val="00CF435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351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unhideWhenUsed/>
    <w:rsid w:val="00CF435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rsid w:val="00CF4351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CF435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F43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030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9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1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1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8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2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9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87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1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6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55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3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5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80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9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2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7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9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01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5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6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3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9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23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library.wiley.com/doi/abs/10.1002/adma.200803291" TargetMode="External"/><Relationship Id="rId13" Type="http://schemas.openxmlformats.org/officeDocument/2006/relationships/hyperlink" Target="https://pubs.rsc.org/en/Content/ArticleLanding/2016/TC/C5TC03664J#!divAbstrac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ubs.acs.org/doi/abs/10.1021/ja803493m" TargetMode="External"/><Relationship Id="rId12" Type="http://schemas.openxmlformats.org/officeDocument/2006/relationships/hyperlink" Target="https://aip.scitation.org/doi/10.1063/1.365047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linelibrary.wiley.com/doi/abs/10.1002/adma.200800557" TargetMode="External"/><Relationship Id="rId11" Type="http://schemas.openxmlformats.org/officeDocument/2006/relationships/hyperlink" Target="https://pubs.rsc.org/en/Content/ArticleLanding/2011/SC/c0sc00612b#!divAbstract" TargetMode="External"/><Relationship Id="rId5" Type="http://schemas.openxmlformats.org/officeDocument/2006/relationships/hyperlink" Target="http://www.orthogonalinc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spiedigitallibrary.org/conference-proceedings-of-spie/7639/1/Orthogonal-lithography-for-organic-electronics/10.1117/12.848410.full?SSO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stage.jst.go.jp/article/photopolymer/22/5/22_5_565/_articl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715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Thiburce, Quentin</dc:creator>
  <cp:keywords/>
  <dc:description/>
  <cp:lastModifiedBy>Thiburce, Quentin</cp:lastModifiedBy>
  <cp:revision>3</cp:revision>
  <dcterms:created xsi:type="dcterms:W3CDTF">2019-03-28T23:18:00Z</dcterms:created>
  <dcterms:modified xsi:type="dcterms:W3CDTF">2019-03-29T00:35:00Z</dcterms:modified>
</cp:coreProperties>
</file>