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87141F" w14:textId="51383273" w:rsidR="00504C02" w:rsidRDefault="00686CEE">
      <w:pPr>
        <w:rPr>
          <w:rFonts w:ascii="Times New Roman" w:eastAsia="Times New Roman" w:hAnsi="Times New Roman" w:cs="Times New Roman"/>
          <w:sz w:val="24"/>
          <w:szCs w:val="24"/>
        </w:rPr>
      </w:pPr>
      <w:r>
        <w:rPr>
          <w:b/>
          <w:sz w:val="24"/>
          <w:szCs w:val="24"/>
        </w:rPr>
        <w:t xml:space="preserve">Request Title:  </w:t>
      </w:r>
      <w:proofErr w:type="spellStart"/>
      <w:r w:rsidR="00894299">
        <w:rPr>
          <w:b/>
          <w:sz w:val="24"/>
          <w:szCs w:val="24"/>
        </w:rPr>
        <w:t>InP</w:t>
      </w:r>
      <w:proofErr w:type="spellEnd"/>
      <w:r w:rsidR="00894299">
        <w:rPr>
          <w:b/>
          <w:sz w:val="24"/>
          <w:szCs w:val="24"/>
        </w:rPr>
        <w:t xml:space="preserve"> Quantum Dots in mixed solvents, </w:t>
      </w:r>
      <w:proofErr w:type="spellStart"/>
      <w:r w:rsidR="00894299">
        <w:rPr>
          <w:b/>
          <w:sz w:val="24"/>
          <w:szCs w:val="24"/>
        </w:rPr>
        <w:t>ver</w:t>
      </w:r>
      <w:proofErr w:type="spellEnd"/>
      <w:r w:rsidR="00894299">
        <w:rPr>
          <w:b/>
          <w:sz w:val="24"/>
          <w:szCs w:val="24"/>
        </w:rPr>
        <w:t xml:space="preserve"> 3</w:t>
      </w:r>
      <w:r>
        <w:rPr>
          <w:b/>
          <w:sz w:val="24"/>
          <w:szCs w:val="24"/>
        </w:rPr>
        <w:tab/>
      </w:r>
      <w:r>
        <w:rPr>
          <w:b/>
          <w:sz w:val="24"/>
          <w:szCs w:val="24"/>
        </w:rPr>
        <w:tab/>
      </w:r>
      <w:r>
        <w:rPr>
          <w:b/>
          <w:sz w:val="24"/>
          <w:szCs w:val="24"/>
        </w:rPr>
        <w:tab/>
      </w:r>
      <w:r>
        <w:rPr>
          <w:b/>
          <w:sz w:val="24"/>
          <w:szCs w:val="24"/>
        </w:rPr>
        <w:tab/>
      </w:r>
      <w:r>
        <w:rPr>
          <w:b/>
          <w:sz w:val="24"/>
          <w:szCs w:val="24"/>
        </w:rPr>
        <w:tab/>
      </w:r>
    </w:p>
    <w:p w14:paraId="751BCC77" w14:textId="3F04807A" w:rsidR="00504C02" w:rsidRDefault="00686CEE">
      <w:pPr>
        <w:rPr>
          <w:rFonts w:ascii="Times New Roman" w:eastAsia="Times New Roman" w:hAnsi="Times New Roman" w:cs="Times New Roman"/>
          <w:sz w:val="24"/>
          <w:szCs w:val="24"/>
        </w:rPr>
      </w:pPr>
      <w:r>
        <w:rPr>
          <w:b/>
          <w:sz w:val="24"/>
          <w:szCs w:val="24"/>
        </w:rPr>
        <w:t>Requestor:</w:t>
      </w:r>
      <w:r w:rsidR="002902EB">
        <w:rPr>
          <w:b/>
          <w:sz w:val="24"/>
          <w:szCs w:val="24"/>
        </w:rPr>
        <w:t xml:space="preserve"> David Viveros Salazar</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894299">
        <w:rPr>
          <w:b/>
          <w:sz w:val="24"/>
          <w:szCs w:val="24"/>
        </w:rPr>
        <w:t>0</w:t>
      </w:r>
      <w:r w:rsidR="00471C31">
        <w:rPr>
          <w:b/>
          <w:sz w:val="24"/>
          <w:szCs w:val="24"/>
        </w:rPr>
        <w:t>2</w:t>
      </w:r>
      <w:r w:rsidR="00894299">
        <w:rPr>
          <w:b/>
          <w:sz w:val="24"/>
          <w:szCs w:val="24"/>
        </w:rPr>
        <w:t>/</w:t>
      </w:r>
      <w:r w:rsidR="00504614">
        <w:rPr>
          <w:b/>
          <w:sz w:val="24"/>
          <w:szCs w:val="24"/>
        </w:rPr>
        <w:t>21</w:t>
      </w:r>
      <w:r w:rsidR="00894299">
        <w:rPr>
          <w:b/>
          <w:sz w:val="24"/>
          <w:szCs w:val="24"/>
        </w:rPr>
        <w:t>/2019</w:t>
      </w:r>
    </w:p>
    <w:p w14:paraId="467FDDF4" w14:textId="77777777" w:rsidR="00504C02" w:rsidRDefault="00686CEE">
      <w:pPr>
        <w:rPr>
          <w:sz w:val="24"/>
          <w:szCs w:val="24"/>
        </w:rPr>
      </w:pPr>
      <w:r>
        <w:rPr>
          <w:b/>
          <w:sz w:val="24"/>
          <w:szCs w:val="24"/>
        </w:rPr>
        <w:t>Non-SNF staff, please complete the following:</w:t>
      </w:r>
    </w:p>
    <w:p w14:paraId="3272A2B2" w14:textId="71C227D6" w:rsidR="00504C02" w:rsidRDefault="00686CEE">
      <w:pPr>
        <w:rPr>
          <w:sz w:val="24"/>
          <w:szCs w:val="24"/>
        </w:rPr>
      </w:pPr>
      <w:r>
        <w:rPr>
          <w:b/>
          <w:sz w:val="24"/>
          <w:szCs w:val="24"/>
        </w:rPr>
        <w:t>Badger ID:</w:t>
      </w:r>
      <w:r w:rsidR="002902EB">
        <w:rPr>
          <w:b/>
          <w:sz w:val="24"/>
          <w:szCs w:val="24"/>
        </w:rPr>
        <w:t xml:space="preserve"> david@resonancelabs.io</w:t>
      </w:r>
      <w:r>
        <w:rPr>
          <w:b/>
          <w:sz w:val="24"/>
          <w:szCs w:val="24"/>
        </w:rPr>
        <w:tab/>
      </w:r>
      <w:r>
        <w:rPr>
          <w:b/>
          <w:sz w:val="24"/>
          <w:szCs w:val="24"/>
        </w:rPr>
        <w:tab/>
      </w:r>
      <w:r>
        <w:rPr>
          <w:b/>
          <w:sz w:val="24"/>
          <w:szCs w:val="24"/>
        </w:rPr>
        <w:tab/>
      </w:r>
    </w:p>
    <w:p w14:paraId="72D86452" w14:textId="1EC8604F" w:rsidR="00504C02" w:rsidRDefault="00686CEE">
      <w:pPr>
        <w:rPr>
          <w:sz w:val="24"/>
          <w:szCs w:val="24"/>
        </w:rPr>
      </w:pPr>
      <w:r>
        <w:rPr>
          <w:b/>
          <w:sz w:val="24"/>
          <w:szCs w:val="24"/>
        </w:rPr>
        <w:t xml:space="preserve">Company name/PI: </w:t>
      </w:r>
      <w:r w:rsidR="002902EB">
        <w:rPr>
          <w:b/>
          <w:sz w:val="24"/>
          <w:szCs w:val="24"/>
        </w:rPr>
        <w:t>Resonance Labs, Inc./David Viveros Salazar</w:t>
      </w:r>
    </w:p>
    <w:p w14:paraId="728D9FF0" w14:textId="77777777" w:rsidR="00504C02" w:rsidRDefault="00686CEE">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3E3DA7A8" w14:textId="77777777" w:rsidR="00504C02" w:rsidRDefault="00504C02">
      <w:pPr>
        <w:rPr>
          <w:rFonts w:ascii="Times New Roman" w:eastAsia="Times New Roman" w:hAnsi="Times New Roman" w:cs="Times New Roman"/>
          <w:sz w:val="24"/>
          <w:szCs w:val="24"/>
        </w:rPr>
      </w:pPr>
    </w:p>
    <w:p w14:paraId="5E55C068" w14:textId="7ED43EEF" w:rsidR="00504C02" w:rsidRDefault="00686CEE">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and the </w:t>
      </w:r>
      <w:hyperlink r:id="rId8">
        <w:r>
          <w:rPr>
            <w:color w:val="0000FF"/>
            <w:sz w:val="24"/>
            <w:szCs w:val="24"/>
            <w:u w:val="single"/>
          </w:rPr>
          <w:t>Stanford Chemical Safety Data Base</w:t>
        </w:r>
      </w:hyperlink>
      <w:r>
        <w:rPr>
          <w:sz w:val="24"/>
          <w:szCs w:val="24"/>
        </w:rPr>
        <w:t xml:space="preserve"> sections on this website to determine the Storage Group Identifier and Main Hazard Class of your chemical/material.</w:t>
      </w:r>
    </w:p>
    <w:p w14:paraId="3C9E42DE" w14:textId="3F52C110" w:rsidR="002902EB" w:rsidRDefault="002902EB" w:rsidP="002902EB">
      <w:pPr>
        <w:rPr>
          <w:sz w:val="24"/>
          <w:szCs w:val="24"/>
        </w:rPr>
      </w:pPr>
      <w:r>
        <w:rPr>
          <w:sz w:val="24"/>
          <w:szCs w:val="24"/>
        </w:rPr>
        <w:t>Common Names:</w:t>
      </w:r>
    </w:p>
    <w:p w14:paraId="4823BAAF" w14:textId="5FD48C96" w:rsidR="002902EB" w:rsidRDefault="002902EB" w:rsidP="002902EB">
      <w:pPr>
        <w:rPr>
          <w:sz w:val="24"/>
          <w:szCs w:val="24"/>
        </w:rPr>
      </w:pPr>
      <w:proofErr w:type="spellStart"/>
      <w:r>
        <w:rPr>
          <w:sz w:val="24"/>
          <w:szCs w:val="24"/>
        </w:rPr>
        <w:t>InP</w:t>
      </w:r>
      <w:proofErr w:type="spellEnd"/>
      <w:r>
        <w:rPr>
          <w:sz w:val="24"/>
          <w:szCs w:val="24"/>
        </w:rPr>
        <w:t xml:space="preserve"> </w:t>
      </w:r>
      <w:r w:rsidR="009B1436">
        <w:rPr>
          <w:sz w:val="24"/>
          <w:szCs w:val="24"/>
        </w:rPr>
        <w:t>quantum dots</w:t>
      </w:r>
      <w:r>
        <w:rPr>
          <w:sz w:val="24"/>
          <w:szCs w:val="24"/>
        </w:rPr>
        <w:t xml:space="preserve"> in mixed solvents</w:t>
      </w:r>
    </w:p>
    <w:p w14:paraId="2F7F46C5" w14:textId="516243BA" w:rsidR="002902EB" w:rsidRDefault="002902EB" w:rsidP="002902EB">
      <w:pPr>
        <w:pStyle w:val="ListParagraph"/>
        <w:numPr>
          <w:ilvl w:val="1"/>
          <w:numId w:val="1"/>
        </w:numPr>
        <w:rPr>
          <w:sz w:val="24"/>
          <w:szCs w:val="24"/>
        </w:rPr>
      </w:pPr>
      <w:r w:rsidRPr="002902EB">
        <w:rPr>
          <w:sz w:val="24"/>
          <w:szCs w:val="24"/>
        </w:rPr>
        <w:t xml:space="preserve">45+/-10% </w:t>
      </w:r>
      <w:proofErr w:type="spellStart"/>
      <w:r w:rsidRPr="002902EB">
        <w:rPr>
          <w:sz w:val="24"/>
          <w:szCs w:val="24"/>
        </w:rPr>
        <w:t>Proylene</w:t>
      </w:r>
      <w:proofErr w:type="spellEnd"/>
      <w:r w:rsidRPr="002902EB">
        <w:rPr>
          <w:sz w:val="24"/>
          <w:szCs w:val="24"/>
        </w:rPr>
        <w:t xml:space="preserve"> glycol monomethyl ether acetate (PGMEA)</w:t>
      </w:r>
      <w:r>
        <w:rPr>
          <w:sz w:val="24"/>
          <w:szCs w:val="24"/>
        </w:rPr>
        <w:t>: CAS-No 108-65-6</w:t>
      </w:r>
    </w:p>
    <w:p w14:paraId="66D3EE2C" w14:textId="2A59ADD7" w:rsidR="002902EB" w:rsidRDefault="002902EB" w:rsidP="002902EB">
      <w:pPr>
        <w:pStyle w:val="ListParagraph"/>
        <w:numPr>
          <w:ilvl w:val="1"/>
          <w:numId w:val="1"/>
        </w:numPr>
        <w:rPr>
          <w:sz w:val="24"/>
          <w:szCs w:val="24"/>
        </w:rPr>
      </w:pPr>
      <w:r>
        <w:rPr>
          <w:sz w:val="24"/>
          <w:szCs w:val="24"/>
        </w:rPr>
        <w:t>30 +/- 10% Proprietary photoactive resin</w:t>
      </w:r>
    </w:p>
    <w:p w14:paraId="4D6ECCAC" w14:textId="04D66897" w:rsidR="002902EB" w:rsidRDefault="000B41B7" w:rsidP="002902EB">
      <w:pPr>
        <w:pStyle w:val="ListParagraph"/>
        <w:numPr>
          <w:ilvl w:val="1"/>
          <w:numId w:val="1"/>
        </w:numPr>
        <w:rPr>
          <w:sz w:val="24"/>
          <w:szCs w:val="24"/>
        </w:rPr>
      </w:pPr>
      <w:r>
        <w:rPr>
          <w:sz w:val="24"/>
          <w:szCs w:val="24"/>
        </w:rPr>
        <w:t>19 +/- 10% reaction products with indium zinc phosphide selenide sulfide: CAS-No 1776097-03-0</w:t>
      </w:r>
    </w:p>
    <w:p w14:paraId="30770E52" w14:textId="54B539B1" w:rsidR="000B41B7" w:rsidRDefault="000B41B7" w:rsidP="002902EB">
      <w:pPr>
        <w:pStyle w:val="ListParagraph"/>
        <w:numPr>
          <w:ilvl w:val="1"/>
          <w:numId w:val="1"/>
        </w:numPr>
        <w:rPr>
          <w:sz w:val="24"/>
          <w:szCs w:val="24"/>
        </w:rPr>
      </w:pPr>
      <w:r>
        <w:rPr>
          <w:sz w:val="24"/>
          <w:szCs w:val="24"/>
        </w:rPr>
        <w:t>6 +/- 5% Titanium dioxide: CAS-No 13463-67-7</w:t>
      </w:r>
    </w:p>
    <w:p w14:paraId="60CD6B22" w14:textId="78223D11" w:rsidR="000B41B7" w:rsidRDefault="000B41B7" w:rsidP="000B41B7">
      <w:pPr>
        <w:rPr>
          <w:sz w:val="24"/>
          <w:szCs w:val="24"/>
        </w:rPr>
      </w:pPr>
      <w:r>
        <w:rPr>
          <w:sz w:val="24"/>
          <w:szCs w:val="24"/>
        </w:rPr>
        <w:t>Please see attached SDS</w:t>
      </w:r>
      <w:r w:rsidR="009B1436">
        <w:rPr>
          <w:sz w:val="24"/>
          <w:szCs w:val="24"/>
        </w:rPr>
        <w:t>.</w:t>
      </w:r>
    </w:p>
    <w:p w14:paraId="5EECE3A0" w14:textId="40E56317" w:rsidR="00373AEF" w:rsidRDefault="00373AEF" w:rsidP="000B41B7">
      <w:pPr>
        <w:rPr>
          <w:sz w:val="24"/>
          <w:szCs w:val="24"/>
        </w:rPr>
      </w:pPr>
    </w:p>
    <w:p w14:paraId="3B174DC3" w14:textId="77777777" w:rsidR="00373AEF" w:rsidRPr="000B41B7" w:rsidRDefault="00373AEF" w:rsidP="000B41B7">
      <w:pPr>
        <w:rPr>
          <w:sz w:val="24"/>
          <w:szCs w:val="24"/>
        </w:rPr>
      </w:pPr>
    </w:p>
    <w:p w14:paraId="1AC33099" w14:textId="22B5AB5C" w:rsidR="00504C02" w:rsidRDefault="00686CEE">
      <w:pPr>
        <w:numPr>
          <w:ilvl w:val="0"/>
          <w:numId w:val="1"/>
        </w:numPr>
        <w:rPr>
          <w:sz w:val="24"/>
          <w:szCs w:val="24"/>
        </w:rPr>
      </w:pPr>
      <w:r>
        <w:rPr>
          <w:b/>
          <w:sz w:val="24"/>
          <w:szCs w:val="24"/>
        </w:rPr>
        <w:t>Vendor/manufacturer info:</w:t>
      </w:r>
      <w:r>
        <w:rPr>
          <w:sz w:val="24"/>
          <w:szCs w:val="24"/>
        </w:rPr>
        <w:t xml:space="preserve"> address and phone number, website URL.</w:t>
      </w:r>
    </w:p>
    <w:p w14:paraId="2E7BBF31" w14:textId="4E8629FE" w:rsidR="006E2D78" w:rsidRDefault="005C306D" w:rsidP="00373AEF">
      <w:pPr>
        <w:spacing w:after="0" w:line="240" w:lineRule="auto"/>
        <w:rPr>
          <w:sz w:val="24"/>
          <w:szCs w:val="24"/>
        </w:rPr>
      </w:pPr>
      <w:proofErr w:type="spellStart"/>
      <w:r>
        <w:rPr>
          <w:sz w:val="24"/>
          <w:szCs w:val="24"/>
        </w:rPr>
        <w:t>Nanosys</w:t>
      </w:r>
      <w:proofErr w:type="spellEnd"/>
      <w:r>
        <w:rPr>
          <w:sz w:val="24"/>
          <w:szCs w:val="24"/>
        </w:rPr>
        <w:t xml:space="preserve"> Inc.</w:t>
      </w:r>
    </w:p>
    <w:p w14:paraId="0C05C454" w14:textId="3B1494EB" w:rsidR="005C306D" w:rsidRDefault="005C306D" w:rsidP="00373AEF">
      <w:pPr>
        <w:spacing w:after="0" w:line="240" w:lineRule="auto"/>
        <w:rPr>
          <w:sz w:val="24"/>
          <w:szCs w:val="24"/>
        </w:rPr>
      </w:pPr>
      <w:r>
        <w:rPr>
          <w:sz w:val="24"/>
          <w:szCs w:val="24"/>
        </w:rPr>
        <w:t>233 South Hillview Drive</w:t>
      </w:r>
    </w:p>
    <w:p w14:paraId="1FA1C2EE" w14:textId="7DADDBA5" w:rsidR="005C306D" w:rsidRDefault="005C306D" w:rsidP="00373AEF">
      <w:pPr>
        <w:spacing w:after="0" w:line="240" w:lineRule="auto"/>
        <w:rPr>
          <w:sz w:val="24"/>
          <w:szCs w:val="24"/>
        </w:rPr>
      </w:pPr>
      <w:r>
        <w:rPr>
          <w:sz w:val="24"/>
          <w:szCs w:val="24"/>
        </w:rPr>
        <w:t>Milpitas, CA 95035</w:t>
      </w:r>
    </w:p>
    <w:p w14:paraId="11D03F2E" w14:textId="22817C48" w:rsidR="005C306D" w:rsidRDefault="005C306D" w:rsidP="00373AEF">
      <w:pPr>
        <w:spacing w:after="0" w:line="240" w:lineRule="auto"/>
        <w:rPr>
          <w:sz w:val="24"/>
          <w:szCs w:val="24"/>
        </w:rPr>
      </w:pPr>
      <w:r>
        <w:rPr>
          <w:sz w:val="24"/>
          <w:szCs w:val="24"/>
        </w:rPr>
        <w:t>United States</w:t>
      </w:r>
    </w:p>
    <w:p w14:paraId="5C898822" w14:textId="42979CC7" w:rsidR="005C306D" w:rsidRDefault="005C306D" w:rsidP="00373AEF">
      <w:pPr>
        <w:spacing w:after="0" w:line="240" w:lineRule="auto"/>
        <w:rPr>
          <w:sz w:val="24"/>
          <w:szCs w:val="24"/>
        </w:rPr>
      </w:pPr>
      <w:r>
        <w:rPr>
          <w:sz w:val="24"/>
          <w:szCs w:val="24"/>
        </w:rPr>
        <w:t>Phone: 408-240-6700</w:t>
      </w:r>
    </w:p>
    <w:p w14:paraId="4D666385" w14:textId="15B01E75" w:rsidR="005C306D" w:rsidRDefault="005C306D" w:rsidP="00373AEF">
      <w:pPr>
        <w:spacing w:after="0" w:line="240" w:lineRule="auto"/>
        <w:rPr>
          <w:sz w:val="24"/>
          <w:szCs w:val="24"/>
        </w:rPr>
      </w:pPr>
      <w:r>
        <w:rPr>
          <w:sz w:val="24"/>
          <w:szCs w:val="24"/>
        </w:rPr>
        <w:t>Website URL: nanosysinc.com</w:t>
      </w:r>
    </w:p>
    <w:p w14:paraId="208D3876" w14:textId="77777777" w:rsidR="005C306D" w:rsidRDefault="005C306D" w:rsidP="005C306D">
      <w:pPr>
        <w:spacing w:line="240" w:lineRule="auto"/>
        <w:rPr>
          <w:sz w:val="24"/>
          <w:szCs w:val="24"/>
        </w:rPr>
      </w:pPr>
    </w:p>
    <w:p w14:paraId="4D2C16C0" w14:textId="049D9241" w:rsidR="00504C02" w:rsidRDefault="00686CEE">
      <w:pPr>
        <w:numPr>
          <w:ilvl w:val="0"/>
          <w:numId w:val="1"/>
        </w:numPr>
        <w:rPr>
          <w:sz w:val="24"/>
          <w:szCs w:val="24"/>
        </w:rPr>
      </w:pPr>
      <w:r>
        <w:rPr>
          <w:b/>
          <w:sz w:val="24"/>
          <w:szCs w:val="24"/>
        </w:rPr>
        <w:lastRenderedPageBreak/>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2C007B17" w14:textId="162F566A" w:rsidR="00FD0ED7" w:rsidRDefault="0059037D" w:rsidP="00AE08B0">
      <w:pPr>
        <w:ind w:firstLine="360"/>
        <w:rPr>
          <w:sz w:val="24"/>
          <w:szCs w:val="24"/>
        </w:rPr>
      </w:pPr>
      <w:r>
        <w:rPr>
          <w:sz w:val="24"/>
          <w:szCs w:val="24"/>
        </w:rPr>
        <w:t xml:space="preserve">This is a new process for our company. </w:t>
      </w:r>
      <w:r w:rsidR="00AE08B0">
        <w:rPr>
          <w:sz w:val="24"/>
          <w:szCs w:val="24"/>
        </w:rPr>
        <w:t>We are using a commercially available photoresist that is being used in a new and unique way. We are unaware of materials</w:t>
      </w:r>
      <w:r w:rsidR="00373AEF">
        <w:rPr>
          <w:sz w:val="24"/>
          <w:szCs w:val="24"/>
        </w:rPr>
        <w:t xml:space="preserve"> currently</w:t>
      </w:r>
      <w:r w:rsidR="00AE08B0">
        <w:rPr>
          <w:sz w:val="24"/>
          <w:szCs w:val="24"/>
        </w:rPr>
        <w:t xml:space="preserve"> available in the lab that behave, optically, in the same manner as this material that we are submitting for review.</w:t>
      </w:r>
      <w:r w:rsidR="00F82B21">
        <w:rPr>
          <w:sz w:val="24"/>
          <w:szCs w:val="24"/>
        </w:rPr>
        <w:t xml:space="preserve"> When photoexcited, this material emits red and green light. This is the</w:t>
      </w:r>
      <w:r w:rsidR="009B1436">
        <w:rPr>
          <w:sz w:val="24"/>
          <w:szCs w:val="24"/>
        </w:rPr>
        <w:t xml:space="preserve"> primary</w:t>
      </w:r>
      <w:r w:rsidR="00F82B21">
        <w:rPr>
          <w:sz w:val="24"/>
          <w:szCs w:val="24"/>
        </w:rPr>
        <w:t xml:space="preserve"> requirement for our application.</w:t>
      </w:r>
    </w:p>
    <w:p w14:paraId="063E2CF0" w14:textId="548DA890" w:rsidR="00FD0ED7" w:rsidRDefault="00FD0ED7" w:rsidP="00FD0ED7">
      <w:pPr>
        <w:rPr>
          <w:sz w:val="24"/>
          <w:szCs w:val="24"/>
        </w:rPr>
      </w:pPr>
    </w:p>
    <w:p w14:paraId="59889206" w14:textId="77777777" w:rsidR="009B1436" w:rsidRDefault="009B1436" w:rsidP="00FD0ED7">
      <w:pPr>
        <w:rPr>
          <w:sz w:val="24"/>
          <w:szCs w:val="24"/>
        </w:rPr>
      </w:pPr>
    </w:p>
    <w:p w14:paraId="2F71B44B" w14:textId="51B7D2A9" w:rsidR="00504C02" w:rsidRDefault="00686CEE">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14196CF9" w14:textId="77777777" w:rsidR="00AE08B0" w:rsidRDefault="00AE08B0" w:rsidP="00AE08B0">
      <w:pPr>
        <w:rPr>
          <w:sz w:val="24"/>
          <w:szCs w:val="24"/>
        </w:rPr>
      </w:pPr>
    </w:p>
    <w:p w14:paraId="0CA392BF" w14:textId="03EAB8DB" w:rsidR="00AE08B0" w:rsidRDefault="00AE08B0" w:rsidP="00AE08B0">
      <w:pPr>
        <w:rPr>
          <w:sz w:val="24"/>
          <w:szCs w:val="24"/>
        </w:rPr>
      </w:pPr>
      <w:r>
        <w:rPr>
          <w:sz w:val="24"/>
          <w:szCs w:val="24"/>
        </w:rPr>
        <w:t>Substrate: 4” fused silica or quartz wafers</w:t>
      </w:r>
      <w:r w:rsidR="005175E4">
        <w:rPr>
          <w:sz w:val="24"/>
          <w:szCs w:val="24"/>
        </w:rPr>
        <w:t xml:space="preserve">, 500 </w:t>
      </w:r>
    </w:p>
    <w:p w14:paraId="7A416626" w14:textId="77777777" w:rsidR="00AE08B0" w:rsidRDefault="00AE08B0" w:rsidP="00AE08B0">
      <w:pPr>
        <w:pStyle w:val="ListParagraph"/>
        <w:numPr>
          <w:ilvl w:val="1"/>
          <w:numId w:val="1"/>
        </w:numPr>
        <w:rPr>
          <w:sz w:val="24"/>
          <w:szCs w:val="24"/>
        </w:rPr>
      </w:pPr>
      <w:r>
        <w:rPr>
          <w:sz w:val="24"/>
          <w:szCs w:val="24"/>
        </w:rPr>
        <w:t xml:space="preserve">HMDS: Use </w:t>
      </w:r>
      <w:r w:rsidRPr="00471C31">
        <w:rPr>
          <w:b/>
          <w:sz w:val="24"/>
          <w:szCs w:val="24"/>
        </w:rPr>
        <w:t>yes</w:t>
      </w:r>
      <w:r>
        <w:rPr>
          <w:sz w:val="24"/>
          <w:szCs w:val="24"/>
        </w:rPr>
        <w:t xml:space="preserve"> oven for HMDS treatment of wafers</w:t>
      </w:r>
    </w:p>
    <w:p w14:paraId="39F8CBEC" w14:textId="77777777" w:rsidR="00AE08B0" w:rsidRDefault="00AE08B0" w:rsidP="00AE08B0">
      <w:pPr>
        <w:pStyle w:val="ListParagraph"/>
        <w:numPr>
          <w:ilvl w:val="1"/>
          <w:numId w:val="1"/>
        </w:numPr>
        <w:rPr>
          <w:sz w:val="24"/>
          <w:szCs w:val="24"/>
        </w:rPr>
      </w:pPr>
      <w:r>
        <w:rPr>
          <w:sz w:val="24"/>
          <w:szCs w:val="24"/>
        </w:rPr>
        <w:t xml:space="preserve">Spin Coat: Use </w:t>
      </w:r>
      <w:r w:rsidRPr="00C00687">
        <w:rPr>
          <w:b/>
          <w:sz w:val="24"/>
          <w:szCs w:val="24"/>
        </w:rPr>
        <w:t>headway2</w:t>
      </w:r>
      <w:r>
        <w:rPr>
          <w:sz w:val="24"/>
          <w:szCs w:val="24"/>
        </w:rPr>
        <w:t xml:space="preserve"> to spin coat a thin film onto the wafers</w:t>
      </w:r>
    </w:p>
    <w:p w14:paraId="18B3E9FD" w14:textId="77777777" w:rsidR="00AE08B0" w:rsidRPr="00C00687" w:rsidRDefault="00AE08B0" w:rsidP="00AE08B0">
      <w:pPr>
        <w:jc w:val="center"/>
        <w:rPr>
          <w:sz w:val="24"/>
          <w:szCs w:val="24"/>
        </w:rPr>
      </w:pPr>
      <w:r>
        <w:rPr>
          <w:noProof/>
          <w:sz w:val="24"/>
          <w:szCs w:val="24"/>
        </w:rPr>
        <w:lastRenderedPageBreak/>
        <w:drawing>
          <wp:inline distT="0" distB="0" distL="0" distR="0" wp14:anchorId="467E72A7" wp14:editId="7C014961">
            <wp:extent cx="4000500" cy="2641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hicknessVSRPM.png"/>
                    <pic:cNvPicPr/>
                  </pic:nvPicPr>
                  <pic:blipFill>
                    <a:blip r:embed="rId9">
                      <a:extLst>
                        <a:ext uri="{28A0092B-C50C-407E-A947-70E740481C1C}">
                          <a14:useLocalDpi xmlns:a14="http://schemas.microsoft.com/office/drawing/2010/main" val="0"/>
                        </a:ext>
                      </a:extLst>
                    </a:blip>
                    <a:stretch>
                      <a:fillRect/>
                    </a:stretch>
                  </pic:blipFill>
                  <pic:spPr>
                    <a:xfrm>
                      <a:off x="0" y="0"/>
                      <a:ext cx="4000500" cy="2641600"/>
                    </a:xfrm>
                    <a:prstGeom prst="rect">
                      <a:avLst/>
                    </a:prstGeom>
                  </pic:spPr>
                </pic:pic>
              </a:graphicData>
            </a:graphic>
          </wp:inline>
        </w:drawing>
      </w:r>
    </w:p>
    <w:p w14:paraId="49244CCD" w14:textId="73F093DD" w:rsidR="00AE08B0" w:rsidRDefault="00AE08B0" w:rsidP="00AE08B0">
      <w:pPr>
        <w:pStyle w:val="ListParagraph"/>
        <w:numPr>
          <w:ilvl w:val="1"/>
          <w:numId w:val="1"/>
        </w:numPr>
        <w:rPr>
          <w:sz w:val="24"/>
          <w:szCs w:val="24"/>
        </w:rPr>
      </w:pPr>
      <w:r>
        <w:rPr>
          <w:sz w:val="24"/>
          <w:szCs w:val="24"/>
        </w:rPr>
        <w:t xml:space="preserve">Pre-bake: </w:t>
      </w:r>
      <w:r w:rsidR="005175E4">
        <w:rPr>
          <w:sz w:val="24"/>
          <w:szCs w:val="24"/>
        </w:rPr>
        <w:t>Use variable temperature ovens</w:t>
      </w:r>
      <w:r>
        <w:rPr>
          <w:sz w:val="24"/>
          <w:szCs w:val="24"/>
        </w:rPr>
        <w:t xml:space="preserve"> to prebake the wafers</w:t>
      </w:r>
      <w:r w:rsidR="005175E4">
        <w:rPr>
          <w:sz w:val="24"/>
          <w:szCs w:val="24"/>
        </w:rPr>
        <w:t xml:space="preserve"> at 100</w:t>
      </w:r>
      <w:r w:rsidR="005175E4">
        <w:rPr>
          <w:sz w:val="24"/>
          <w:szCs w:val="24"/>
        </w:rPr>
        <w:sym w:font="Symbol" w:char="F0B0"/>
      </w:r>
      <w:r w:rsidR="005175E4">
        <w:rPr>
          <w:sz w:val="24"/>
          <w:szCs w:val="24"/>
        </w:rPr>
        <w:t xml:space="preserve"> C for 2 min</w:t>
      </w:r>
    </w:p>
    <w:p w14:paraId="10A32FAA" w14:textId="4F42F6F6" w:rsidR="00AE08B0" w:rsidRPr="0066593C" w:rsidRDefault="00AE08B0" w:rsidP="00AE08B0">
      <w:pPr>
        <w:pStyle w:val="ListParagraph"/>
        <w:numPr>
          <w:ilvl w:val="1"/>
          <w:numId w:val="1"/>
        </w:numPr>
        <w:rPr>
          <w:sz w:val="24"/>
          <w:szCs w:val="24"/>
        </w:rPr>
      </w:pPr>
      <w:r>
        <w:rPr>
          <w:sz w:val="24"/>
          <w:szCs w:val="24"/>
        </w:rPr>
        <w:t xml:space="preserve">UV Exposure: Expose substrate to UV using </w:t>
      </w:r>
      <w:r w:rsidRPr="0066593C">
        <w:rPr>
          <w:b/>
          <w:sz w:val="24"/>
          <w:szCs w:val="24"/>
        </w:rPr>
        <w:t>ASML</w:t>
      </w:r>
      <w:r>
        <w:rPr>
          <w:sz w:val="24"/>
          <w:szCs w:val="24"/>
        </w:rPr>
        <w:t xml:space="preserve"> or </w:t>
      </w:r>
      <w:proofErr w:type="spellStart"/>
      <w:r w:rsidR="00CE236B">
        <w:rPr>
          <w:b/>
          <w:sz w:val="24"/>
          <w:szCs w:val="24"/>
        </w:rPr>
        <w:t>karlsuss</w:t>
      </w:r>
      <w:proofErr w:type="spellEnd"/>
    </w:p>
    <w:p w14:paraId="5F684268" w14:textId="77777777" w:rsidR="00AE08B0" w:rsidRDefault="00AE08B0" w:rsidP="00AE08B0">
      <w:pPr>
        <w:pStyle w:val="ListParagraph"/>
        <w:numPr>
          <w:ilvl w:val="1"/>
          <w:numId w:val="1"/>
        </w:numPr>
        <w:rPr>
          <w:sz w:val="24"/>
          <w:szCs w:val="24"/>
        </w:rPr>
      </w:pPr>
      <w:r>
        <w:rPr>
          <w:sz w:val="24"/>
          <w:szCs w:val="24"/>
        </w:rPr>
        <w:t xml:space="preserve">Develop: Use </w:t>
      </w:r>
      <w:r w:rsidRPr="00725659">
        <w:rPr>
          <w:b/>
          <w:sz w:val="24"/>
          <w:szCs w:val="24"/>
        </w:rPr>
        <w:t>headway2</w:t>
      </w:r>
      <w:r>
        <w:rPr>
          <w:sz w:val="24"/>
          <w:szCs w:val="24"/>
        </w:rPr>
        <w:t xml:space="preserve"> to manually develop the wafers or use </w:t>
      </w:r>
      <w:r w:rsidRPr="00725659">
        <w:rPr>
          <w:b/>
          <w:sz w:val="24"/>
          <w:szCs w:val="24"/>
        </w:rPr>
        <w:t>svgdev2</w:t>
      </w:r>
      <w:r>
        <w:rPr>
          <w:sz w:val="24"/>
          <w:szCs w:val="24"/>
        </w:rPr>
        <w:t xml:space="preserve"> to develop a cassette of wafers</w:t>
      </w:r>
    </w:p>
    <w:p w14:paraId="3DC86BB8" w14:textId="47CB80D0" w:rsidR="00AE08B0" w:rsidRDefault="00AE08B0" w:rsidP="00AE08B0">
      <w:pPr>
        <w:pStyle w:val="ListParagraph"/>
        <w:numPr>
          <w:ilvl w:val="1"/>
          <w:numId w:val="1"/>
        </w:numPr>
        <w:rPr>
          <w:sz w:val="24"/>
          <w:szCs w:val="24"/>
        </w:rPr>
      </w:pPr>
      <w:r>
        <w:rPr>
          <w:sz w:val="24"/>
          <w:szCs w:val="24"/>
        </w:rPr>
        <w:t xml:space="preserve">Post-bake: Use </w:t>
      </w:r>
      <w:r w:rsidR="005175E4">
        <w:rPr>
          <w:sz w:val="24"/>
          <w:szCs w:val="24"/>
        </w:rPr>
        <w:t>variable temperature oven</w:t>
      </w:r>
      <w:r>
        <w:rPr>
          <w:sz w:val="24"/>
          <w:szCs w:val="24"/>
        </w:rPr>
        <w:t xml:space="preserve"> to post bake the wafers</w:t>
      </w:r>
      <w:r w:rsidR="005175E4">
        <w:rPr>
          <w:sz w:val="24"/>
          <w:szCs w:val="24"/>
        </w:rPr>
        <w:t xml:space="preserve"> at 180</w:t>
      </w:r>
      <w:r w:rsidR="005175E4">
        <w:rPr>
          <w:sz w:val="24"/>
          <w:szCs w:val="24"/>
        </w:rPr>
        <w:sym w:font="Symbol" w:char="F0B0"/>
      </w:r>
      <w:r w:rsidR="005175E4">
        <w:rPr>
          <w:sz w:val="24"/>
          <w:szCs w:val="24"/>
        </w:rPr>
        <w:t xml:space="preserve"> C for 60 min</w:t>
      </w:r>
    </w:p>
    <w:p w14:paraId="4CD946D0" w14:textId="77777777" w:rsidR="00AE08B0" w:rsidRDefault="00AE08B0" w:rsidP="00AE08B0">
      <w:pPr>
        <w:pStyle w:val="ListParagraph"/>
        <w:numPr>
          <w:ilvl w:val="1"/>
          <w:numId w:val="1"/>
        </w:numPr>
        <w:rPr>
          <w:sz w:val="24"/>
          <w:szCs w:val="24"/>
        </w:rPr>
      </w:pPr>
      <w:r>
        <w:rPr>
          <w:sz w:val="24"/>
          <w:szCs w:val="24"/>
        </w:rPr>
        <w:t xml:space="preserve">Image: Use </w:t>
      </w:r>
      <w:r w:rsidRPr="00AE08B0">
        <w:rPr>
          <w:b/>
          <w:sz w:val="24"/>
          <w:szCs w:val="24"/>
        </w:rPr>
        <w:t>scope3</w:t>
      </w:r>
      <w:r>
        <w:rPr>
          <w:sz w:val="24"/>
          <w:szCs w:val="24"/>
        </w:rPr>
        <w:t xml:space="preserve"> to image the patterned photoresist.</w:t>
      </w:r>
    </w:p>
    <w:p w14:paraId="3C11A995" w14:textId="77777777" w:rsidR="00AE08B0" w:rsidRDefault="00AE08B0" w:rsidP="00AE08B0">
      <w:pPr>
        <w:rPr>
          <w:sz w:val="24"/>
          <w:szCs w:val="24"/>
        </w:rPr>
      </w:pPr>
    </w:p>
    <w:p w14:paraId="381E7458" w14:textId="77777777" w:rsidR="00504C02" w:rsidRDefault="00504C02">
      <w:pPr>
        <w:rPr>
          <w:sz w:val="24"/>
          <w:szCs w:val="24"/>
        </w:rPr>
      </w:pPr>
    </w:p>
    <w:p w14:paraId="0362184F" w14:textId="42CB6070" w:rsidR="00504C02" w:rsidRDefault="00686CEE">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0F3F71E5" w14:textId="0D3AA636" w:rsidR="00621644" w:rsidRDefault="005175E4" w:rsidP="00AE08B0">
      <w:pPr>
        <w:ind w:firstLine="360"/>
        <w:rPr>
          <w:sz w:val="24"/>
          <w:szCs w:val="24"/>
        </w:rPr>
      </w:pPr>
      <w:r>
        <w:rPr>
          <w:sz w:val="24"/>
          <w:szCs w:val="24"/>
        </w:rPr>
        <w:t>S</w:t>
      </w:r>
      <w:r w:rsidR="00621644">
        <w:rPr>
          <w:sz w:val="24"/>
          <w:szCs w:val="24"/>
        </w:rPr>
        <w:t>mall container</w:t>
      </w:r>
      <w:r>
        <w:rPr>
          <w:sz w:val="24"/>
          <w:szCs w:val="24"/>
        </w:rPr>
        <w:t>s</w:t>
      </w:r>
      <w:r w:rsidR="00621644">
        <w:rPr>
          <w:sz w:val="24"/>
          <w:szCs w:val="24"/>
        </w:rPr>
        <w:t xml:space="preserve"> with sealable cap</w:t>
      </w:r>
      <w:r>
        <w:rPr>
          <w:sz w:val="24"/>
          <w:szCs w:val="24"/>
        </w:rPr>
        <w:t>s</w:t>
      </w:r>
      <w:r w:rsidR="00621644">
        <w:rPr>
          <w:sz w:val="24"/>
          <w:szCs w:val="24"/>
        </w:rPr>
        <w:t xml:space="preserve"> will be used to contain </w:t>
      </w:r>
      <w:r>
        <w:rPr>
          <w:sz w:val="24"/>
          <w:szCs w:val="24"/>
        </w:rPr>
        <w:t xml:space="preserve">the </w:t>
      </w:r>
      <w:r w:rsidR="009B1436">
        <w:rPr>
          <w:sz w:val="24"/>
          <w:szCs w:val="24"/>
        </w:rPr>
        <w:t xml:space="preserve">liquid </w:t>
      </w:r>
      <w:r>
        <w:rPr>
          <w:sz w:val="24"/>
          <w:szCs w:val="24"/>
        </w:rPr>
        <w:t xml:space="preserve">material. Two </w:t>
      </w:r>
      <w:r w:rsidR="009B1436">
        <w:rPr>
          <w:sz w:val="24"/>
          <w:szCs w:val="24"/>
        </w:rPr>
        <w:t>amounts</w:t>
      </w:r>
      <w:r>
        <w:rPr>
          <w:sz w:val="24"/>
          <w:szCs w:val="24"/>
        </w:rPr>
        <w:t xml:space="preserve"> will be brought into lab. Initially an amount of 2g and then 20 g.</w:t>
      </w:r>
    </w:p>
    <w:p w14:paraId="2F9A4036" w14:textId="3FAD07C7" w:rsidR="00AE08B0" w:rsidRDefault="00AE08B0" w:rsidP="00AE08B0">
      <w:pPr>
        <w:ind w:firstLine="360"/>
        <w:rPr>
          <w:sz w:val="24"/>
          <w:szCs w:val="24"/>
        </w:rPr>
      </w:pPr>
    </w:p>
    <w:p w14:paraId="6C102273" w14:textId="420688B8" w:rsidR="009B1436" w:rsidRDefault="009B1436" w:rsidP="00AE08B0">
      <w:pPr>
        <w:ind w:firstLine="360"/>
        <w:rPr>
          <w:sz w:val="24"/>
          <w:szCs w:val="24"/>
        </w:rPr>
      </w:pPr>
    </w:p>
    <w:p w14:paraId="0FB7C6E6" w14:textId="1856270B" w:rsidR="009B1436" w:rsidRDefault="009B1436" w:rsidP="00AE08B0">
      <w:pPr>
        <w:ind w:firstLine="360"/>
        <w:rPr>
          <w:sz w:val="24"/>
          <w:szCs w:val="24"/>
        </w:rPr>
      </w:pPr>
    </w:p>
    <w:p w14:paraId="3C24A165" w14:textId="645075B5" w:rsidR="009B1436" w:rsidRDefault="009B1436" w:rsidP="00AE08B0">
      <w:pPr>
        <w:ind w:firstLine="360"/>
        <w:rPr>
          <w:sz w:val="24"/>
          <w:szCs w:val="24"/>
        </w:rPr>
      </w:pPr>
    </w:p>
    <w:p w14:paraId="7DC08EAC" w14:textId="77777777" w:rsidR="009B1436" w:rsidRDefault="009B1436" w:rsidP="00AE08B0">
      <w:pPr>
        <w:ind w:firstLine="360"/>
        <w:rPr>
          <w:sz w:val="24"/>
          <w:szCs w:val="24"/>
        </w:rPr>
      </w:pPr>
    </w:p>
    <w:p w14:paraId="1487FACB" w14:textId="77777777" w:rsidR="009B1436" w:rsidRDefault="009B1436" w:rsidP="00AE08B0">
      <w:pPr>
        <w:ind w:firstLine="360"/>
        <w:rPr>
          <w:sz w:val="24"/>
          <w:szCs w:val="24"/>
        </w:rPr>
      </w:pPr>
    </w:p>
    <w:p w14:paraId="654B34FC" w14:textId="1EF09884" w:rsidR="00504C02" w:rsidRDefault="00686CEE">
      <w:pPr>
        <w:numPr>
          <w:ilvl w:val="0"/>
          <w:numId w:val="1"/>
        </w:numPr>
        <w:rPr>
          <w:sz w:val="24"/>
          <w:szCs w:val="24"/>
        </w:rPr>
      </w:pPr>
      <w:r>
        <w:rPr>
          <w:b/>
          <w:sz w:val="24"/>
          <w:szCs w:val="24"/>
        </w:rPr>
        <w:lastRenderedPageBreak/>
        <w:t xml:space="preserve">Storage: </w:t>
      </w:r>
      <w:r>
        <w:rPr>
          <w:sz w:val="24"/>
          <w:szCs w:val="24"/>
        </w:rPr>
        <w:t xml:space="preserve">Will you be storing your chemical/material at SNF? If so, please note any potential reactivity’s (this should be on the MSDS). </w:t>
      </w:r>
      <w:hyperlink r:id="rId10">
        <w:r>
          <w:rPr>
            <w:color w:val="0000FF"/>
            <w:sz w:val="24"/>
            <w:szCs w:val="24"/>
            <w:u w:val="single"/>
          </w:rPr>
          <w:t>Storage groups</w:t>
        </w:r>
      </w:hyperlink>
      <w:r>
        <w:rPr>
          <w:sz w:val="24"/>
          <w:szCs w:val="24"/>
        </w:rPr>
        <w:t xml:space="preserve"> A, B, D and L are stored in the yellow solvent cabinet in the furnace support area, while </w:t>
      </w:r>
      <w:hyperlink r:id="rId11">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6806E44B" w14:textId="7C6A4593" w:rsidR="00AE08B0" w:rsidRDefault="00CE236B" w:rsidP="00621644">
      <w:pPr>
        <w:rPr>
          <w:sz w:val="24"/>
          <w:szCs w:val="24"/>
        </w:rPr>
      </w:pPr>
      <w:r>
        <w:rPr>
          <w:sz w:val="24"/>
          <w:szCs w:val="24"/>
        </w:rPr>
        <w:t>The material is in liquid form and it will need to be refrigerated. If I can store the material in the lab</w:t>
      </w:r>
      <w:r w:rsidR="009B1436">
        <w:rPr>
          <w:sz w:val="24"/>
          <w:szCs w:val="24"/>
        </w:rPr>
        <w:t xml:space="preserve"> refrigerator</w:t>
      </w:r>
      <w:r>
        <w:rPr>
          <w:sz w:val="24"/>
          <w:szCs w:val="24"/>
        </w:rPr>
        <w:t xml:space="preserve"> at 5</w:t>
      </w:r>
      <w:r>
        <w:rPr>
          <w:sz w:val="24"/>
          <w:szCs w:val="24"/>
        </w:rPr>
        <w:sym w:font="Symbol" w:char="F0B0"/>
      </w:r>
      <w:r>
        <w:rPr>
          <w:sz w:val="24"/>
          <w:szCs w:val="24"/>
        </w:rPr>
        <w:t xml:space="preserve"> C, then I would like to keep it in the lab. Otherwise I will transport it myself when I come into lab.</w:t>
      </w:r>
      <w:r>
        <w:rPr>
          <w:sz w:val="24"/>
          <w:szCs w:val="24"/>
        </w:rPr>
        <w:t xml:space="preserve"> According to the SNF Storage Group Guide, this material is in Group L.</w:t>
      </w:r>
    </w:p>
    <w:p w14:paraId="13FC2652" w14:textId="4B56CC77" w:rsidR="009B1436" w:rsidRDefault="009B1436" w:rsidP="00621644">
      <w:pPr>
        <w:rPr>
          <w:sz w:val="24"/>
          <w:szCs w:val="24"/>
        </w:rPr>
      </w:pPr>
    </w:p>
    <w:p w14:paraId="5BEEBF4E" w14:textId="77777777" w:rsidR="009B1436" w:rsidRDefault="009B1436" w:rsidP="00621644">
      <w:pPr>
        <w:rPr>
          <w:sz w:val="24"/>
          <w:szCs w:val="24"/>
        </w:rPr>
      </w:pPr>
    </w:p>
    <w:p w14:paraId="113CA0C9" w14:textId="04CB1ACA" w:rsidR="00504C02" w:rsidRDefault="00686CEE">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2">
        <w:r>
          <w:rPr>
            <w:color w:val="0000FF"/>
            <w:sz w:val="24"/>
            <w:szCs w:val="24"/>
            <w:u w:val="single"/>
          </w:rPr>
          <w:t>SNF Lab members Safety Manual</w:t>
        </w:r>
      </w:hyperlink>
      <w:r>
        <w:rPr>
          <w:sz w:val="24"/>
          <w:szCs w:val="24"/>
        </w:rPr>
        <w:t xml:space="preserve"> for the different methods of waste disposal that are available in the lab. </w:t>
      </w:r>
    </w:p>
    <w:p w14:paraId="7ECF59EC" w14:textId="1F72AF44" w:rsidR="00D241E0" w:rsidRDefault="00CE236B" w:rsidP="00D241E0">
      <w:pPr>
        <w:pBdr>
          <w:bottom w:val="single" w:sz="12" w:space="1" w:color="000000"/>
        </w:pBdr>
        <w:rPr>
          <w:sz w:val="24"/>
          <w:szCs w:val="24"/>
        </w:rPr>
      </w:pPr>
      <w:r>
        <w:rPr>
          <w:sz w:val="24"/>
          <w:szCs w:val="24"/>
        </w:rPr>
        <w:t xml:space="preserve">Spin coated residue will be disposed of in plastic bags and placed in the chemical waste containers. During development, the developer and </w:t>
      </w:r>
      <w:r w:rsidR="009B1436">
        <w:rPr>
          <w:sz w:val="24"/>
          <w:szCs w:val="24"/>
        </w:rPr>
        <w:t>exposed</w:t>
      </w:r>
      <w:r>
        <w:rPr>
          <w:sz w:val="24"/>
          <w:szCs w:val="24"/>
        </w:rPr>
        <w:t xml:space="preserve"> </w:t>
      </w:r>
      <w:r w:rsidR="009B1436">
        <w:rPr>
          <w:sz w:val="24"/>
          <w:szCs w:val="24"/>
        </w:rPr>
        <w:t>photo</w:t>
      </w:r>
      <w:bookmarkStart w:id="0" w:name="_GoBack"/>
      <w:bookmarkEnd w:id="0"/>
      <w:r>
        <w:rPr>
          <w:sz w:val="24"/>
          <w:szCs w:val="24"/>
        </w:rPr>
        <w:t>resist will be disposed of in headway2.</w:t>
      </w:r>
    </w:p>
    <w:p w14:paraId="348E6452" w14:textId="77777777" w:rsidR="00D241E0" w:rsidRDefault="00D241E0" w:rsidP="00D241E0">
      <w:pPr>
        <w:pBdr>
          <w:bottom w:val="single" w:sz="12" w:space="1" w:color="000000"/>
        </w:pBdr>
        <w:rPr>
          <w:sz w:val="24"/>
          <w:szCs w:val="24"/>
        </w:rPr>
      </w:pPr>
    </w:p>
    <w:p w14:paraId="5DF0EE73" w14:textId="77777777" w:rsidR="00504C02" w:rsidRDefault="00504C02">
      <w:pPr>
        <w:rPr>
          <w:rFonts w:ascii="Times New Roman" w:eastAsia="Times New Roman" w:hAnsi="Times New Roman" w:cs="Times New Roman"/>
          <w:sz w:val="24"/>
          <w:szCs w:val="24"/>
        </w:rPr>
      </w:pPr>
    </w:p>
    <w:p w14:paraId="7EF88ACA" w14:textId="77777777" w:rsidR="00504C02" w:rsidRDefault="00686CEE">
      <w:pPr>
        <w:rPr>
          <w:sz w:val="24"/>
          <w:szCs w:val="24"/>
        </w:rPr>
      </w:pPr>
      <w:r>
        <w:rPr>
          <w:b/>
          <w:sz w:val="24"/>
          <w:szCs w:val="24"/>
        </w:rPr>
        <w:t>To be completed by the PROM COMMITTEE:</w:t>
      </w:r>
    </w:p>
    <w:p w14:paraId="1FF15F7F" w14:textId="77777777" w:rsidR="00504C02" w:rsidRDefault="00686CEE">
      <w:pPr>
        <w:rPr>
          <w:sz w:val="24"/>
          <w:szCs w:val="24"/>
        </w:rPr>
      </w:pPr>
      <w:r>
        <w:rPr>
          <w:sz w:val="24"/>
          <w:szCs w:val="24"/>
        </w:rPr>
        <w:t>Special handling requirements:</w:t>
      </w:r>
    </w:p>
    <w:p w14:paraId="09E94536" w14:textId="77777777" w:rsidR="00504C02" w:rsidRDefault="00504C02">
      <w:pPr>
        <w:rPr>
          <w:sz w:val="24"/>
          <w:szCs w:val="24"/>
        </w:rPr>
      </w:pPr>
    </w:p>
    <w:p w14:paraId="5510D353" w14:textId="77777777" w:rsidR="00504C02" w:rsidRDefault="00686CEE">
      <w:pPr>
        <w:rPr>
          <w:sz w:val="24"/>
          <w:szCs w:val="24"/>
        </w:rPr>
      </w:pPr>
      <w:r>
        <w:rPr>
          <w:sz w:val="24"/>
          <w:szCs w:val="24"/>
        </w:rPr>
        <w:t>On-going approval or staff interaction requirements:</w:t>
      </w:r>
    </w:p>
    <w:p w14:paraId="01880587" w14:textId="77777777" w:rsidR="00504C02" w:rsidRDefault="00504C02">
      <w:pPr>
        <w:rPr>
          <w:rFonts w:ascii="Times New Roman" w:eastAsia="Times New Roman" w:hAnsi="Times New Roman" w:cs="Times New Roman"/>
          <w:sz w:val="24"/>
          <w:szCs w:val="24"/>
        </w:rPr>
      </w:pPr>
    </w:p>
    <w:p w14:paraId="5A48AE82" w14:textId="77777777" w:rsidR="00504C02" w:rsidRDefault="00686CEE">
      <w:pPr>
        <w:rPr>
          <w:rFonts w:ascii="Times New Roman" w:eastAsia="Times New Roman" w:hAnsi="Times New Roman" w:cs="Times New Roman"/>
          <w:sz w:val="24"/>
          <w:szCs w:val="24"/>
        </w:rPr>
      </w:pPr>
      <w:r>
        <w:rPr>
          <w:sz w:val="24"/>
          <w:szCs w:val="24"/>
        </w:rPr>
        <w:t>Approved By/Date:</w:t>
      </w:r>
    </w:p>
    <w:sectPr w:rsidR="00504C02">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D1FC7E" w14:textId="77777777" w:rsidR="00E502C4" w:rsidRDefault="00E502C4">
      <w:pPr>
        <w:spacing w:after="0" w:line="240" w:lineRule="auto"/>
      </w:pPr>
      <w:r>
        <w:separator/>
      </w:r>
    </w:p>
  </w:endnote>
  <w:endnote w:type="continuationSeparator" w:id="0">
    <w:p w14:paraId="0D788752" w14:textId="77777777" w:rsidR="00E502C4" w:rsidRDefault="00E50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F2E38F" w14:textId="77777777" w:rsidR="00504C02" w:rsidRDefault="00686CEE">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5813E8">
      <w:rPr>
        <w:noProof/>
        <w:color w:val="000000"/>
      </w:rPr>
      <w:t>1</w:t>
    </w:r>
    <w:r>
      <w:rPr>
        <w:color w:val="000000"/>
      </w:rPr>
      <w:fldChar w:fldCharType="end"/>
    </w:r>
  </w:p>
  <w:p w14:paraId="5B10A3ED" w14:textId="77777777" w:rsidR="00504C02" w:rsidRDefault="00686CEE">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CF86E5" w14:textId="77777777" w:rsidR="00E502C4" w:rsidRDefault="00E502C4">
      <w:pPr>
        <w:spacing w:after="0" w:line="240" w:lineRule="auto"/>
      </w:pPr>
      <w:r>
        <w:separator/>
      </w:r>
    </w:p>
  </w:footnote>
  <w:footnote w:type="continuationSeparator" w:id="0">
    <w:p w14:paraId="58D86BED" w14:textId="77777777" w:rsidR="00E502C4" w:rsidRDefault="00E502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49DA03" w14:textId="77777777" w:rsidR="00504C02" w:rsidRDefault="00686CEE">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0CAD04EC" wp14:editId="64A288E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093D61EF" w14:textId="77777777" w:rsidR="00504C02" w:rsidRDefault="00504C02">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D01222"/>
    <w:multiLevelType w:val="multilevel"/>
    <w:tmpl w:val="31862EA6"/>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1" w15:restartNumberingAfterBreak="0">
    <w:nsid w:val="1AB25751"/>
    <w:multiLevelType w:val="multilevel"/>
    <w:tmpl w:val="27BE0C4E"/>
    <w:lvl w:ilvl="0">
      <w:start w:val="1"/>
      <w:numFmt w:val="decimal"/>
      <w:lvlText w:val="%1)"/>
      <w:lvlJc w:val="left"/>
      <w:pPr>
        <w:ind w:left="360" w:hanging="360"/>
      </w:pPr>
      <w:rPr>
        <w:rFonts w:hint="default"/>
        <w:vertAlign w:val="baseline"/>
      </w:rPr>
    </w:lvl>
    <w:lvl w:ilvl="1">
      <w:start w:val="1"/>
      <w:numFmt w:val="lowerLetter"/>
      <w:lvlText w:val="%2)"/>
      <w:lvlJc w:val="left"/>
      <w:pPr>
        <w:ind w:left="720" w:hanging="360"/>
      </w:pPr>
      <w:rPr>
        <w:rFonts w:hint="default"/>
        <w:vertAlign w:val="baseline"/>
      </w:rPr>
    </w:lvl>
    <w:lvl w:ilvl="2">
      <w:start w:val="1"/>
      <w:numFmt w:val="lowerRoman"/>
      <w:lvlText w:val="%3)"/>
      <w:lvlJc w:val="left"/>
      <w:pPr>
        <w:ind w:left="1080" w:hanging="360"/>
      </w:pPr>
      <w:rPr>
        <w:rFonts w:hint="default"/>
        <w:vertAlign w:val="baseline"/>
      </w:rPr>
    </w:lvl>
    <w:lvl w:ilvl="3">
      <w:start w:val="1"/>
      <w:numFmt w:val="decimal"/>
      <w:lvlText w:val="(%4)"/>
      <w:lvlJc w:val="left"/>
      <w:pPr>
        <w:ind w:left="1440" w:hanging="360"/>
      </w:pPr>
      <w:rPr>
        <w:rFonts w:hint="default"/>
        <w:vertAlign w:val="baseline"/>
      </w:rPr>
    </w:lvl>
    <w:lvl w:ilvl="4">
      <w:start w:val="1"/>
      <w:numFmt w:val="lowerLetter"/>
      <w:lvlText w:val="(%5)"/>
      <w:lvlJc w:val="left"/>
      <w:pPr>
        <w:ind w:left="1800" w:hanging="360"/>
      </w:pPr>
      <w:rPr>
        <w:rFonts w:hint="default"/>
        <w:vertAlign w:val="baseline"/>
      </w:rPr>
    </w:lvl>
    <w:lvl w:ilvl="5">
      <w:start w:val="1"/>
      <w:numFmt w:val="lowerRoman"/>
      <w:lvlText w:val="(%6)"/>
      <w:lvlJc w:val="left"/>
      <w:pPr>
        <w:ind w:left="2160" w:hanging="360"/>
      </w:pPr>
      <w:rPr>
        <w:rFonts w:hint="default"/>
        <w:vertAlign w:val="baseline"/>
      </w:rPr>
    </w:lvl>
    <w:lvl w:ilvl="6">
      <w:start w:val="1"/>
      <w:numFmt w:val="decimal"/>
      <w:lvlText w:val="%7."/>
      <w:lvlJc w:val="left"/>
      <w:pPr>
        <w:ind w:left="2520" w:hanging="360"/>
      </w:pPr>
      <w:rPr>
        <w:rFonts w:hint="default"/>
        <w:vertAlign w:val="baseline"/>
      </w:rPr>
    </w:lvl>
    <w:lvl w:ilvl="7">
      <w:start w:val="1"/>
      <w:numFmt w:val="lowerLetter"/>
      <w:lvlText w:val="%8."/>
      <w:lvlJc w:val="left"/>
      <w:pPr>
        <w:ind w:left="2880" w:hanging="360"/>
      </w:pPr>
      <w:rPr>
        <w:rFonts w:hint="default"/>
        <w:vertAlign w:val="baseline"/>
      </w:rPr>
    </w:lvl>
    <w:lvl w:ilvl="8">
      <w:start w:val="1"/>
      <w:numFmt w:val="lowerRoman"/>
      <w:lvlText w:val="%9."/>
      <w:lvlJc w:val="left"/>
      <w:pPr>
        <w:ind w:left="3240" w:hanging="360"/>
      </w:pPr>
      <w:rPr>
        <w:rFonts w:hint="default"/>
        <w:vertAlign w:val="baseline"/>
      </w:rPr>
    </w:lvl>
  </w:abstractNum>
  <w:abstractNum w:abstractNumId="2" w15:restartNumberingAfterBreak="0">
    <w:nsid w:val="471648B8"/>
    <w:multiLevelType w:val="multilevel"/>
    <w:tmpl w:val="0409001D"/>
    <w:lvl w:ilvl="0">
      <w:start w:val="1"/>
      <w:numFmt w:val="decimal"/>
      <w:lvlText w:val="%1)"/>
      <w:lvlJc w:val="left"/>
      <w:pPr>
        <w:ind w:left="360" w:hanging="360"/>
      </w:pPr>
      <w:rPr>
        <w:vertAlign w:val="baseline"/>
      </w:rPr>
    </w:lvl>
    <w:lvl w:ilvl="1">
      <w:start w:val="1"/>
      <w:numFmt w:val="lowerLetter"/>
      <w:lvlText w:val="%2)"/>
      <w:lvlJc w:val="left"/>
      <w:pPr>
        <w:ind w:left="720" w:hanging="360"/>
      </w:pPr>
      <w:rPr>
        <w:vertAlign w:val="baseline"/>
      </w:rPr>
    </w:lvl>
    <w:lvl w:ilvl="2">
      <w:start w:val="1"/>
      <w:numFmt w:val="lowerRoman"/>
      <w:lvlText w:val="%3)"/>
      <w:lvlJc w:val="left"/>
      <w:pPr>
        <w:ind w:left="1080" w:hanging="360"/>
      </w:pPr>
      <w:rPr>
        <w:vertAlign w:val="baseline"/>
      </w:rPr>
    </w:lvl>
    <w:lvl w:ilvl="3">
      <w:start w:val="1"/>
      <w:numFmt w:val="decimal"/>
      <w:lvlText w:val="(%4)"/>
      <w:lvlJc w:val="left"/>
      <w:pPr>
        <w:ind w:left="1440" w:hanging="360"/>
      </w:pPr>
      <w:rPr>
        <w:vertAlign w:val="baseline"/>
      </w:rPr>
    </w:lvl>
    <w:lvl w:ilvl="4">
      <w:start w:val="1"/>
      <w:numFmt w:val="lowerLetter"/>
      <w:lvlText w:val="(%5)"/>
      <w:lvlJc w:val="left"/>
      <w:pPr>
        <w:ind w:left="1800" w:hanging="360"/>
      </w:pPr>
      <w:rPr>
        <w:vertAlign w:val="baseline"/>
      </w:rPr>
    </w:lvl>
    <w:lvl w:ilvl="5">
      <w:start w:val="1"/>
      <w:numFmt w:val="lowerRoman"/>
      <w:lvlText w:val="(%6)"/>
      <w:lvlJc w:val="left"/>
      <w:pPr>
        <w:ind w:left="2160" w:hanging="360"/>
      </w:pPr>
      <w:rPr>
        <w:vertAlign w:val="baseline"/>
      </w:rPr>
    </w:lvl>
    <w:lvl w:ilvl="6">
      <w:start w:val="1"/>
      <w:numFmt w:val="decimal"/>
      <w:lvlText w:val="%7."/>
      <w:lvlJc w:val="left"/>
      <w:pPr>
        <w:ind w:left="252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left"/>
      <w:pPr>
        <w:ind w:left="3240" w:hanging="360"/>
      </w:pPr>
      <w:rPr>
        <w:vertAlign w:val="baseline"/>
      </w:rPr>
    </w:lvl>
  </w:abstractNum>
  <w:abstractNum w:abstractNumId="3" w15:restartNumberingAfterBreak="0">
    <w:nsid w:val="48D37E29"/>
    <w:multiLevelType w:val="multilevel"/>
    <w:tmpl w:val="31862EA6"/>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C02"/>
    <w:rsid w:val="000B41B7"/>
    <w:rsid w:val="002902EB"/>
    <w:rsid w:val="00373AEF"/>
    <w:rsid w:val="00471C31"/>
    <w:rsid w:val="00504614"/>
    <w:rsid w:val="00504C02"/>
    <w:rsid w:val="005175E4"/>
    <w:rsid w:val="005813E8"/>
    <w:rsid w:val="0059037D"/>
    <w:rsid w:val="005C306D"/>
    <w:rsid w:val="00621644"/>
    <w:rsid w:val="0066593C"/>
    <w:rsid w:val="00686CEE"/>
    <w:rsid w:val="006E2D78"/>
    <w:rsid w:val="00725659"/>
    <w:rsid w:val="007F78DD"/>
    <w:rsid w:val="00894299"/>
    <w:rsid w:val="009B1436"/>
    <w:rsid w:val="00AE08B0"/>
    <w:rsid w:val="00C00687"/>
    <w:rsid w:val="00CE236B"/>
    <w:rsid w:val="00D241E0"/>
    <w:rsid w:val="00D85F15"/>
    <w:rsid w:val="00E15E40"/>
    <w:rsid w:val="00E502C4"/>
    <w:rsid w:val="00F82B21"/>
    <w:rsid w:val="00FD0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C46EA"/>
  <w15:docId w15:val="{CB88FF07-B95D-3B4B-A0C5-38ECD1704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2902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57528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hemtracker.stanford.edu/CTv1/servlet/chemsafe.lookup"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yperlink" Target="http://snf.stanford.edu/labmembers/ManualII.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hs.stanford.edu/forms-tools/stanford-storage-group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4</Pages>
  <Words>875</Words>
  <Characters>4991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Viveros Salazar</cp:lastModifiedBy>
  <cp:revision>14</cp:revision>
  <dcterms:created xsi:type="dcterms:W3CDTF">2019-01-11T20:20:00Z</dcterms:created>
  <dcterms:modified xsi:type="dcterms:W3CDTF">2019-02-21T23:18:00Z</dcterms:modified>
</cp:coreProperties>
</file>