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47702" w14:textId="7C58E644" w:rsidR="005F78C9" w:rsidRDefault="00C90D5C">
      <w:pPr>
        <w:rPr>
          <w:rFonts w:ascii="Times New Roman" w:eastAsia="Times New Roman" w:hAnsi="Times New Roman" w:cs="Times New Roman"/>
          <w:sz w:val="24"/>
          <w:szCs w:val="24"/>
        </w:rPr>
      </w:pPr>
      <w:r>
        <w:rPr>
          <w:b/>
          <w:sz w:val="24"/>
          <w:szCs w:val="24"/>
        </w:rPr>
        <w:t xml:space="preserve">Request Title:  </w:t>
      </w:r>
      <w:r>
        <w:rPr>
          <w:b/>
          <w:sz w:val="24"/>
          <w:szCs w:val="24"/>
        </w:rPr>
        <w:tab/>
      </w:r>
      <w:r>
        <w:rPr>
          <w:b/>
          <w:sz w:val="24"/>
          <w:szCs w:val="24"/>
        </w:rPr>
        <w:tab/>
      </w:r>
      <w:r w:rsidR="00747BCE">
        <w:rPr>
          <w:b/>
          <w:sz w:val="24"/>
          <w:szCs w:val="24"/>
        </w:rPr>
        <w:t>Poly(4-hydroxystyrene)</w:t>
      </w:r>
      <w:r>
        <w:rPr>
          <w:b/>
          <w:sz w:val="24"/>
          <w:szCs w:val="24"/>
        </w:rPr>
        <w:tab/>
      </w:r>
      <w:r>
        <w:rPr>
          <w:b/>
          <w:sz w:val="24"/>
          <w:szCs w:val="24"/>
        </w:rPr>
        <w:tab/>
      </w:r>
      <w:r>
        <w:rPr>
          <w:b/>
          <w:sz w:val="24"/>
          <w:szCs w:val="24"/>
        </w:rPr>
        <w:tab/>
      </w:r>
    </w:p>
    <w:p w14:paraId="11166D2F" w14:textId="271928B9" w:rsidR="005F78C9" w:rsidRDefault="00C90D5C">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C35861">
        <w:rPr>
          <w:rFonts w:ascii="Times New Roman" w:eastAsia="Times New Roman" w:hAnsi="Times New Roman" w:cs="Times New Roman"/>
          <w:b/>
          <w:sz w:val="24"/>
          <w:szCs w:val="24"/>
        </w:rPr>
        <w:t>Joseph Katz</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C35861">
        <w:rPr>
          <w:b/>
          <w:sz w:val="24"/>
          <w:szCs w:val="24"/>
        </w:rPr>
        <w:t>4 June 2019</w:t>
      </w:r>
    </w:p>
    <w:p w14:paraId="2467554E" w14:textId="77777777" w:rsidR="005F78C9" w:rsidRDefault="00C90D5C">
      <w:pPr>
        <w:rPr>
          <w:sz w:val="24"/>
          <w:szCs w:val="24"/>
        </w:rPr>
      </w:pPr>
      <w:r>
        <w:rPr>
          <w:b/>
          <w:sz w:val="24"/>
          <w:szCs w:val="24"/>
        </w:rPr>
        <w:t>Non-SNF staff, please complete the following:</w:t>
      </w:r>
    </w:p>
    <w:p w14:paraId="2B4051C7" w14:textId="0953A115" w:rsidR="005F78C9" w:rsidRDefault="00C90D5C">
      <w:pPr>
        <w:rPr>
          <w:sz w:val="24"/>
          <w:szCs w:val="24"/>
        </w:rPr>
      </w:pPr>
      <w:r>
        <w:rPr>
          <w:b/>
          <w:sz w:val="24"/>
          <w:szCs w:val="24"/>
        </w:rPr>
        <w:t>Badger ID:</w:t>
      </w:r>
      <w:r>
        <w:rPr>
          <w:b/>
          <w:sz w:val="24"/>
          <w:szCs w:val="24"/>
        </w:rPr>
        <w:tab/>
      </w:r>
      <w:r>
        <w:rPr>
          <w:b/>
          <w:sz w:val="24"/>
          <w:szCs w:val="24"/>
        </w:rPr>
        <w:tab/>
      </w:r>
      <w:r>
        <w:rPr>
          <w:b/>
          <w:sz w:val="24"/>
          <w:szCs w:val="24"/>
        </w:rPr>
        <w:tab/>
      </w:r>
      <w:r>
        <w:rPr>
          <w:b/>
          <w:sz w:val="24"/>
          <w:szCs w:val="24"/>
        </w:rPr>
        <w:tab/>
      </w:r>
      <w:r w:rsidR="00C35861">
        <w:rPr>
          <w:b/>
          <w:sz w:val="24"/>
          <w:szCs w:val="24"/>
        </w:rPr>
        <w:t>jkatz1</w:t>
      </w:r>
    </w:p>
    <w:p w14:paraId="5D8DFADC" w14:textId="251D10DE" w:rsidR="005F78C9" w:rsidRDefault="00C90D5C">
      <w:pPr>
        <w:rPr>
          <w:sz w:val="24"/>
          <w:szCs w:val="24"/>
        </w:rPr>
      </w:pPr>
      <w:r>
        <w:rPr>
          <w:b/>
          <w:sz w:val="24"/>
          <w:szCs w:val="24"/>
        </w:rPr>
        <w:t xml:space="preserve">Company name/PI: </w:t>
      </w:r>
      <w:r w:rsidR="00C35861">
        <w:rPr>
          <w:b/>
          <w:sz w:val="24"/>
          <w:szCs w:val="24"/>
        </w:rPr>
        <w:t>Kenneth Goodson</w:t>
      </w:r>
    </w:p>
    <w:p w14:paraId="2ADDB346" w14:textId="77777777" w:rsidR="005F78C9" w:rsidRDefault="00C90D5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163346BE" w14:textId="77777777" w:rsidR="005F78C9" w:rsidRDefault="005F78C9">
      <w:pPr>
        <w:rPr>
          <w:rFonts w:ascii="Times New Roman" w:eastAsia="Times New Roman" w:hAnsi="Times New Roman" w:cs="Times New Roman"/>
          <w:sz w:val="24"/>
          <w:szCs w:val="24"/>
        </w:rPr>
      </w:pPr>
    </w:p>
    <w:p w14:paraId="482DB759" w14:textId="7986BE4E" w:rsidR="005F78C9" w:rsidRDefault="00C90D5C">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413F9D10" w14:textId="5B3A0815" w:rsidR="00747BCE" w:rsidRPr="00747BCE" w:rsidRDefault="00747BCE" w:rsidP="00747BCE">
      <w:pPr>
        <w:ind w:left="360"/>
        <w:rPr>
          <w:bCs/>
          <w:sz w:val="24"/>
          <w:szCs w:val="24"/>
        </w:rPr>
      </w:pPr>
      <w:r>
        <w:rPr>
          <w:bCs/>
          <w:sz w:val="24"/>
          <w:szCs w:val="24"/>
        </w:rPr>
        <w:t>Poly(4-hydroxystyrene), Poly(4-vinylphenol), PVP</w:t>
      </w:r>
      <w:bookmarkStart w:id="0" w:name="_GoBack"/>
      <w:bookmarkEnd w:id="0"/>
    </w:p>
    <w:p w14:paraId="1CDFA062" w14:textId="671CCF17" w:rsidR="005F78C9" w:rsidRDefault="00C90D5C">
      <w:pPr>
        <w:numPr>
          <w:ilvl w:val="0"/>
          <w:numId w:val="1"/>
        </w:numPr>
        <w:rPr>
          <w:sz w:val="24"/>
          <w:szCs w:val="24"/>
        </w:rPr>
      </w:pPr>
      <w:r>
        <w:rPr>
          <w:b/>
          <w:sz w:val="24"/>
          <w:szCs w:val="24"/>
        </w:rPr>
        <w:t>Vendor/manufacturer info:</w:t>
      </w:r>
      <w:r>
        <w:rPr>
          <w:sz w:val="24"/>
          <w:szCs w:val="24"/>
        </w:rPr>
        <w:t xml:space="preserve"> address and phone number, website URL.</w:t>
      </w:r>
    </w:p>
    <w:p w14:paraId="57419945" w14:textId="05B338BA" w:rsidR="00C35861" w:rsidRDefault="00C35861" w:rsidP="00C35861">
      <w:pPr>
        <w:ind w:left="360"/>
        <w:rPr>
          <w:sz w:val="24"/>
          <w:szCs w:val="24"/>
        </w:rPr>
      </w:pPr>
      <w:r>
        <w:rPr>
          <w:b/>
          <w:sz w:val="24"/>
          <w:szCs w:val="24"/>
        </w:rPr>
        <w:t>Polymer Source, Inc.</w:t>
      </w:r>
    </w:p>
    <w:p w14:paraId="4793E68D" w14:textId="5B8CCED2" w:rsidR="00C35861" w:rsidRDefault="00C35861" w:rsidP="00C35861">
      <w:pPr>
        <w:ind w:left="360"/>
        <w:rPr>
          <w:sz w:val="24"/>
          <w:szCs w:val="24"/>
        </w:rPr>
      </w:pPr>
      <w:r>
        <w:rPr>
          <w:sz w:val="24"/>
          <w:szCs w:val="24"/>
        </w:rPr>
        <w:t>124 Avenue Avro, Dorval (Montreal)</w:t>
      </w:r>
    </w:p>
    <w:p w14:paraId="43E729A0" w14:textId="0A1F8285" w:rsidR="00C35861" w:rsidRDefault="00C35861" w:rsidP="00C35861">
      <w:pPr>
        <w:ind w:left="360"/>
        <w:rPr>
          <w:sz w:val="24"/>
          <w:szCs w:val="24"/>
        </w:rPr>
      </w:pPr>
      <w:r>
        <w:rPr>
          <w:sz w:val="24"/>
          <w:szCs w:val="24"/>
        </w:rPr>
        <w:t>Quebec H9P 2X8 Canada</w:t>
      </w:r>
    </w:p>
    <w:p w14:paraId="75DEDC8A" w14:textId="07BFC8CE" w:rsidR="00C35861" w:rsidRDefault="00C35861" w:rsidP="00C35861">
      <w:pPr>
        <w:ind w:left="360"/>
        <w:rPr>
          <w:sz w:val="24"/>
          <w:szCs w:val="24"/>
        </w:rPr>
      </w:pPr>
      <w:r>
        <w:rPr>
          <w:sz w:val="24"/>
          <w:szCs w:val="24"/>
        </w:rPr>
        <w:t>1-866-422-9842</w:t>
      </w:r>
    </w:p>
    <w:p w14:paraId="638742B4" w14:textId="5A56A261" w:rsidR="00C35861" w:rsidRDefault="00FE2A89" w:rsidP="00C35861">
      <w:pPr>
        <w:widowControl/>
        <w:spacing w:after="0" w:line="240" w:lineRule="auto"/>
        <w:ind w:firstLine="360"/>
        <w:rPr>
          <w:rFonts w:ascii="Times New Roman" w:eastAsia="Times New Roman" w:hAnsi="Times New Roman" w:cs="Times New Roman"/>
          <w:sz w:val="24"/>
          <w:szCs w:val="24"/>
        </w:rPr>
      </w:pPr>
      <w:hyperlink r:id="rId9" w:history="1">
        <w:r w:rsidR="00C35861" w:rsidRPr="00C35861">
          <w:rPr>
            <w:rStyle w:val="Hyperlink"/>
            <w:rFonts w:ascii="Times New Roman" w:eastAsia="Times New Roman" w:hAnsi="Times New Roman" w:cs="Times New Roman"/>
            <w:sz w:val="24"/>
            <w:szCs w:val="24"/>
          </w:rPr>
          <w:t>https://www.polymersource.ca/index.php?route=common/home</w:t>
        </w:r>
      </w:hyperlink>
    </w:p>
    <w:p w14:paraId="0AE59BD2" w14:textId="77777777" w:rsidR="00C35861" w:rsidRPr="00C35861" w:rsidRDefault="00C35861" w:rsidP="00C35861">
      <w:pPr>
        <w:widowControl/>
        <w:spacing w:after="0" w:line="240" w:lineRule="auto"/>
        <w:rPr>
          <w:rFonts w:ascii="Times New Roman" w:eastAsia="Times New Roman" w:hAnsi="Times New Roman" w:cs="Times New Roman"/>
          <w:sz w:val="24"/>
          <w:szCs w:val="24"/>
        </w:rPr>
      </w:pPr>
    </w:p>
    <w:p w14:paraId="4A189B47" w14:textId="0D3C7C05" w:rsidR="005F78C9" w:rsidRDefault="00C90D5C">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46E958B" w14:textId="0EA20692" w:rsidR="00C35861" w:rsidRPr="00C35861" w:rsidRDefault="00C35861" w:rsidP="00C35861">
      <w:pPr>
        <w:ind w:left="360"/>
        <w:rPr>
          <w:bCs/>
          <w:sz w:val="24"/>
          <w:szCs w:val="24"/>
        </w:rPr>
      </w:pPr>
      <w:r>
        <w:rPr>
          <w:bCs/>
          <w:sz w:val="24"/>
          <w:szCs w:val="24"/>
        </w:rPr>
        <w:t xml:space="preserve">I will be measuring the thermal conductivity of this </w:t>
      </w:r>
      <w:proofErr w:type="gramStart"/>
      <w:r>
        <w:rPr>
          <w:bCs/>
          <w:sz w:val="24"/>
          <w:szCs w:val="24"/>
        </w:rPr>
        <w:t>material,</w:t>
      </w:r>
      <w:proofErr w:type="gramEnd"/>
      <w:r>
        <w:rPr>
          <w:bCs/>
          <w:sz w:val="24"/>
          <w:szCs w:val="24"/>
        </w:rPr>
        <w:t xml:space="preserve"> alternative materials are not an option.</w:t>
      </w:r>
    </w:p>
    <w:p w14:paraId="2D09DE2B" w14:textId="78E2C31C" w:rsidR="005F78C9" w:rsidRDefault="00C90D5C">
      <w:pPr>
        <w:numPr>
          <w:ilvl w:val="0"/>
          <w:numId w:val="1"/>
        </w:numPr>
        <w:rPr>
          <w:sz w:val="24"/>
          <w:szCs w:val="24"/>
        </w:rPr>
      </w:pPr>
      <w:r>
        <w:rPr>
          <w:b/>
          <w:sz w:val="24"/>
          <w:szCs w:val="24"/>
        </w:rPr>
        <w:t>Process Flow:</w:t>
      </w:r>
      <w:r>
        <w:rPr>
          <w:sz w:val="24"/>
          <w:szCs w:val="24"/>
        </w:rPr>
        <w:t xml:space="preserve"> Please provide a detailed process flow description on how and where you </w:t>
      </w:r>
      <w:r>
        <w:rPr>
          <w:sz w:val="24"/>
          <w:szCs w:val="24"/>
        </w:rPr>
        <w:lastRenderedPageBreak/>
        <w:t xml:space="preserve">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2E641297" w14:textId="6E367B56" w:rsidR="00C35861" w:rsidRDefault="00C35861" w:rsidP="00C35861">
      <w:pPr>
        <w:ind w:left="360"/>
        <w:rPr>
          <w:bCs/>
          <w:sz w:val="24"/>
          <w:szCs w:val="24"/>
        </w:rPr>
      </w:pPr>
      <w:r>
        <w:rPr>
          <w:bCs/>
          <w:sz w:val="24"/>
          <w:szCs w:val="24"/>
        </w:rPr>
        <w:t>Spin coating (headway)</w:t>
      </w:r>
    </w:p>
    <w:p w14:paraId="3B2695E4" w14:textId="0D1160AB" w:rsidR="00C35861" w:rsidRDefault="00C35861" w:rsidP="00C35861">
      <w:pPr>
        <w:ind w:left="360"/>
        <w:rPr>
          <w:bCs/>
          <w:sz w:val="24"/>
          <w:szCs w:val="24"/>
        </w:rPr>
      </w:pPr>
      <w:r>
        <w:rPr>
          <w:bCs/>
          <w:sz w:val="24"/>
          <w:szCs w:val="24"/>
        </w:rPr>
        <w:t>Baking (hot plate, ~150C, ~5 minutes)</w:t>
      </w:r>
    </w:p>
    <w:p w14:paraId="2E4251B6" w14:textId="41458DB5" w:rsidR="00C35861" w:rsidRPr="00C35861" w:rsidRDefault="00C35861" w:rsidP="00C35861">
      <w:pPr>
        <w:ind w:left="360"/>
        <w:rPr>
          <w:bCs/>
          <w:sz w:val="24"/>
          <w:szCs w:val="24"/>
        </w:rPr>
      </w:pPr>
      <w:r>
        <w:rPr>
          <w:bCs/>
          <w:sz w:val="24"/>
          <w:szCs w:val="24"/>
        </w:rPr>
        <w:t>Step height measurement (</w:t>
      </w:r>
      <w:proofErr w:type="spellStart"/>
      <w:r>
        <w:rPr>
          <w:bCs/>
          <w:sz w:val="24"/>
          <w:szCs w:val="24"/>
        </w:rPr>
        <w:t>alphastep</w:t>
      </w:r>
      <w:proofErr w:type="spellEnd"/>
      <w:r>
        <w:rPr>
          <w:bCs/>
          <w:sz w:val="24"/>
          <w:szCs w:val="24"/>
        </w:rPr>
        <w:t>)</w:t>
      </w:r>
    </w:p>
    <w:p w14:paraId="6E9CD642" w14:textId="77777777" w:rsidR="005F78C9" w:rsidRDefault="005F78C9">
      <w:pPr>
        <w:rPr>
          <w:sz w:val="24"/>
          <w:szCs w:val="24"/>
        </w:rPr>
      </w:pPr>
    </w:p>
    <w:p w14:paraId="11D49C7D" w14:textId="245A2362" w:rsidR="005F78C9" w:rsidRDefault="00C90D5C">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10C3D25" w14:textId="52DFBDBC" w:rsidR="00C35861" w:rsidRPr="00C35861" w:rsidRDefault="00C35861" w:rsidP="00C35861">
      <w:pPr>
        <w:ind w:left="360"/>
        <w:rPr>
          <w:bCs/>
          <w:sz w:val="24"/>
          <w:szCs w:val="24"/>
        </w:rPr>
      </w:pPr>
      <w:r>
        <w:rPr>
          <w:bCs/>
          <w:sz w:val="24"/>
          <w:szCs w:val="24"/>
        </w:rPr>
        <w:t xml:space="preserve">Up to 5 mL </w:t>
      </w:r>
      <w:r w:rsidR="009C22DF">
        <w:rPr>
          <w:bCs/>
          <w:sz w:val="24"/>
          <w:szCs w:val="24"/>
        </w:rPr>
        <w:t>at</w:t>
      </w:r>
      <w:r>
        <w:rPr>
          <w:bCs/>
          <w:sz w:val="24"/>
          <w:szCs w:val="24"/>
        </w:rPr>
        <w:t xml:space="preserve"> ~20% concentration in toluene (toluene has already been approved). The material will be delivered in solid or powdered form, but the solution will be prepared in a different lab.</w:t>
      </w:r>
    </w:p>
    <w:p w14:paraId="24841A4A" w14:textId="246BD4DD" w:rsidR="005F78C9" w:rsidRDefault="00C90D5C">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57D1D948" w14:textId="2BB0EE9A" w:rsidR="00C35861" w:rsidRPr="00C35861" w:rsidRDefault="00C35861" w:rsidP="00C35861">
      <w:pPr>
        <w:ind w:left="360"/>
        <w:rPr>
          <w:bCs/>
          <w:sz w:val="24"/>
          <w:szCs w:val="24"/>
        </w:rPr>
      </w:pPr>
      <w:r>
        <w:rPr>
          <w:bCs/>
          <w:sz w:val="24"/>
          <w:szCs w:val="24"/>
        </w:rPr>
        <w:t>No storage is necessary. I will prepare only what I expect to use for a single session and bring any residual solution back to my lab.</w:t>
      </w:r>
    </w:p>
    <w:p w14:paraId="7AF1492B" w14:textId="3DBE4BF5" w:rsidR="005F78C9" w:rsidRDefault="00C90D5C">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members Safety Manual</w:t>
        </w:r>
      </w:hyperlink>
      <w:r>
        <w:rPr>
          <w:sz w:val="24"/>
          <w:szCs w:val="24"/>
        </w:rPr>
        <w:t xml:space="preserve"> for the different methods of waste disposal that are available in the lab. </w:t>
      </w:r>
    </w:p>
    <w:p w14:paraId="4874D0D1" w14:textId="71F2F81B" w:rsidR="00C35861" w:rsidRPr="00C35861" w:rsidRDefault="00C35861" w:rsidP="00C35861">
      <w:pPr>
        <w:pBdr>
          <w:bottom w:val="single" w:sz="12" w:space="1" w:color="000000"/>
        </w:pBdr>
        <w:ind w:firstLine="360"/>
        <w:rPr>
          <w:bCs/>
          <w:sz w:val="24"/>
          <w:szCs w:val="24"/>
        </w:rPr>
      </w:pPr>
      <w:r>
        <w:rPr>
          <w:bCs/>
          <w:sz w:val="24"/>
          <w:szCs w:val="24"/>
        </w:rPr>
        <w:t xml:space="preserve">The main concern for disposal would be the toluene, rather than the polymer itself, so it </w:t>
      </w:r>
      <w:r>
        <w:rPr>
          <w:bCs/>
          <w:sz w:val="24"/>
          <w:szCs w:val="24"/>
        </w:rPr>
        <w:lastRenderedPageBreak/>
        <w:t>would be placed in a Ziploc bag, sealed, and placed in the solvent-contaminated waste adjacent to the Headway station.</w:t>
      </w:r>
    </w:p>
    <w:p w14:paraId="5AB9960B" w14:textId="77777777" w:rsidR="00C35861" w:rsidRDefault="00C35861" w:rsidP="00C35861">
      <w:pPr>
        <w:pBdr>
          <w:bottom w:val="single" w:sz="12" w:space="1" w:color="000000"/>
        </w:pBdr>
        <w:rPr>
          <w:sz w:val="24"/>
          <w:szCs w:val="24"/>
        </w:rPr>
      </w:pPr>
    </w:p>
    <w:p w14:paraId="1590F0FB" w14:textId="77777777" w:rsidR="005F78C9" w:rsidRDefault="005F78C9">
      <w:pPr>
        <w:rPr>
          <w:rFonts w:ascii="Times New Roman" w:eastAsia="Times New Roman" w:hAnsi="Times New Roman" w:cs="Times New Roman"/>
          <w:sz w:val="24"/>
          <w:szCs w:val="24"/>
        </w:rPr>
      </w:pPr>
    </w:p>
    <w:p w14:paraId="7479987C" w14:textId="77777777" w:rsidR="005F78C9" w:rsidRDefault="00C90D5C">
      <w:pPr>
        <w:rPr>
          <w:sz w:val="24"/>
          <w:szCs w:val="24"/>
        </w:rPr>
      </w:pPr>
      <w:r>
        <w:rPr>
          <w:b/>
          <w:sz w:val="24"/>
          <w:szCs w:val="24"/>
        </w:rPr>
        <w:t>To be completed by the PROM COMMITTEE:</w:t>
      </w:r>
    </w:p>
    <w:p w14:paraId="77DBBBF0" w14:textId="77777777" w:rsidR="005F78C9" w:rsidRDefault="00C90D5C">
      <w:pPr>
        <w:rPr>
          <w:sz w:val="24"/>
          <w:szCs w:val="24"/>
        </w:rPr>
      </w:pPr>
      <w:r>
        <w:rPr>
          <w:sz w:val="24"/>
          <w:szCs w:val="24"/>
        </w:rPr>
        <w:t>Special handling requirements:</w:t>
      </w:r>
    </w:p>
    <w:p w14:paraId="43C5DFCC" w14:textId="77777777" w:rsidR="005F78C9" w:rsidRDefault="005F78C9">
      <w:pPr>
        <w:rPr>
          <w:sz w:val="24"/>
          <w:szCs w:val="24"/>
        </w:rPr>
      </w:pPr>
    </w:p>
    <w:p w14:paraId="19276775" w14:textId="77777777" w:rsidR="005F78C9" w:rsidRDefault="00C90D5C">
      <w:pPr>
        <w:rPr>
          <w:sz w:val="24"/>
          <w:szCs w:val="24"/>
        </w:rPr>
      </w:pPr>
      <w:r>
        <w:rPr>
          <w:sz w:val="24"/>
          <w:szCs w:val="24"/>
        </w:rPr>
        <w:t>On-going approval or staff interaction requirements:</w:t>
      </w:r>
    </w:p>
    <w:p w14:paraId="17B8BEE2" w14:textId="77777777" w:rsidR="005F78C9" w:rsidRDefault="005F78C9">
      <w:pPr>
        <w:rPr>
          <w:rFonts w:ascii="Times New Roman" w:eastAsia="Times New Roman" w:hAnsi="Times New Roman" w:cs="Times New Roman"/>
          <w:sz w:val="24"/>
          <w:szCs w:val="24"/>
        </w:rPr>
      </w:pPr>
    </w:p>
    <w:p w14:paraId="257FB39A" w14:textId="77777777" w:rsidR="005F78C9" w:rsidRDefault="00C90D5C">
      <w:pPr>
        <w:rPr>
          <w:rFonts w:ascii="Times New Roman" w:eastAsia="Times New Roman" w:hAnsi="Times New Roman" w:cs="Times New Roman"/>
          <w:sz w:val="24"/>
          <w:szCs w:val="24"/>
        </w:rPr>
      </w:pPr>
      <w:r>
        <w:rPr>
          <w:sz w:val="24"/>
          <w:szCs w:val="24"/>
        </w:rPr>
        <w:t>Approved By/Date:</w:t>
      </w:r>
    </w:p>
    <w:sectPr w:rsidR="005F78C9">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4CAA42" w14:textId="77777777" w:rsidR="00FE2A89" w:rsidRDefault="00FE2A89">
      <w:pPr>
        <w:spacing w:after="0" w:line="240" w:lineRule="auto"/>
      </w:pPr>
      <w:r>
        <w:separator/>
      </w:r>
    </w:p>
  </w:endnote>
  <w:endnote w:type="continuationSeparator" w:id="0">
    <w:p w14:paraId="54E917DF" w14:textId="77777777" w:rsidR="00FE2A89" w:rsidRDefault="00FE2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2FEFA" w14:textId="77777777" w:rsidR="005F78C9" w:rsidRDefault="00C90D5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F55844">
      <w:rPr>
        <w:noProof/>
        <w:color w:val="000000"/>
      </w:rPr>
      <w:t>1</w:t>
    </w:r>
    <w:r>
      <w:rPr>
        <w:color w:val="000000"/>
      </w:rPr>
      <w:fldChar w:fldCharType="end"/>
    </w:r>
  </w:p>
  <w:p w14:paraId="58BCA92A" w14:textId="77777777" w:rsidR="005F78C9" w:rsidRDefault="00C90D5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CB804B" w14:textId="77777777" w:rsidR="00FE2A89" w:rsidRDefault="00FE2A89">
      <w:pPr>
        <w:spacing w:after="0" w:line="240" w:lineRule="auto"/>
      </w:pPr>
      <w:r>
        <w:separator/>
      </w:r>
    </w:p>
  </w:footnote>
  <w:footnote w:type="continuationSeparator" w:id="0">
    <w:p w14:paraId="5AED58F0" w14:textId="77777777" w:rsidR="00FE2A89" w:rsidRDefault="00FE2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4D494" w14:textId="77777777" w:rsidR="005F78C9" w:rsidRDefault="00C90D5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2F7C96FC" wp14:editId="59B919D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5DC09F5" w14:textId="77777777" w:rsidR="005F78C9" w:rsidRDefault="005F78C9">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173C3E"/>
    <w:multiLevelType w:val="multilevel"/>
    <w:tmpl w:val="C4A8D2F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8C9"/>
    <w:rsid w:val="005F78C9"/>
    <w:rsid w:val="00747BCE"/>
    <w:rsid w:val="009C22DF"/>
    <w:rsid w:val="00B5352E"/>
    <w:rsid w:val="00C35861"/>
    <w:rsid w:val="00C90D5C"/>
    <w:rsid w:val="00F55844"/>
    <w:rsid w:val="00FE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7974E7"/>
  <w15:docId w15:val="{A23AD94A-DE53-7B41-B5D5-1014446C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35861"/>
    <w:rPr>
      <w:color w:val="0000FF"/>
      <w:u w:val="single"/>
    </w:rPr>
  </w:style>
  <w:style w:type="character" w:styleId="UnresolvedMention">
    <w:name w:val="Unresolved Mention"/>
    <w:basedOn w:val="DefaultParagraphFont"/>
    <w:uiPriority w:val="99"/>
    <w:semiHidden/>
    <w:unhideWhenUsed/>
    <w:rsid w:val="00C35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0407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www.polymersource.ca/index.php?route=common/hom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Katz</cp:lastModifiedBy>
  <cp:revision>4</cp:revision>
  <dcterms:created xsi:type="dcterms:W3CDTF">2019-06-04T18:03:00Z</dcterms:created>
  <dcterms:modified xsi:type="dcterms:W3CDTF">2019-06-04T19:54:00Z</dcterms:modified>
</cp:coreProperties>
</file>