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70F7D" w:rsidRDefault="00F70F7D">
      <w:pPr>
        <w:rPr>
          <w:rFonts w:ascii="Roboto" w:eastAsia="Roboto" w:hAnsi="Roboto" w:cs="Roboto"/>
          <w:b/>
          <w:sz w:val="20"/>
          <w:szCs w:val="20"/>
        </w:rPr>
      </w:pPr>
    </w:p>
    <w:p w14:paraId="00000002" w14:textId="776B9B01" w:rsidR="00F70F7D" w:rsidRDefault="00B11BA8">
      <w:pPr>
        <w:jc w:val="center"/>
        <w:rPr>
          <w:rFonts w:ascii="Roboto" w:eastAsia="Roboto" w:hAnsi="Roboto" w:cs="Roboto"/>
          <w:b/>
          <w:sz w:val="48"/>
          <w:szCs w:val="48"/>
        </w:rPr>
      </w:pPr>
      <w:r>
        <w:rPr>
          <w:rFonts w:ascii="Roboto" w:eastAsia="Roboto" w:hAnsi="Roboto" w:cs="Roboto"/>
          <w:b/>
          <w:sz w:val="48"/>
          <w:szCs w:val="48"/>
        </w:rPr>
        <w:t xml:space="preserve">AWS </w:t>
      </w:r>
      <w:r w:rsidR="005C0DDE">
        <w:rPr>
          <w:rFonts w:ascii="Roboto" w:eastAsia="Roboto" w:hAnsi="Roboto" w:cs="Roboto"/>
          <w:b/>
          <w:sz w:val="48"/>
          <w:szCs w:val="48"/>
        </w:rPr>
        <w:t xml:space="preserve">Assignment </w:t>
      </w:r>
      <w:r>
        <w:rPr>
          <w:rFonts w:ascii="Roboto" w:eastAsia="Roboto" w:hAnsi="Roboto" w:cs="Roboto"/>
          <w:b/>
          <w:sz w:val="48"/>
          <w:szCs w:val="48"/>
        </w:rPr>
        <w:t>4</w:t>
      </w:r>
    </w:p>
    <w:p w14:paraId="00000003" w14:textId="77777777" w:rsidR="00F70F7D" w:rsidRDefault="00F70F7D" w:rsidP="00B11BA8">
      <w:pPr>
        <w:jc w:val="both"/>
        <w:rPr>
          <w:rFonts w:ascii="Roboto" w:eastAsia="Roboto" w:hAnsi="Roboto" w:cs="Roboto"/>
          <w:b/>
          <w:sz w:val="40"/>
          <w:szCs w:val="40"/>
        </w:rPr>
      </w:pPr>
    </w:p>
    <w:p w14:paraId="7227EFFA" w14:textId="27D2A248" w:rsidR="00E837E9" w:rsidRPr="00A81A24" w:rsidRDefault="00E837E9" w:rsidP="00B11BA8">
      <w:pPr>
        <w:numPr>
          <w:ilvl w:val="0"/>
          <w:numId w:val="1"/>
        </w:numPr>
        <w:jc w:val="both"/>
        <w:rPr>
          <w:rFonts w:ascii="Roboto" w:eastAsia="Roboto" w:hAnsi="Roboto" w:cs="Roboto"/>
          <w:b/>
          <w:bCs/>
          <w:sz w:val="28"/>
          <w:szCs w:val="28"/>
        </w:rPr>
      </w:pPr>
      <w:r w:rsidRPr="00A81A24">
        <w:rPr>
          <w:rFonts w:ascii="Roboto" w:eastAsia="Roboto" w:hAnsi="Roboto" w:cs="Roboto"/>
          <w:b/>
          <w:bCs/>
          <w:sz w:val="28"/>
          <w:szCs w:val="28"/>
        </w:rPr>
        <w:t>Explain the Snowball concept.</w:t>
      </w:r>
    </w:p>
    <w:p w14:paraId="56A87E4B" w14:textId="5E2E36F7" w:rsidR="00384B26" w:rsidRDefault="00A81A24" w:rsidP="00B11BA8">
      <w:pPr>
        <w:ind w:left="720"/>
        <w:jc w:val="both"/>
        <w:rPr>
          <w:rFonts w:ascii="Roboto" w:eastAsia="Roboto" w:hAnsi="Roboto" w:cs="Roboto"/>
          <w:sz w:val="28"/>
          <w:szCs w:val="28"/>
        </w:rPr>
      </w:pPr>
      <w:r w:rsidRPr="00A81A24">
        <w:rPr>
          <w:rFonts w:ascii="Roboto" w:eastAsia="Roboto" w:hAnsi="Roboto" w:cs="Roboto"/>
          <w:sz w:val="28"/>
          <w:szCs w:val="28"/>
        </w:rPr>
        <w:t>Snowball is a petabyte-scale data transport solution that uses secure appliances to transfer large amounts of data into and out of the AWS cloud. Using Snowball addresses common challenges with large-scale data transfers including high network costs, long transfer times, and security concerns.</w:t>
      </w:r>
    </w:p>
    <w:p w14:paraId="2DFF81DD" w14:textId="77777777" w:rsidR="00A81A24" w:rsidRPr="00E837E9" w:rsidRDefault="00A81A24" w:rsidP="00B11BA8">
      <w:pPr>
        <w:ind w:left="720"/>
        <w:jc w:val="both"/>
        <w:rPr>
          <w:rFonts w:ascii="Roboto" w:eastAsia="Roboto" w:hAnsi="Roboto" w:cs="Roboto"/>
          <w:sz w:val="28"/>
          <w:szCs w:val="28"/>
        </w:rPr>
      </w:pPr>
    </w:p>
    <w:p w14:paraId="012E34AC" w14:textId="1B15067D" w:rsidR="00E837E9" w:rsidRPr="00A81A24" w:rsidRDefault="00E837E9" w:rsidP="00B11BA8">
      <w:pPr>
        <w:numPr>
          <w:ilvl w:val="0"/>
          <w:numId w:val="1"/>
        </w:numPr>
        <w:jc w:val="both"/>
        <w:rPr>
          <w:rFonts w:ascii="Roboto" w:eastAsia="Roboto" w:hAnsi="Roboto" w:cs="Roboto"/>
          <w:b/>
          <w:bCs/>
          <w:sz w:val="28"/>
          <w:szCs w:val="28"/>
        </w:rPr>
      </w:pPr>
      <w:r w:rsidRPr="00A81A24">
        <w:rPr>
          <w:rFonts w:ascii="Roboto" w:eastAsia="Roboto" w:hAnsi="Roboto" w:cs="Roboto"/>
          <w:b/>
          <w:bCs/>
          <w:sz w:val="28"/>
          <w:szCs w:val="28"/>
        </w:rPr>
        <w:t>Make a distinction between NAT Gateways and NAT Instances.</w:t>
      </w:r>
    </w:p>
    <w:tbl>
      <w:tblPr>
        <w:tblW w:w="10820" w:type="dxa"/>
        <w:tblLook w:val="04A0" w:firstRow="1" w:lastRow="0" w:firstColumn="1" w:lastColumn="0" w:noHBand="0" w:noVBand="1"/>
      </w:tblPr>
      <w:tblGrid>
        <w:gridCol w:w="1960"/>
        <w:gridCol w:w="4500"/>
        <w:gridCol w:w="4360"/>
      </w:tblGrid>
      <w:tr w:rsidR="00A81A24" w:rsidRPr="00A81A24" w14:paraId="3DC43118" w14:textId="77777777" w:rsidTr="00A81A24">
        <w:trPr>
          <w:trHeight w:val="576"/>
        </w:trPr>
        <w:tc>
          <w:tcPr>
            <w:tcW w:w="1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23ED06" w14:textId="77777777" w:rsidR="00A81A24" w:rsidRPr="00A81A24" w:rsidRDefault="00A81A24" w:rsidP="00A81A24">
            <w:pPr>
              <w:spacing w:line="240" w:lineRule="auto"/>
              <w:jc w:val="center"/>
              <w:rPr>
                <w:rFonts w:ascii="Calibri" w:eastAsia="Times New Roman" w:hAnsi="Calibri" w:cs="Calibri"/>
                <w:b/>
                <w:bCs/>
                <w:color w:val="000000"/>
                <w:lang w:val="en-US" w:eastAsia="en-US"/>
              </w:rPr>
            </w:pPr>
            <w:r w:rsidRPr="00A81A24">
              <w:rPr>
                <w:rFonts w:ascii="Calibri" w:eastAsia="Times New Roman" w:hAnsi="Calibri" w:cs="Calibri"/>
                <w:b/>
                <w:bCs/>
                <w:color w:val="000000"/>
                <w:lang w:val="en-US" w:eastAsia="en-US"/>
              </w:rPr>
              <w:t>Attribute</w:t>
            </w:r>
          </w:p>
        </w:tc>
        <w:tc>
          <w:tcPr>
            <w:tcW w:w="4500" w:type="dxa"/>
            <w:tcBorders>
              <w:top w:val="single" w:sz="4" w:space="0" w:color="auto"/>
              <w:left w:val="nil"/>
              <w:bottom w:val="single" w:sz="4" w:space="0" w:color="auto"/>
              <w:right w:val="single" w:sz="4" w:space="0" w:color="auto"/>
            </w:tcBorders>
            <w:shd w:val="clear" w:color="auto" w:fill="auto"/>
            <w:vAlign w:val="center"/>
            <w:hideMark/>
          </w:tcPr>
          <w:p w14:paraId="5048FDBC" w14:textId="77777777" w:rsidR="00A81A24" w:rsidRPr="00A81A24" w:rsidRDefault="00A81A24" w:rsidP="00A81A24">
            <w:pPr>
              <w:spacing w:line="240" w:lineRule="auto"/>
              <w:jc w:val="center"/>
              <w:rPr>
                <w:rFonts w:ascii="Calibri" w:eastAsia="Times New Roman" w:hAnsi="Calibri" w:cs="Calibri"/>
                <w:b/>
                <w:bCs/>
                <w:color w:val="000000"/>
                <w:lang w:val="en-US" w:eastAsia="en-US"/>
              </w:rPr>
            </w:pPr>
            <w:r w:rsidRPr="00A81A24">
              <w:rPr>
                <w:rFonts w:ascii="Calibri" w:eastAsia="Times New Roman" w:hAnsi="Calibri" w:cs="Calibri"/>
                <w:b/>
                <w:bCs/>
                <w:color w:val="000000"/>
                <w:lang w:val="en-US" w:eastAsia="en-US"/>
              </w:rPr>
              <w:t>NAT gateway</w:t>
            </w:r>
          </w:p>
        </w:tc>
        <w:tc>
          <w:tcPr>
            <w:tcW w:w="4360" w:type="dxa"/>
            <w:tcBorders>
              <w:top w:val="single" w:sz="4" w:space="0" w:color="auto"/>
              <w:left w:val="nil"/>
              <w:bottom w:val="single" w:sz="4" w:space="0" w:color="auto"/>
              <w:right w:val="single" w:sz="4" w:space="0" w:color="auto"/>
            </w:tcBorders>
            <w:shd w:val="clear" w:color="auto" w:fill="auto"/>
            <w:vAlign w:val="center"/>
            <w:hideMark/>
          </w:tcPr>
          <w:p w14:paraId="1B3AE732" w14:textId="77777777" w:rsidR="00A81A24" w:rsidRPr="00A81A24" w:rsidRDefault="00A81A24" w:rsidP="00A81A24">
            <w:pPr>
              <w:spacing w:line="240" w:lineRule="auto"/>
              <w:jc w:val="center"/>
              <w:rPr>
                <w:rFonts w:ascii="Calibri" w:eastAsia="Times New Roman" w:hAnsi="Calibri" w:cs="Calibri"/>
                <w:b/>
                <w:bCs/>
                <w:color w:val="000000"/>
                <w:lang w:val="en-US" w:eastAsia="en-US"/>
              </w:rPr>
            </w:pPr>
            <w:r w:rsidRPr="00A81A24">
              <w:rPr>
                <w:rFonts w:ascii="Calibri" w:eastAsia="Times New Roman" w:hAnsi="Calibri" w:cs="Calibri"/>
                <w:b/>
                <w:bCs/>
                <w:color w:val="000000"/>
                <w:lang w:val="en-US" w:eastAsia="en-US"/>
              </w:rPr>
              <w:t>NAT instance</w:t>
            </w:r>
          </w:p>
        </w:tc>
      </w:tr>
      <w:tr w:rsidR="00A81A24" w:rsidRPr="00A81A24" w14:paraId="4CFB5853" w14:textId="77777777" w:rsidTr="00A81A24">
        <w:trPr>
          <w:trHeight w:val="1440"/>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2A9C4DF2"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Availability</w:t>
            </w:r>
          </w:p>
        </w:tc>
        <w:tc>
          <w:tcPr>
            <w:tcW w:w="4500" w:type="dxa"/>
            <w:tcBorders>
              <w:top w:val="nil"/>
              <w:left w:val="nil"/>
              <w:bottom w:val="single" w:sz="4" w:space="0" w:color="auto"/>
              <w:right w:val="single" w:sz="4" w:space="0" w:color="auto"/>
            </w:tcBorders>
            <w:shd w:val="clear" w:color="auto" w:fill="auto"/>
            <w:vAlign w:val="center"/>
            <w:hideMark/>
          </w:tcPr>
          <w:p w14:paraId="496709CA"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Highly available. NAT gateways in each Availability Zone are implemented with redundancy. Create a NAT gateway in each Availability Zone to ensure zone-independent architecture.</w:t>
            </w:r>
          </w:p>
        </w:tc>
        <w:tc>
          <w:tcPr>
            <w:tcW w:w="4360" w:type="dxa"/>
            <w:tcBorders>
              <w:top w:val="nil"/>
              <w:left w:val="nil"/>
              <w:bottom w:val="single" w:sz="4" w:space="0" w:color="auto"/>
              <w:right w:val="single" w:sz="4" w:space="0" w:color="auto"/>
            </w:tcBorders>
            <w:shd w:val="clear" w:color="auto" w:fill="auto"/>
            <w:vAlign w:val="center"/>
            <w:hideMark/>
          </w:tcPr>
          <w:p w14:paraId="10EF7229"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Use a script to manage failover between instances.</w:t>
            </w:r>
          </w:p>
        </w:tc>
      </w:tr>
      <w:tr w:rsidR="00A81A24" w:rsidRPr="00A81A24" w14:paraId="0AA03660" w14:textId="77777777" w:rsidTr="00A81A24">
        <w:trPr>
          <w:trHeight w:val="576"/>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6178424A"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Bandwidth</w:t>
            </w:r>
          </w:p>
        </w:tc>
        <w:tc>
          <w:tcPr>
            <w:tcW w:w="4500" w:type="dxa"/>
            <w:tcBorders>
              <w:top w:val="nil"/>
              <w:left w:val="nil"/>
              <w:bottom w:val="single" w:sz="4" w:space="0" w:color="auto"/>
              <w:right w:val="single" w:sz="4" w:space="0" w:color="auto"/>
            </w:tcBorders>
            <w:shd w:val="clear" w:color="auto" w:fill="auto"/>
            <w:vAlign w:val="center"/>
            <w:hideMark/>
          </w:tcPr>
          <w:p w14:paraId="5D93FE6D"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Scale up to 45 Gbps.</w:t>
            </w:r>
          </w:p>
        </w:tc>
        <w:tc>
          <w:tcPr>
            <w:tcW w:w="4360" w:type="dxa"/>
            <w:tcBorders>
              <w:top w:val="nil"/>
              <w:left w:val="nil"/>
              <w:bottom w:val="single" w:sz="4" w:space="0" w:color="auto"/>
              <w:right w:val="single" w:sz="4" w:space="0" w:color="auto"/>
            </w:tcBorders>
            <w:shd w:val="clear" w:color="auto" w:fill="auto"/>
            <w:vAlign w:val="center"/>
            <w:hideMark/>
          </w:tcPr>
          <w:p w14:paraId="11948ADF"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Depends on the bandwidth of the instance type.</w:t>
            </w:r>
          </w:p>
        </w:tc>
      </w:tr>
      <w:tr w:rsidR="00A81A24" w:rsidRPr="00A81A24" w14:paraId="4E69ACEF" w14:textId="77777777" w:rsidTr="00A81A24">
        <w:trPr>
          <w:trHeight w:val="864"/>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3F52BE8B"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Maintenance</w:t>
            </w:r>
          </w:p>
        </w:tc>
        <w:tc>
          <w:tcPr>
            <w:tcW w:w="4500" w:type="dxa"/>
            <w:tcBorders>
              <w:top w:val="nil"/>
              <w:left w:val="nil"/>
              <w:bottom w:val="single" w:sz="4" w:space="0" w:color="auto"/>
              <w:right w:val="single" w:sz="4" w:space="0" w:color="auto"/>
            </w:tcBorders>
            <w:shd w:val="clear" w:color="auto" w:fill="auto"/>
            <w:vAlign w:val="center"/>
            <w:hideMark/>
          </w:tcPr>
          <w:p w14:paraId="6464A0C7"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Managed by AWS. You do not need to perform any maintenance.</w:t>
            </w:r>
          </w:p>
        </w:tc>
        <w:tc>
          <w:tcPr>
            <w:tcW w:w="4360" w:type="dxa"/>
            <w:tcBorders>
              <w:top w:val="nil"/>
              <w:left w:val="nil"/>
              <w:bottom w:val="single" w:sz="4" w:space="0" w:color="auto"/>
              <w:right w:val="single" w:sz="4" w:space="0" w:color="auto"/>
            </w:tcBorders>
            <w:shd w:val="clear" w:color="auto" w:fill="auto"/>
            <w:vAlign w:val="center"/>
            <w:hideMark/>
          </w:tcPr>
          <w:p w14:paraId="0378DAAC"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Managed by you, for example, by installing software updates or operating system patches on the instance.</w:t>
            </w:r>
          </w:p>
        </w:tc>
      </w:tr>
      <w:tr w:rsidR="00A81A24" w:rsidRPr="00A81A24" w14:paraId="08B49C56" w14:textId="77777777" w:rsidTr="00A81A24">
        <w:trPr>
          <w:trHeight w:val="576"/>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471C2C5C"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Performance</w:t>
            </w:r>
          </w:p>
        </w:tc>
        <w:tc>
          <w:tcPr>
            <w:tcW w:w="4500" w:type="dxa"/>
            <w:tcBorders>
              <w:top w:val="nil"/>
              <w:left w:val="nil"/>
              <w:bottom w:val="single" w:sz="4" w:space="0" w:color="auto"/>
              <w:right w:val="single" w:sz="4" w:space="0" w:color="auto"/>
            </w:tcBorders>
            <w:shd w:val="clear" w:color="auto" w:fill="auto"/>
            <w:vAlign w:val="center"/>
            <w:hideMark/>
          </w:tcPr>
          <w:p w14:paraId="1EDE8F9A"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Software is optimized for handling NAT traffic.</w:t>
            </w:r>
          </w:p>
        </w:tc>
        <w:tc>
          <w:tcPr>
            <w:tcW w:w="4360" w:type="dxa"/>
            <w:tcBorders>
              <w:top w:val="nil"/>
              <w:left w:val="nil"/>
              <w:bottom w:val="single" w:sz="4" w:space="0" w:color="auto"/>
              <w:right w:val="single" w:sz="4" w:space="0" w:color="auto"/>
            </w:tcBorders>
            <w:shd w:val="clear" w:color="auto" w:fill="auto"/>
            <w:vAlign w:val="center"/>
            <w:hideMark/>
          </w:tcPr>
          <w:p w14:paraId="5B37DA0A"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A generic AMI that's configured to perform NAT.</w:t>
            </w:r>
          </w:p>
        </w:tc>
      </w:tr>
      <w:tr w:rsidR="00A81A24" w:rsidRPr="00A81A24" w14:paraId="36D52582" w14:textId="77777777" w:rsidTr="00A81A24">
        <w:trPr>
          <w:trHeight w:val="1152"/>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13DE3589"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Cost</w:t>
            </w:r>
          </w:p>
        </w:tc>
        <w:tc>
          <w:tcPr>
            <w:tcW w:w="4500" w:type="dxa"/>
            <w:tcBorders>
              <w:top w:val="nil"/>
              <w:left w:val="nil"/>
              <w:bottom w:val="single" w:sz="4" w:space="0" w:color="auto"/>
              <w:right w:val="single" w:sz="4" w:space="0" w:color="auto"/>
            </w:tcBorders>
            <w:shd w:val="clear" w:color="auto" w:fill="auto"/>
            <w:vAlign w:val="center"/>
            <w:hideMark/>
          </w:tcPr>
          <w:p w14:paraId="4EB87547"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Charged depending on the number of NAT gateways you use, duration of usage, and amount of data that you send through the NAT gateways.</w:t>
            </w:r>
          </w:p>
        </w:tc>
        <w:tc>
          <w:tcPr>
            <w:tcW w:w="4360" w:type="dxa"/>
            <w:tcBorders>
              <w:top w:val="nil"/>
              <w:left w:val="nil"/>
              <w:bottom w:val="single" w:sz="4" w:space="0" w:color="auto"/>
              <w:right w:val="single" w:sz="4" w:space="0" w:color="auto"/>
            </w:tcBorders>
            <w:shd w:val="clear" w:color="auto" w:fill="auto"/>
            <w:vAlign w:val="center"/>
            <w:hideMark/>
          </w:tcPr>
          <w:p w14:paraId="1577FA97"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Charged depending on the number of NAT instances that you use, duration of usage, and instance type and size.</w:t>
            </w:r>
          </w:p>
        </w:tc>
      </w:tr>
      <w:tr w:rsidR="00A81A24" w:rsidRPr="00A81A24" w14:paraId="4AFB8C08" w14:textId="77777777" w:rsidTr="00A81A24">
        <w:trPr>
          <w:trHeight w:val="576"/>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2A0CBDFA"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Type and size</w:t>
            </w:r>
          </w:p>
        </w:tc>
        <w:tc>
          <w:tcPr>
            <w:tcW w:w="4500" w:type="dxa"/>
            <w:tcBorders>
              <w:top w:val="nil"/>
              <w:left w:val="nil"/>
              <w:bottom w:val="single" w:sz="4" w:space="0" w:color="auto"/>
              <w:right w:val="single" w:sz="4" w:space="0" w:color="auto"/>
            </w:tcBorders>
            <w:shd w:val="clear" w:color="auto" w:fill="auto"/>
            <w:vAlign w:val="center"/>
            <w:hideMark/>
          </w:tcPr>
          <w:p w14:paraId="45E0D9D1"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Uniform offering; you don’t need to decide on the type or size.</w:t>
            </w:r>
          </w:p>
        </w:tc>
        <w:tc>
          <w:tcPr>
            <w:tcW w:w="4360" w:type="dxa"/>
            <w:tcBorders>
              <w:top w:val="nil"/>
              <w:left w:val="nil"/>
              <w:bottom w:val="single" w:sz="4" w:space="0" w:color="auto"/>
              <w:right w:val="single" w:sz="4" w:space="0" w:color="auto"/>
            </w:tcBorders>
            <w:shd w:val="clear" w:color="auto" w:fill="auto"/>
            <w:vAlign w:val="center"/>
            <w:hideMark/>
          </w:tcPr>
          <w:p w14:paraId="5E10F107"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Choose a suitable instance type and size, according to your predicted workload.</w:t>
            </w:r>
          </w:p>
        </w:tc>
      </w:tr>
      <w:tr w:rsidR="00A81A24" w:rsidRPr="00A81A24" w14:paraId="54FEB81B" w14:textId="77777777" w:rsidTr="00A81A24">
        <w:trPr>
          <w:trHeight w:val="1152"/>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2F37FDBA"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Public IP addresses</w:t>
            </w:r>
          </w:p>
        </w:tc>
        <w:tc>
          <w:tcPr>
            <w:tcW w:w="4500" w:type="dxa"/>
            <w:tcBorders>
              <w:top w:val="nil"/>
              <w:left w:val="nil"/>
              <w:bottom w:val="single" w:sz="4" w:space="0" w:color="auto"/>
              <w:right w:val="single" w:sz="4" w:space="0" w:color="auto"/>
            </w:tcBorders>
            <w:shd w:val="clear" w:color="auto" w:fill="auto"/>
            <w:vAlign w:val="center"/>
            <w:hideMark/>
          </w:tcPr>
          <w:p w14:paraId="120D94DA"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Choose the Elastic IP address to associate with a public NAT gateway at creation.</w:t>
            </w:r>
          </w:p>
        </w:tc>
        <w:tc>
          <w:tcPr>
            <w:tcW w:w="4360" w:type="dxa"/>
            <w:tcBorders>
              <w:top w:val="nil"/>
              <w:left w:val="nil"/>
              <w:bottom w:val="single" w:sz="4" w:space="0" w:color="auto"/>
              <w:right w:val="single" w:sz="4" w:space="0" w:color="auto"/>
            </w:tcBorders>
            <w:shd w:val="clear" w:color="auto" w:fill="auto"/>
            <w:vAlign w:val="center"/>
            <w:hideMark/>
          </w:tcPr>
          <w:p w14:paraId="2E141F3A"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Use an Elastic IP address or a public IP address with a NAT instance. You can change the public IP address at any time by associating a new Elastic IP address with the instance.</w:t>
            </w:r>
          </w:p>
        </w:tc>
      </w:tr>
      <w:tr w:rsidR="00A81A24" w:rsidRPr="00A81A24" w14:paraId="09FE588C" w14:textId="77777777" w:rsidTr="00A81A24">
        <w:trPr>
          <w:trHeight w:val="864"/>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4AE9BAF3"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Private IP addresses</w:t>
            </w:r>
          </w:p>
        </w:tc>
        <w:tc>
          <w:tcPr>
            <w:tcW w:w="4500" w:type="dxa"/>
            <w:tcBorders>
              <w:top w:val="nil"/>
              <w:left w:val="nil"/>
              <w:bottom w:val="single" w:sz="4" w:space="0" w:color="auto"/>
              <w:right w:val="single" w:sz="4" w:space="0" w:color="auto"/>
            </w:tcBorders>
            <w:shd w:val="clear" w:color="auto" w:fill="auto"/>
            <w:vAlign w:val="center"/>
            <w:hideMark/>
          </w:tcPr>
          <w:p w14:paraId="03B5DFA3"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Automatically selected from the subnet's IP address range when you create the gateway.</w:t>
            </w:r>
          </w:p>
        </w:tc>
        <w:tc>
          <w:tcPr>
            <w:tcW w:w="4360" w:type="dxa"/>
            <w:tcBorders>
              <w:top w:val="nil"/>
              <w:left w:val="nil"/>
              <w:bottom w:val="single" w:sz="4" w:space="0" w:color="auto"/>
              <w:right w:val="single" w:sz="4" w:space="0" w:color="auto"/>
            </w:tcBorders>
            <w:shd w:val="clear" w:color="auto" w:fill="auto"/>
            <w:vAlign w:val="center"/>
            <w:hideMark/>
          </w:tcPr>
          <w:p w14:paraId="73511E25"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Assign a specific private IP address from the subnet's IP address range when you launch the instance.</w:t>
            </w:r>
          </w:p>
        </w:tc>
      </w:tr>
      <w:tr w:rsidR="00A81A24" w:rsidRPr="00A81A24" w14:paraId="7B746488" w14:textId="77777777" w:rsidTr="00A81A24">
        <w:trPr>
          <w:trHeight w:val="1152"/>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7D97A3EF"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Security groups</w:t>
            </w:r>
          </w:p>
        </w:tc>
        <w:tc>
          <w:tcPr>
            <w:tcW w:w="4500" w:type="dxa"/>
            <w:tcBorders>
              <w:top w:val="nil"/>
              <w:left w:val="nil"/>
              <w:bottom w:val="single" w:sz="4" w:space="0" w:color="auto"/>
              <w:right w:val="single" w:sz="4" w:space="0" w:color="auto"/>
            </w:tcBorders>
            <w:shd w:val="clear" w:color="auto" w:fill="auto"/>
            <w:vAlign w:val="center"/>
            <w:hideMark/>
          </w:tcPr>
          <w:p w14:paraId="3D79070E"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You cannot associate security groups with NAT gateways. You can associate them with the resources behind the NAT gateway to control inbound and outbound traffic.</w:t>
            </w:r>
          </w:p>
        </w:tc>
        <w:tc>
          <w:tcPr>
            <w:tcW w:w="4360" w:type="dxa"/>
            <w:tcBorders>
              <w:top w:val="nil"/>
              <w:left w:val="nil"/>
              <w:bottom w:val="single" w:sz="4" w:space="0" w:color="auto"/>
              <w:right w:val="single" w:sz="4" w:space="0" w:color="auto"/>
            </w:tcBorders>
            <w:shd w:val="clear" w:color="auto" w:fill="auto"/>
            <w:vAlign w:val="center"/>
            <w:hideMark/>
          </w:tcPr>
          <w:p w14:paraId="6710680B"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Associate with your NAT instance and the resources behind your NAT instance to control inbound and outbound traffic.</w:t>
            </w:r>
          </w:p>
        </w:tc>
      </w:tr>
      <w:tr w:rsidR="00A81A24" w:rsidRPr="00A81A24" w14:paraId="01D2AEA1" w14:textId="77777777" w:rsidTr="00A81A24">
        <w:trPr>
          <w:trHeight w:val="864"/>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3B419CE2"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Network ACLs</w:t>
            </w:r>
          </w:p>
        </w:tc>
        <w:tc>
          <w:tcPr>
            <w:tcW w:w="4500" w:type="dxa"/>
            <w:tcBorders>
              <w:top w:val="nil"/>
              <w:left w:val="nil"/>
              <w:bottom w:val="single" w:sz="4" w:space="0" w:color="auto"/>
              <w:right w:val="single" w:sz="4" w:space="0" w:color="auto"/>
            </w:tcBorders>
            <w:shd w:val="clear" w:color="auto" w:fill="auto"/>
            <w:vAlign w:val="center"/>
            <w:hideMark/>
          </w:tcPr>
          <w:p w14:paraId="5F2C5E18"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Use a network ACL to control the traffic to and from the subnet in which your NAT gateway resides.</w:t>
            </w:r>
          </w:p>
        </w:tc>
        <w:tc>
          <w:tcPr>
            <w:tcW w:w="4360" w:type="dxa"/>
            <w:tcBorders>
              <w:top w:val="nil"/>
              <w:left w:val="nil"/>
              <w:bottom w:val="single" w:sz="4" w:space="0" w:color="auto"/>
              <w:right w:val="single" w:sz="4" w:space="0" w:color="auto"/>
            </w:tcBorders>
            <w:shd w:val="clear" w:color="auto" w:fill="auto"/>
            <w:vAlign w:val="center"/>
            <w:hideMark/>
          </w:tcPr>
          <w:p w14:paraId="4422B04F"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Use a network ACL to control the traffic to and from the subnet in which your NAT instance resides.</w:t>
            </w:r>
          </w:p>
        </w:tc>
      </w:tr>
      <w:tr w:rsidR="00A81A24" w:rsidRPr="00A81A24" w14:paraId="03B12B06" w14:textId="77777777" w:rsidTr="00A81A24">
        <w:trPr>
          <w:trHeight w:val="288"/>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0A82077F"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Flow logs</w:t>
            </w:r>
          </w:p>
        </w:tc>
        <w:tc>
          <w:tcPr>
            <w:tcW w:w="4500" w:type="dxa"/>
            <w:tcBorders>
              <w:top w:val="nil"/>
              <w:left w:val="nil"/>
              <w:bottom w:val="single" w:sz="4" w:space="0" w:color="auto"/>
              <w:right w:val="single" w:sz="4" w:space="0" w:color="auto"/>
            </w:tcBorders>
            <w:shd w:val="clear" w:color="auto" w:fill="auto"/>
            <w:vAlign w:val="center"/>
            <w:hideMark/>
          </w:tcPr>
          <w:p w14:paraId="39663EAC"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Use flow logs to capture the traffic.</w:t>
            </w:r>
          </w:p>
        </w:tc>
        <w:tc>
          <w:tcPr>
            <w:tcW w:w="4360" w:type="dxa"/>
            <w:tcBorders>
              <w:top w:val="nil"/>
              <w:left w:val="nil"/>
              <w:bottom w:val="single" w:sz="4" w:space="0" w:color="auto"/>
              <w:right w:val="single" w:sz="4" w:space="0" w:color="auto"/>
            </w:tcBorders>
            <w:shd w:val="clear" w:color="auto" w:fill="auto"/>
            <w:vAlign w:val="center"/>
            <w:hideMark/>
          </w:tcPr>
          <w:p w14:paraId="227F2B69"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Use flow logs to capture the traffic.</w:t>
            </w:r>
          </w:p>
        </w:tc>
      </w:tr>
      <w:tr w:rsidR="00A81A24" w:rsidRPr="00A81A24" w14:paraId="3C42105B" w14:textId="77777777" w:rsidTr="00A81A24">
        <w:trPr>
          <w:trHeight w:val="576"/>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3ECC2A6B"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lastRenderedPageBreak/>
              <w:t>Port forwarding</w:t>
            </w:r>
          </w:p>
        </w:tc>
        <w:tc>
          <w:tcPr>
            <w:tcW w:w="4500" w:type="dxa"/>
            <w:tcBorders>
              <w:top w:val="nil"/>
              <w:left w:val="nil"/>
              <w:bottom w:val="single" w:sz="4" w:space="0" w:color="auto"/>
              <w:right w:val="single" w:sz="4" w:space="0" w:color="auto"/>
            </w:tcBorders>
            <w:shd w:val="clear" w:color="auto" w:fill="auto"/>
            <w:vAlign w:val="center"/>
            <w:hideMark/>
          </w:tcPr>
          <w:p w14:paraId="39842F47"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Not supported.</w:t>
            </w:r>
          </w:p>
        </w:tc>
        <w:tc>
          <w:tcPr>
            <w:tcW w:w="4360" w:type="dxa"/>
            <w:tcBorders>
              <w:top w:val="nil"/>
              <w:left w:val="nil"/>
              <w:bottom w:val="single" w:sz="4" w:space="0" w:color="auto"/>
              <w:right w:val="single" w:sz="4" w:space="0" w:color="auto"/>
            </w:tcBorders>
            <w:shd w:val="clear" w:color="auto" w:fill="auto"/>
            <w:vAlign w:val="center"/>
            <w:hideMark/>
          </w:tcPr>
          <w:p w14:paraId="1F16798E"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Manually customize the configuration to support port forwarding.</w:t>
            </w:r>
          </w:p>
        </w:tc>
      </w:tr>
      <w:tr w:rsidR="00A81A24" w:rsidRPr="00A81A24" w14:paraId="0C8A53CD" w14:textId="77777777" w:rsidTr="00A81A24">
        <w:trPr>
          <w:trHeight w:val="288"/>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4D7A4FBF"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Bastion servers</w:t>
            </w:r>
          </w:p>
        </w:tc>
        <w:tc>
          <w:tcPr>
            <w:tcW w:w="4500" w:type="dxa"/>
            <w:tcBorders>
              <w:top w:val="nil"/>
              <w:left w:val="nil"/>
              <w:bottom w:val="single" w:sz="4" w:space="0" w:color="auto"/>
              <w:right w:val="single" w:sz="4" w:space="0" w:color="auto"/>
            </w:tcBorders>
            <w:shd w:val="clear" w:color="auto" w:fill="auto"/>
            <w:vAlign w:val="center"/>
            <w:hideMark/>
          </w:tcPr>
          <w:p w14:paraId="6852204F"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Not supported.</w:t>
            </w:r>
          </w:p>
        </w:tc>
        <w:tc>
          <w:tcPr>
            <w:tcW w:w="4360" w:type="dxa"/>
            <w:tcBorders>
              <w:top w:val="nil"/>
              <w:left w:val="nil"/>
              <w:bottom w:val="single" w:sz="4" w:space="0" w:color="auto"/>
              <w:right w:val="single" w:sz="4" w:space="0" w:color="auto"/>
            </w:tcBorders>
            <w:shd w:val="clear" w:color="auto" w:fill="auto"/>
            <w:vAlign w:val="center"/>
            <w:hideMark/>
          </w:tcPr>
          <w:p w14:paraId="31AE734E"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Use as a bastion server.</w:t>
            </w:r>
          </w:p>
        </w:tc>
      </w:tr>
      <w:tr w:rsidR="00A81A24" w:rsidRPr="00A81A24" w14:paraId="60072159" w14:textId="77777777" w:rsidTr="00A81A24">
        <w:trPr>
          <w:trHeight w:val="288"/>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31BD987F"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Traffic metrics</w:t>
            </w:r>
          </w:p>
        </w:tc>
        <w:tc>
          <w:tcPr>
            <w:tcW w:w="4500" w:type="dxa"/>
            <w:tcBorders>
              <w:top w:val="nil"/>
              <w:left w:val="nil"/>
              <w:bottom w:val="single" w:sz="4" w:space="0" w:color="auto"/>
              <w:right w:val="single" w:sz="4" w:space="0" w:color="auto"/>
            </w:tcBorders>
            <w:shd w:val="clear" w:color="auto" w:fill="auto"/>
            <w:vAlign w:val="center"/>
            <w:hideMark/>
          </w:tcPr>
          <w:p w14:paraId="518FFC61" w14:textId="77777777" w:rsidR="00A81A24" w:rsidRPr="00A81A24" w:rsidRDefault="00A81A24" w:rsidP="00A81A24">
            <w:pPr>
              <w:spacing w:line="240" w:lineRule="auto"/>
              <w:rPr>
                <w:rFonts w:ascii="Calibri" w:eastAsia="Times New Roman" w:hAnsi="Calibri" w:cs="Calibri"/>
                <w:color w:val="0563C1"/>
                <w:u w:val="single"/>
                <w:lang w:val="en-US" w:eastAsia="en-US"/>
              </w:rPr>
            </w:pPr>
            <w:hyperlink r:id="rId7" w:history="1">
              <w:r w:rsidRPr="00A81A24">
                <w:rPr>
                  <w:rFonts w:ascii="Calibri" w:eastAsia="Times New Roman" w:hAnsi="Calibri" w:cs="Calibri"/>
                  <w:color w:val="0563C1"/>
                  <w:u w:val="single"/>
                  <w:lang w:val="en-US" w:eastAsia="en-US"/>
                </w:rPr>
                <w:t>View CloudWatch metrics for the NAT gateway.</w:t>
              </w:r>
            </w:hyperlink>
          </w:p>
        </w:tc>
        <w:tc>
          <w:tcPr>
            <w:tcW w:w="4360" w:type="dxa"/>
            <w:tcBorders>
              <w:top w:val="nil"/>
              <w:left w:val="nil"/>
              <w:bottom w:val="single" w:sz="4" w:space="0" w:color="auto"/>
              <w:right w:val="single" w:sz="4" w:space="0" w:color="auto"/>
            </w:tcBorders>
            <w:shd w:val="clear" w:color="auto" w:fill="auto"/>
            <w:vAlign w:val="center"/>
            <w:hideMark/>
          </w:tcPr>
          <w:p w14:paraId="1BD1F094"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View CloudWatch metrics for the instance.</w:t>
            </w:r>
          </w:p>
        </w:tc>
      </w:tr>
      <w:tr w:rsidR="00A81A24" w:rsidRPr="00A81A24" w14:paraId="05DE34A7" w14:textId="77777777" w:rsidTr="00A81A24">
        <w:trPr>
          <w:trHeight w:val="1152"/>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0C974D65"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Timeout behavior</w:t>
            </w:r>
          </w:p>
        </w:tc>
        <w:tc>
          <w:tcPr>
            <w:tcW w:w="4500" w:type="dxa"/>
            <w:tcBorders>
              <w:top w:val="nil"/>
              <w:left w:val="nil"/>
              <w:bottom w:val="single" w:sz="4" w:space="0" w:color="auto"/>
              <w:right w:val="single" w:sz="4" w:space="0" w:color="auto"/>
            </w:tcBorders>
            <w:shd w:val="clear" w:color="auto" w:fill="auto"/>
            <w:vAlign w:val="center"/>
            <w:hideMark/>
          </w:tcPr>
          <w:p w14:paraId="2380CB0C"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When a connection times out, a NAT gateway returns an RST packet to any resources behind the NAT gateway that attempt to continue the connection (it does not send a FIN packet).</w:t>
            </w:r>
          </w:p>
        </w:tc>
        <w:tc>
          <w:tcPr>
            <w:tcW w:w="4360" w:type="dxa"/>
            <w:tcBorders>
              <w:top w:val="nil"/>
              <w:left w:val="nil"/>
              <w:bottom w:val="single" w:sz="4" w:space="0" w:color="auto"/>
              <w:right w:val="single" w:sz="4" w:space="0" w:color="auto"/>
            </w:tcBorders>
            <w:shd w:val="clear" w:color="auto" w:fill="auto"/>
            <w:vAlign w:val="center"/>
            <w:hideMark/>
          </w:tcPr>
          <w:p w14:paraId="1EFA5D68"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When a connection times out, a NAT instance sends a FIN packet to resources behind the NAT instance to close the connection.</w:t>
            </w:r>
          </w:p>
        </w:tc>
      </w:tr>
      <w:tr w:rsidR="00A81A24" w:rsidRPr="00A81A24" w14:paraId="3F9BEAF3" w14:textId="77777777" w:rsidTr="00A81A24">
        <w:trPr>
          <w:trHeight w:val="576"/>
        </w:trPr>
        <w:tc>
          <w:tcPr>
            <w:tcW w:w="1960" w:type="dxa"/>
            <w:vMerge w:val="restart"/>
            <w:tcBorders>
              <w:top w:val="nil"/>
              <w:left w:val="single" w:sz="4" w:space="0" w:color="auto"/>
              <w:bottom w:val="single" w:sz="4" w:space="0" w:color="auto"/>
              <w:right w:val="single" w:sz="4" w:space="0" w:color="auto"/>
            </w:tcBorders>
            <w:shd w:val="clear" w:color="auto" w:fill="auto"/>
            <w:vAlign w:val="center"/>
            <w:hideMark/>
          </w:tcPr>
          <w:p w14:paraId="3896A44A"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IP fragmentation</w:t>
            </w:r>
          </w:p>
        </w:tc>
        <w:tc>
          <w:tcPr>
            <w:tcW w:w="4500" w:type="dxa"/>
            <w:tcBorders>
              <w:top w:val="nil"/>
              <w:left w:val="nil"/>
              <w:bottom w:val="single" w:sz="4" w:space="0" w:color="auto"/>
              <w:right w:val="single" w:sz="4" w:space="0" w:color="auto"/>
            </w:tcBorders>
            <w:shd w:val="clear" w:color="auto" w:fill="auto"/>
            <w:vAlign w:val="center"/>
            <w:hideMark/>
          </w:tcPr>
          <w:p w14:paraId="06297883"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Supports forwarding of IP fragmented packets for the UDP protocol.</w:t>
            </w:r>
          </w:p>
        </w:tc>
        <w:tc>
          <w:tcPr>
            <w:tcW w:w="4360" w:type="dxa"/>
            <w:vMerge w:val="restart"/>
            <w:tcBorders>
              <w:top w:val="nil"/>
              <w:left w:val="single" w:sz="4" w:space="0" w:color="auto"/>
              <w:bottom w:val="single" w:sz="4" w:space="0" w:color="auto"/>
              <w:right w:val="single" w:sz="4" w:space="0" w:color="auto"/>
            </w:tcBorders>
            <w:shd w:val="clear" w:color="auto" w:fill="auto"/>
            <w:vAlign w:val="center"/>
            <w:hideMark/>
          </w:tcPr>
          <w:p w14:paraId="0000F3F7"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Supports reassembly of IP fragmented packets for the UDP, TCP, and ICMP p</w:t>
            </w:r>
          </w:p>
        </w:tc>
      </w:tr>
      <w:tr w:rsidR="00A81A24" w:rsidRPr="00A81A24" w14:paraId="463A1118" w14:textId="77777777" w:rsidTr="00A81A24">
        <w:trPr>
          <w:trHeight w:val="288"/>
        </w:trPr>
        <w:tc>
          <w:tcPr>
            <w:tcW w:w="1960" w:type="dxa"/>
            <w:vMerge/>
            <w:tcBorders>
              <w:top w:val="nil"/>
              <w:left w:val="single" w:sz="4" w:space="0" w:color="auto"/>
              <w:bottom w:val="single" w:sz="4" w:space="0" w:color="auto"/>
              <w:right w:val="single" w:sz="4" w:space="0" w:color="auto"/>
            </w:tcBorders>
            <w:vAlign w:val="center"/>
            <w:hideMark/>
          </w:tcPr>
          <w:p w14:paraId="5B914A2A" w14:textId="77777777" w:rsidR="00A81A24" w:rsidRPr="00A81A24" w:rsidRDefault="00A81A24" w:rsidP="00A81A24">
            <w:pPr>
              <w:spacing w:line="240" w:lineRule="auto"/>
              <w:rPr>
                <w:rFonts w:ascii="Calibri" w:eastAsia="Times New Roman" w:hAnsi="Calibri" w:cs="Calibri"/>
                <w:color w:val="000000"/>
                <w:lang w:val="en-US" w:eastAsia="en-US"/>
              </w:rPr>
            </w:pPr>
          </w:p>
        </w:tc>
        <w:tc>
          <w:tcPr>
            <w:tcW w:w="4500" w:type="dxa"/>
            <w:tcBorders>
              <w:top w:val="nil"/>
              <w:left w:val="nil"/>
              <w:bottom w:val="single" w:sz="4" w:space="0" w:color="auto"/>
              <w:right w:val="single" w:sz="4" w:space="0" w:color="auto"/>
            </w:tcBorders>
            <w:shd w:val="clear" w:color="auto" w:fill="auto"/>
            <w:vAlign w:val="center"/>
            <w:hideMark/>
          </w:tcPr>
          <w:p w14:paraId="6FD7055F"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 </w:t>
            </w:r>
          </w:p>
        </w:tc>
        <w:tc>
          <w:tcPr>
            <w:tcW w:w="4360" w:type="dxa"/>
            <w:vMerge/>
            <w:tcBorders>
              <w:top w:val="nil"/>
              <w:left w:val="single" w:sz="4" w:space="0" w:color="auto"/>
              <w:bottom w:val="single" w:sz="4" w:space="0" w:color="auto"/>
              <w:right w:val="single" w:sz="4" w:space="0" w:color="auto"/>
            </w:tcBorders>
            <w:vAlign w:val="center"/>
            <w:hideMark/>
          </w:tcPr>
          <w:p w14:paraId="26F5FEBB" w14:textId="77777777" w:rsidR="00A81A24" w:rsidRPr="00A81A24" w:rsidRDefault="00A81A24" w:rsidP="00A81A24">
            <w:pPr>
              <w:spacing w:line="240" w:lineRule="auto"/>
              <w:rPr>
                <w:rFonts w:ascii="Calibri" w:eastAsia="Times New Roman" w:hAnsi="Calibri" w:cs="Calibri"/>
                <w:color w:val="000000"/>
                <w:lang w:val="en-US" w:eastAsia="en-US"/>
              </w:rPr>
            </w:pPr>
          </w:p>
        </w:tc>
      </w:tr>
      <w:tr w:rsidR="00A81A24" w:rsidRPr="00A81A24" w14:paraId="61579D80" w14:textId="77777777" w:rsidTr="00A81A24">
        <w:trPr>
          <w:trHeight w:val="864"/>
        </w:trPr>
        <w:tc>
          <w:tcPr>
            <w:tcW w:w="1960" w:type="dxa"/>
            <w:vMerge/>
            <w:tcBorders>
              <w:top w:val="nil"/>
              <w:left w:val="single" w:sz="4" w:space="0" w:color="auto"/>
              <w:bottom w:val="single" w:sz="4" w:space="0" w:color="auto"/>
              <w:right w:val="single" w:sz="4" w:space="0" w:color="auto"/>
            </w:tcBorders>
            <w:vAlign w:val="center"/>
            <w:hideMark/>
          </w:tcPr>
          <w:p w14:paraId="3CAE924C" w14:textId="77777777" w:rsidR="00A81A24" w:rsidRPr="00A81A24" w:rsidRDefault="00A81A24" w:rsidP="00A81A24">
            <w:pPr>
              <w:spacing w:line="240" w:lineRule="auto"/>
              <w:rPr>
                <w:rFonts w:ascii="Calibri" w:eastAsia="Times New Roman" w:hAnsi="Calibri" w:cs="Calibri"/>
                <w:color w:val="000000"/>
                <w:lang w:val="en-US" w:eastAsia="en-US"/>
              </w:rPr>
            </w:pPr>
          </w:p>
        </w:tc>
        <w:tc>
          <w:tcPr>
            <w:tcW w:w="4500" w:type="dxa"/>
            <w:tcBorders>
              <w:top w:val="nil"/>
              <w:left w:val="nil"/>
              <w:bottom w:val="single" w:sz="4" w:space="0" w:color="auto"/>
              <w:right w:val="single" w:sz="4" w:space="0" w:color="auto"/>
            </w:tcBorders>
            <w:shd w:val="clear" w:color="auto" w:fill="auto"/>
            <w:vAlign w:val="center"/>
            <w:hideMark/>
          </w:tcPr>
          <w:p w14:paraId="102F3984" w14:textId="77777777" w:rsidR="00A81A24" w:rsidRPr="00A81A24" w:rsidRDefault="00A81A24" w:rsidP="00A81A24">
            <w:pPr>
              <w:spacing w:line="240" w:lineRule="auto"/>
              <w:rPr>
                <w:rFonts w:ascii="Calibri" w:eastAsia="Times New Roman" w:hAnsi="Calibri" w:cs="Calibri"/>
                <w:color w:val="000000"/>
                <w:lang w:val="en-US" w:eastAsia="en-US"/>
              </w:rPr>
            </w:pPr>
            <w:r w:rsidRPr="00A81A24">
              <w:rPr>
                <w:rFonts w:ascii="Calibri" w:eastAsia="Times New Roman" w:hAnsi="Calibri" w:cs="Calibri"/>
                <w:color w:val="000000"/>
                <w:lang w:val="en-US" w:eastAsia="en-US"/>
              </w:rPr>
              <w:t>Does not support fragmentation for the TCP and ICMP protocols. Fragmented packets for these protocols will get dropped.</w:t>
            </w:r>
          </w:p>
        </w:tc>
        <w:tc>
          <w:tcPr>
            <w:tcW w:w="4360" w:type="dxa"/>
            <w:vMerge/>
            <w:tcBorders>
              <w:top w:val="nil"/>
              <w:left w:val="single" w:sz="4" w:space="0" w:color="auto"/>
              <w:bottom w:val="single" w:sz="4" w:space="0" w:color="auto"/>
              <w:right w:val="single" w:sz="4" w:space="0" w:color="auto"/>
            </w:tcBorders>
            <w:vAlign w:val="center"/>
            <w:hideMark/>
          </w:tcPr>
          <w:p w14:paraId="7EBE3080" w14:textId="77777777" w:rsidR="00A81A24" w:rsidRPr="00A81A24" w:rsidRDefault="00A81A24" w:rsidP="00A81A24">
            <w:pPr>
              <w:spacing w:line="240" w:lineRule="auto"/>
              <w:rPr>
                <w:rFonts w:ascii="Calibri" w:eastAsia="Times New Roman" w:hAnsi="Calibri" w:cs="Calibri"/>
                <w:color w:val="000000"/>
                <w:lang w:val="en-US" w:eastAsia="en-US"/>
              </w:rPr>
            </w:pPr>
          </w:p>
        </w:tc>
      </w:tr>
    </w:tbl>
    <w:p w14:paraId="10A699E4" w14:textId="77777777" w:rsidR="00A81A24" w:rsidRDefault="00A81A24" w:rsidP="00A81A24">
      <w:pPr>
        <w:ind w:left="720"/>
        <w:jc w:val="both"/>
        <w:rPr>
          <w:rFonts w:ascii="Roboto" w:eastAsia="Roboto" w:hAnsi="Roboto" w:cs="Roboto"/>
          <w:sz w:val="28"/>
          <w:szCs w:val="28"/>
        </w:rPr>
      </w:pPr>
    </w:p>
    <w:p w14:paraId="7A7F64A6" w14:textId="77777777" w:rsidR="00384B26" w:rsidRPr="00E837E9" w:rsidRDefault="00384B26" w:rsidP="00B11BA8">
      <w:pPr>
        <w:jc w:val="both"/>
        <w:rPr>
          <w:rFonts w:ascii="Roboto" w:eastAsia="Roboto" w:hAnsi="Roboto" w:cs="Roboto"/>
          <w:sz w:val="28"/>
          <w:szCs w:val="28"/>
        </w:rPr>
      </w:pPr>
    </w:p>
    <w:p w14:paraId="64A75EDB" w14:textId="6C78225B" w:rsidR="00E837E9" w:rsidRPr="00A81A24" w:rsidRDefault="00E837E9" w:rsidP="00B11BA8">
      <w:pPr>
        <w:numPr>
          <w:ilvl w:val="0"/>
          <w:numId w:val="1"/>
        </w:numPr>
        <w:jc w:val="both"/>
        <w:rPr>
          <w:rFonts w:ascii="Roboto" w:eastAsia="Roboto" w:hAnsi="Roboto" w:cs="Roboto"/>
          <w:b/>
          <w:bCs/>
          <w:sz w:val="28"/>
          <w:szCs w:val="28"/>
        </w:rPr>
      </w:pPr>
      <w:r w:rsidRPr="00A81A24">
        <w:rPr>
          <w:rFonts w:ascii="Roboto" w:eastAsia="Roboto" w:hAnsi="Roboto" w:cs="Roboto"/>
          <w:b/>
          <w:bCs/>
          <w:sz w:val="28"/>
          <w:szCs w:val="28"/>
        </w:rPr>
        <w:t>Describe the essential components of Amazon Web Services (AWS).</w:t>
      </w:r>
    </w:p>
    <w:p w14:paraId="0F1D94A8" w14:textId="159D69BA" w:rsidR="00A81A24" w:rsidRPr="00A81A24" w:rsidRDefault="00A81A24" w:rsidP="00A81A24">
      <w:pPr>
        <w:jc w:val="both"/>
        <w:rPr>
          <w:rFonts w:ascii="Roboto" w:eastAsia="Roboto" w:hAnsi="Roboto" w:cs="Roboto"/>
          <w:sz w:val="28"/>
          <w:szCs w:val="28"/>
        </w:rPr>
      </w:pPr>
      <w:r>
        <w:rPr>
          <w:rFonts w:ascii="Roboto" w:eastAsia="Roboto" w:hAnsi="Roboto" w:cs="Roboto"/>
          <w:sz w:val="28"/>
          <w:szCs w:val="28"/>
        </w:rPr>
        <w:t>1.</w:t>
      </w:r>
      <w:r w:rsidRPr="00A81A24">
        <w:rPr>
          <w:rFonts w:ascii="Roboto" w:eastAsia="Roboto" w:hAnsi="Roboto" w:cs="Roboto"/>
          <w:b/>
          <w:bCs/>
          <w:sz w:val="28"/>
          <w:szCs w:val="28"/>
        </w:rPr>
        <w:t>Data Management and Data Transfer</w:t>
      </w:r>
    </w:p>
    <w:p w14:paraId="7CDCA9D3" w14:textId="77777777" w:rsidR="00A81A24" w:rsidRPr="00A81A24" w:rsidRDefault="00A81A24" w:rsidP="00A81A24">
      <w:pPr>
        <w:jc w:val="both"/>
        <w:rPr>
          <w:rFonts w:ascii="Roboto" w:eastAsia="Roboto" w:hAnsi="Roboto" w:cs="Roboto"/>
          <w:sz w:val="28"/>
          <w:szCs w:val="28"/>
        </w:rPr>
      </w:pPr>
    </w:p>
    <w:p w14:paraId="386BF7B8" w14:textId="76C9B7C9" w:rsid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To run HPC applications in the AWS cloud, you need to move the required data into the cloud. There are several data transport solutions designed to securely transfer huge amounts of data. This overcomes issues like a long time for transfer, high network costs, and security concerns. Also, you can automate the movement of data between the AWS cloud and on-premises storage. There are options for establishing a private connection to the AWS from your premises. This increases bandwidth to provide more throughput, reduces the cost of the network, and provides a consistent network experience.</w:t>
      </w:r>
    </w:p>
    <w:p w14:paraId="339C8BFD" w14:textId="77777777" w:rsidR="00A81A24" w:rsidRPr="00A81A24" w:rsidRDefault="00A81A24" w:rsidP="00A81A24">
      <w:pPr>
        <w:jc w:val="both"/>
        <w:rPr>
          <w:rFonts w:ascii="Roboto" w:eastAsia="Roboto" w:hAnsi="Roboto" w:cs="Roboto"/>
          <w:sz w:val="28"/>
          <w:szCs w:val="28"/>
        </w:rPr>
      </w:pPr>
    </w:p>
    <w:p w14:paraId="210B0F42" w14:textId="77777777" w:rsidR="00A81A24" w:rsidRP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 xml:space="preserve">2. </w:t>
      </w:r>
      <w:r w:rsidRPr="00A81A24">
        <w:rPr>
          <w:rFonts w:ascii="Roboto" w:eastAsia="Roboto" w:hAnsi="Roboto" w:cs="Roboto"/>
          <w:b/>
          <w:bCs/>
          <w:sz w:val="28"/>
          <w:szCs w:val="28"/>
        </w:rPr>
        <w:t>Compute &amp; Networking</w:t>
      </w:r>
    </w:p>
    <w:p w14:paraId="40552068" w14:textId="77777777" w:rsidR="00A81A24" w:rsidRPr="00A81A24" w:rsidRDefault="00A81A24" w:rsidP="00A81A24">
      <w:pPr>
        <w:jc w:val="both"/>
        <w:rPr>
          <w:rFonts w:ascii="Roboto" w:eastAsia="Roboto" w:hAnsi="Roboto" w:cs="Roboto"/>
          <w:sz w:val="28"/>
          <w:szCs w:val="28"/>
        </w:rPr>
      </w:pPr>
    </w:p>
    <w:p w14:paraId="1CC90FEC" w14:textId="17B32707" w:rsid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 xml:space="preserve">There are several compute instances types that can be customized according to your needs. It also handles monitoring your application and adjusting its capacity for maintaining a steady and predictable performance at an affordable cost. Also, setting up application scaling across multiple services for multiple resources takes a few minutes. Enhanced networking options from AWS allow achieving lower inter-instance latency and higher bandwidth. </w:t>
      </w:r>
    </w:p>
    <w:p w14:paraId="4EED0146" w14:textId="77777777" w:rsidR="00A81A24" w:rsidRPr="00A81A24" w:rsidRDefault="00A81A24" w:rsidP="00A81A24">
      <w:pPr>
        <w:jc w:val="both"/>
        <w:rPr>
          <w:rFonts w:ascii="Roboto" w:eastAsia="Roboto" w:hAnsi="Roboto" w:cs="Roboto"/>
          <w:sz w:val="28"/>
          <w:szCs w:val="28"/>
        </w:rPr>
      </w:pPr>
    </w:p>
    <w:p w14:paraId="687497EA" w14:textId="77777777" w:rsidR="00A81A24" w:rsidRP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3.</w:t>
      </w:r>
      <w:r w:rsidRPr="00A81A24">
        <w:rPr>
          <w:rFonts w:ascii="Roboto" w:eastAsia="Roboto" w:hAnsi="Roboto" w:cs="Roboto"/>
          <w:b/>
          <w:bCs/>
          <w:sz w:val="28"/>
          <w:szCs w:val="28"/>
        </w:rPr>
        <w:t xml:space="preserve"> Storage</w:t>
      </w:r>
    </w:p>
    <w:p w14:paraId="5BF4DB46" w14:textId="77777777" w:rsidR="00A81A24" w:rsidRPr="00A81A24" w:rsidRDefault="00A81A24" w:rsidP="00A81A24">
      <w:pPr>
        <w:jc w:val="both"/>
        <w:rPr>
          <w:rFonts w:ascii="Roboto" w:eastAsia="Roboto" w:hAnsi="Roboto" w:cs="Roboto"/>
          <w:sz w:val="28"/>
          <w:szCs w:val="28"/>
        </w:rPr>
      </w:pPr>
    </w:p>
    <w:p w14:paraId="5B8D0284" w14:textId="7556AA13" w:rsid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 xml:space="preserve">When looking for an HPC solution, you need to consider the storage options and cost. There are several flexible blocks, object, and file storage options in AWS services that allow permanent and transient data storage. It allows allocating storage volumes </w:t>
      </w:r>
      <w:r w:rsidRPr="00A81A24">
        <w:rPr>
          <w:rFonts w:ascii="Roboto" w:eastAsia="Roboto" w:hAnsi="Roboto" w:cs="Roboto"/>
          <w:sz w:val="28"/>
          <w:szCs w:val="28"/>
        </w:rPr>
        <w:lastRenderedPageBreak/>
        <w:t>according to the size you need. You can store and access and data type over the cloud without doing a data migration project. Also, with AWS services, you can transfer your workload to the cloud from on-premises.</w:t>
      </w:r>
    </w:p>
    <w:p w14:paraId="18C79E54" w14:textId="77777777" w:rsidR="00A81A24" w:rsidRPr="00A81A24" w:rsidRDefault="00A81A24" w:rsidP="00A81A24">
      <w:pPr>
        <w:jc w:val="both"/>
        <w:rPr>
          <w:rFonts w:ascii="Roboto" w:eastAsia="Roboto" w:hAnsi="Roboto" w:cs="Roboto"/>
          <w:sz w:val="28"/>
          <w:szCs w:val="28"/>
        </w:rPr>
      </w:pPr>
    </w:p>
    <w:p w14:paraId="4BA665FB" w14:textId="77777777" w:rsidR="00A81A24" w:rsidRP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 xml:space="preserve">4. </w:t>
      </w:r>
      <w:r w:rsidRPr="00A81A24">
        <w:rPr>
          <w:rFonts w:ascii="Roboto" w:eastAsia="Roboto" w:hAnsi="Roboto" w:cs="Roboto"/>
          <w:b/>
          <w:bCs/>
          <w:sz w:val="28"/>
          <w:szCs w:val="28"/>
        </w:rPr>
        <w:t>Automation and Orchestration</w:t>
      </w:r>
    </w:p>
    <w:p w14:paraId="49A33AD4" w14:textId="77777777" w:rsidR="00A81A24" w:rsidRPr="00A81A24" w:rsidRDefault="00A81A24" w:rsidP="00A81A24">
      <w:pPr>
        <w:jc w:val="both"/>
        <w:rPr>
          <w:rFonts w:ascii="Roboto" w:eastAsia="Roboto" w:hAnsi="Roboto" w:cs="Roboto"/>
          <w:sz w:val="28"/>
          <w:szCs w:val="28"/>
        </w:rPr>
      </w:pPr>
    </w:p>
    <w:p w14:paraId="1614BF65" w14:textId="3D11C712" w:rsid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For using the infrastructure efficiently, you need to automate scheduling submitted jobs and the job submission process. AWS services allow you to run thousands of batch computing jobs through the dynamic provision of the computer resources on the basis of the requirements.</w:t>
      </w:r>
    </w:p>
    <w:p w14:paraId="6E0ECD1C" w14:textId="77777777" w:rsidR="00A81A24" w:rsidRPr="00A81A24" w:rsidRDefault="00A81A24" w:rsidP="00A81A24">
      <w:pPr>
        <w:jc w:val="both"/>
        <w:rPr>
          <w:rFonts w:ascii="Roboto" w:eastAsia="Roboto" w:hAnsi="Roboto" w:cs="Roboto"/>
          <w:sz w:val="28"/>
          <w:szCs w:val="28"/>
        </w:rPr>
      </w:pPr>
    </w:p>
    <w:p w14:paraId="34FF3A24" w14:textId="77777777" w:rsidR="00A81A24" w:rsidRP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 xml:space="preserve">5. </w:t>
      </w:r>
      <w:r w:rsidRPr="00A81A24">
        <w:rPr>
          <w:rFonts w:ascii="Roboto" w:eastAsia="Roboto" w:hAnsi="Roboto" w:cs="Roboto"/>
          <w:b/>
          <w:bCs/>
          <w:sz w:val="28"/>
          <w:szCs w:val="28"/>
        </w:rPr>
        <w:t>Operations and Management</w:t>
      </w:r>
    </w:p>
    <w:p w14:paraId="3E66569D" w14:textId="77777777" w:rsidR="00A81A24" w:rsidRPr="00A81A24" w:rsidRDefault="00A81A24" w:rsidP="00A81A24">
      <w:pPr>
        <w:jc w:val="both"/>
        <w:rPr>
          <w:rFonts w:ascii="Roboto" w:eastAsia="Roboto" w:hAnsi="Roboto" w:cs="Roboto"/>
          <w:sz w:val="28"/>
          <w:szCs w:val="28"/>
        </w:rPr>
      </w:pPr>
    </w:p>
    <w:p w14:paraId="77158F36" w14:textId="48DFA7A1" w:rsid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As a system administrator, you are responsible for avoiding cost overruns and monitoring the infrastructure. There are several management and monitoring services that allow you to optimize utilization of resources, monitor the application, get a complete view of operational health, and respond to the performance changes.</w:t>
      </w:r>
    </w:p>
    <w:p w14:paraId="472E9A17" w14:textId="77777777" w:rsidR="00A81A24" w:rsidRPr="00A81A24" w:rsidRDefault="00A81A24" w:rsidP="00A81A24">
      <w:pPr>
        <w:jc w:val="both"/>
        <w:rPr>
          <w:rFonts w:ascii="Roboto" w:eastAsia="Roboto" w:hAnsi="Roboto" w:cs="Roboto"/>
          <w:sz w:val="28"/>
          <w:szCs w:val="28"/>
        </w:rPr>
      </w:pPr>
    </w:p>
    <w:p w14:paraId="11240414" w14:textId="77777777" w:rsidR="00A81A24" w:rsidRP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 xml:space="preserve">6. </w:t>
      </w:r>
      <w:r w:rsidRPr="00A81A24">
        <w:rPr>
          <w:rFonts w:ascii="Roboto" w:eastAsia="Roboto" w:hAnsi="Roboto" w:cs="Roboto"/>
          <w:b/>
          <w:bCs/>
          <w:sz w:val="28"/>
          <w:szCs w:val="28"/>
        </w:rPr>
        <w:t>Visualization</w:t>
      </w:r>
    </w:p>
    <w:p w14:paraId="2DBD37AD" w14:textId="77777777" w:rsidR="00A81A24" w:rsidRPr="00A81A24" w:rsidRDefault="00A81A24" w:rsidP="00A81A24">
      <w:pPr>
        <w:jc w:val="both"/>
        <w:rPr>
          <w:rFonts w:ascii="Roboto" w:eastAsia="Roboto" w:hAnsi="Roboto" w:cs="Roboto"/>
          <w:sz w:val="28"/>
          <w:szCs w:val="28"/>
        </w:rPr>
      </w:pPr>
    </w:p>
    <w:p w14:paraId="4F0DBB78" w14:textId="61DA2C96" w:rsid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With the AWS services, you can easily visualize the engineering simulations’ results without moving huge amounts of data. Now, you can access the interactive applications remotely over a standard network and deliver application sessions to any workstation.</w:t>
      </w:r>
    </w:p>
    <w:p w14:paraId="09ED543B" w14:textId="77777777" w:rsidR="00A81A24" w:rsidRPr="00A81A24" w:rsidRDefault="00A81A24" w:rsidP="00A81A24">
      <w:pPr>
        <w:jc w:val="both"/>
        <w:rPr>
          <w:rFonts w:ascii="Roboto" w:eastAsia="Roboto" w:hAnsi="Roboto" w:cs="Roboto"/>
          <w:sz w:val="28"/>
          <w:szCs w:val="28"/>
        </w:rPr>
      </w:pPr>
    </w:p>
    <w:p w14:paraId="5CDDB958" w14:textId="77777777" w:rsidR="00A81A24" w:rsidRP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7</w:t>
      </w:r>
      <w:r w:rsidRPr="00A81A24">
        <w:rPr>
          <w:rFonts w:ascii="Roboto" w:eastAsia="Roboto" w:hAnsi="Roboto" w:cs="Roboto"/>
          <w:b/>
          <w:bCs/>
          <w:sz w:val="28"/>
          <w:szCs w:val="28"/>
        </w:rPr>
        <w:t>. Security and Compliance</w:t>
      </w:r>
    </w:p>
    <w:p w14:paraId="411C3B23" w14:textId="77777777" w:rsidR="00A81A24" w:rsidRPr="00A81A24" w:rsidRDefault="00A81A24" w:rsidP="00A81A24">
      <w:pPr>
        <w:jc w:val="both"/>
        <w:rPr>
          <w:rFonts w:ascii="Roboto" w:eastAsia="Roboto" w:hAnsi="Roboto" w:cs="Roboto"/>
          <w:sz w:val="28"/>
          <w:szCs w:val="28"/>
        </w:rPr>
      </w:pPr>
    </w:p>
    <w:p w14:paraId="57CAE9B4" w14:textId="70C517D3" w:rsidR="00384B26" w:rsidRDefault="00A81A24" w:rsidP="00A81A24">
      <w:pPr>
        <w:jc w:val="both"/>
        <w:rPr>
          <w:rFonts w:ascii="Roboto" w:eastAsia="Roboto" w:hAnsi="Roboto" w:cs="Roboto"/>
          <w:sz w:val="28"/>
          <w:szCs w:val="28"/>
        </w:rPr>
      </w:pPr>
      <w:r w:rsidRPr="00A81A24">
        <w:rPr>
          <w:rFonts w:ascii="Roboto" w:eastAsia="Roboto" w:hAnsi="Roboto" w:cs="Roboto"/>
          <w:sz w:val="28"/>
          <w:szCs w:val="28"/>
        </w:rPr>
        <w:t>For running applications on the cloud, you need to have an understanding of regulatory compliance and security management. There are several quick-launch templates and security related services offered by AWS that helps in protecting data and customer privacy by putting strong safeguards in the AWS infrastructure.</w:t>
      </w:r>
    </w:p>
    <w:p w14:paraId="542FE2ED" w14:textId="77777777" w:rsidR="00A81A24" w:rsidRPr="00E837E9" w:rsidRDefault="00A81A24" w:rsidP="00A81A24">
      <w:pPr>
        <w:jc w:val="both"/>
        <w:rPr>
          <w:rFonts w:ascii="Roboto" w:eastAsia="Roboto" w:hAnsi="Roboto" w:cs="Roboto"/>
          <w:sz w:val="28"/>
          <w:szCs w:val="28"/>
        </w:rPr>
      </w:pPr>
    </w:p>
    <w:p w14:paraId="03EEF67E" w14:textId="78D45621" w:rsidR="00E837E9" w:rsidRPr="00A81A24" w:rsidRDefault="00E837E9" w:rsidP="00B11BA8">
      <w:pPr>
        <w:numPr>
          <w:ilvl w:val="0"/>
          <w:numId w:val="1"/>
        </w:numPr>
        <w:jc w:val="both"/>
        <w:rPr>
          <w:rFonts w:ascii="Roboto" w:eastAsia="Roboto" w:hAnsi="Roboto" w:cs="Roboto"/>
          <w:b/>
          <w:bCs/>
          <w:sz w:val="28"/>
          <w:szCs w:val="28"/>
        </w:rPr>
      </w:pPr>
      <w:r w:rsidRPr="00A81A24">
        <w:rPr>
          <w:rFonts w:ascii="Roboto" w:eastAsia="Roboto" w:hAnsi="Roboto" w:cs="Roboto"/>
          <w:b/>
          <w:bCs/>
          <w:sz w:val="28"/>
          <w:szCs w:val="28"/>
        </w:rPr>
        <w:t xml:space="preserve">When should you </w:t>
      </w:r>
      <w:r w:rsidR="00384B26" w:rsidRPr="00A81A24">
        <w:rPr>
          <w:rFonts w:ascii="Roboto" w:eastAsia="Roboto" w:hAnsi="Roboto" w:cs="Roboto"/>
          <w:b/>
          <w:bCs/>
          <w:sz w:val="28"/>
          <w:szCs w:val="28"/>
        </w:rPr>
        <w:t>utilize</w:t>
      </w:r>
      <w:r w:rsidRPr="00A81A24">
        <w:rPr>
          <w:rFonts w:ascii="Roboto" w:eastAsia="Roboto" w:hAnsi="Roboto" w:cs="Roboto"/>
          <w:b/>
          <w:bCs/>
          <w:sz w:val="28"/>
          <w:szCs w:val="28"/>
        </w:rPr>
        <w:t xml:space="preserve"> a spin-up server? Use examples to demonstrate your point.</w:t>
      </w:r>
    </w:p>
    <w:p w14:paraId="52D52F00" w14:textId="77777777" w:rsidR="00A81A24" w:rsidRPr="00A81A24" w:rsidRDefault="00A81A24" w:rsidP="00A81A24">
      <w:pPr>
        <w:jc w:val="both"/>
        <w:rPr>
          <w:rFonts w:ascii="Roboto" w:eastAsia="Roboto" w:hAnsi="Roboto" w:cs="Roboto"/>
          <w:sz w:val="28"/>
          <w:szCs w:val="28"/>
        </w:rPr>
      </w:pPr>
      <w:r w:rsidRPr="00A81A24">
        <w:rPr>
          <w:rFonts w:ascii="Roboto" w:eastAsia="Roboto" w:hAnsi="Roboto" w:cs="Roboto"/>
          <w:sz w:val="28"/>
          <w:szCs w:val="28"/>
        </w:rPr>
        <w:t>Originally most servers were storage servers with multiple hard disks attached.</w:t>
      </w:r>
    </w:p>
    <w:p w14:paraId="5778F7B4" w14:textId="77777777" w:rsidR="00A81A24" w:rsidRPr="00A81A24" w:rsidRDefault="00A81A24" w:rsidP="00A81A24">
      <w:pPr>
        <w:jc w:val="both"/>
        <w:rPr>
          <w:rFonts w:ascii="Roboto" w:eastAsia="Roboto" w:hAnsi="Roboto" w:cs="Roboto"/>
          <w:sz w:val="28"/>
          <w:szCs w:val="28"/>
        </w:rPr>
      </w:pPr>
    </w:p>
    <w:p w14:paraId="04F894C6" w14:textId="27EC36D5" w:rsidR="00384B26" w:rsidRDefault="00A81A24" w:rsidP="00A81A24">
      <w:pPr>
        <w:jc w:val="both"/>
        <w:rPr>
          <w:rFonts w:ascii="Roboto" w:eastAsia="Roboto" w:hAnsi="Roboto" w:cs="Roboto"/>
          <w:sz w:val="28"/>
          <w:szCs w:val="28"/>
        </w:rPr>
      </w:pPr>
      <w:proofErr w:type="gramStart"/>
      <w:r w:rsidRPr="00A81A24">
        <w:rPr>
          <w:rFonts w:ascii="Roboto" w:eastAsia="Roboto" w:hAnsi="Roboto" w:cs="Roboto"/>
          <w:sz w:val="28"/>
          <w:szCs w:val="28"/>
        </w:rPr>
        <w:t>So</w:t>
      </w:r>
      <w:proofErr w:type="gramEnd"/>
      <w:r w:rsidRPr="00A81A24">
        <w:rPr>
          <w:rFonts w:ascii="Roboto" w:eastAsia="Roboto" w:hAnsi="Roboto" w:cs="Roboto"/>
          <w:sz w:val="28"/>
          <w:szCs w:val="28"/>
        </w:rPr>
        <w:t xml:space="preserve"> when a server was started the OS had to boot as well as the HDD all come up to speed before the server was useful. </w:t>
      </w:r>
      <w:proofErr w:type="gramStart"/>
      <w:r w:rsidRPr="00A81A24">
        <w:rPr>
          <w:rFonts w:ascii="Roboto" w:eastAsia="Roboto" w:hAnsi="Roboto" w:cs="Roboto"/>
          <w:sz w:val="28"/>
          <w:szCs w:val="28"/>
        </w:rPr>
        <w:t>So</w:t>
      </w:r>
      <w:proofErr w:type="gramEnd"/>
      <w:r w:rsidRPr="00A81A24">
        <w:rPr>
          <w:rFonts w:ascii="Roboto" w:eastAsia="Roboto" w:hAnsi="Roboto" w:cs="Roboto"/>
          <w:sz w:val="28"/>
          <w:szCs w:val="28"/>
        </w:rPr>
        <w:t xml:space="preserve"> the term spin up the server refers to the start time, </w:t>
      </w:r>
      <w:r w:rsidRPr="00A81A24">
        <w:rPr>
          <w:rFonts w:ascii="Roboto" w:eastAsia="Roboto" w:hAnsi="Roboto" w:cs="Roboto"/>
          <w:sz w:val="28"/>
          <w:szCs w:val="28"/>
        </w:rPr>
        <w:lastRenderedPageBreak/>
        <w:t>primarily to spin the hard drives to operating speed so it can boot and they are ready to respond.</w:t>
      </w:r>
    </w:p>
    <w:p w14:paraId="2C004134" w14:textId="77777777" w:rsidR="00A81A24" w:rsidRPr="00E837E9" w:rsidRDefault="00A81A24" w:rsidP="00A81A24">
      <w:pPr>
        <w:jc w:val="both"/>
        <w:rPr>
          <w:rFonts w:ascii="Roboto" w:eastAsia="Roboto" w:hAnsi="Roboto" w:cs="Roboto"/>
          <w:sz w:val="28"/>
          <w:szCs w:val="28"/>
        </w:rPr>
      </w:pPr>
    </w:p>
    <w:p w14:paraId="00000005" w14:textId="04F9275A" w:rsidR="00F70F7D" w:rsidRPr="00E837E9" w:rsidRDefault="00E837E9" w:rsidP="00B11BA8">
      <w:pPr>
        <w:numPr>
          <w:ilvl w:val="0"/>
          <w:numId w:val="1"/>
        </w:numPr>
        <w:jc w:val="both"/>
        <w:rPr>
          <w:rFonts w:ascii="Roboto" w:eastAsia="Roboto" w:hAnsi="Roboto" w:cs="Roboto"/>
          <w:sz w:val="28"/>
          <w:szCs w:val="28"/>
        </w:rPr>
      </w:pPr>
      <w:r w:rsidRPr="00E837E9">
        <w:rPr>
          <w:rFonts w:ascii="Roboto" w:eastAsia="Roboto" w:hAnsi="Roboto" w:cs="Roboto"/>
          <w:sz w:val="28"/>
          <w:szCs w:val="28"/>
        </w:rPr>
        <w:t>Explain the concept of outlier car scaling</w:t>
      </w:r>
      <w:r w:rsidR="00384B26">
        <w:rPr>
          <w:rFonts w:ascii="Roboto" w:eastAsia="Roboto" w:hAnsi="Roboto" w:cs="Roboto"/>
          <w:sz w:val="28"/>
          <w:szCs w:val="28"/>
        </w:rPr>
        <w:t>.</w:t>
      </w:r>
    </w:p>
    <w:p w14:paraId="00000007" w14:textId="77777777" w:rsidR="00F70F7D" w:rsidRDefault="00F70F7D">
      <w:pPr>
        <w:rPr>
          <w:rFonts w:ascii="Roboto" w:eastAsia="Roboto" w:hAnsi="Roboto" w:cs="Roboto"/>
          <w:b/>
          <w:sz w:val="40"/>
          <w:szCs w:val="40"/>
        </w:rPr>
      </w:pPr>
    </w:p>
    <w:sectPr w:rsidR="00F70F7D">
      <w:headerReference w:type="default" r:id="rId8"/>
      <w:footerReference w:type="default" r:id="rId9"/>
      <w:pgSz w:w="11909" w:h="16834"/>
      <w:pgMar w:top="141" w:right="426" w:bottom="410" w:left="566" w:header="150" w:footer="3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72643" w14:textId="77777777" w:rsidR="001278EC" w:rsidRDefault="001278EC">
      <w:pPr>
        <w:spacing w:line="240" w:lineRule="auto"/>
      </w:pPr>
      <w:r>
        <w:separator/>
      </w:r>
    </w:p>
  </w:endnote>
  <w:endnote w:type="continuationSeparator" w:id="0">
    <w:p w14:paraId="69B7817D" w14:textId="77777777" w:rsidR="001278EC" w:rsidRDefault="001278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B" w14:textId="77777777" w:rsidR="00F70F7D" w:rsidRDefault="00F70F7D"/>
  <w:p w14:paraId="0000000C" w14:textId="77777777" w:rsidR="00F70F7D" w:rsidRDefault="001278EC">
    <w:r>
      <w:pict w14:anchorId="44154F86">
        <v:rect id="_x0000_i1026" style="width:0;height:1.5pt" o:hralign="center" o:hrstd="t" o:hr="t" fillcolor="#a0a0a0" stroked="f"/>
      </w:pict>
    </w:r>
  </w:p>
  <w:p w14:paraId="0000000D" w14:textId="77777777" w:rsidR="00F70F7D" w:rsidRDefault="00F70F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BDCCE" w14:textId="77777777" w:rsidR="001278EC" w:rsidRDefault="001278EC">
      <w:pPr>
        <w:spacing w:line="240" w:lineRule="auto"/>
      </w:pPr>
      <w:r>
        <w:separator/>
      </w:r>
    </w:p>
  </w:footnote>
  <w:footnote w:type="continuationSeparator" w:id="0">
    <w:p w14:paraId="2FC8F425" w14:textId="77777777" w:rsidR="001278EC" w:rsidRDefault="001278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8" w14:textId="77777777" w:rsidR="00F70F7D" w:rsidRDefault="00F70F7D"/>
  <w:p w14:paraId="00000009" w14:textId="77777777" w:rsidR="00F70F7D" w:rsidRDefault="001278EC">
    <w:r>
      <w:pict w14:anchorId="0A73BFB7">
        <v:rect id="_x0000_i1025" style="width:0;height:1.5pt" o:hralign="center" o:hrstd="t" o:hr="t" fillcolor="#a0a0a0" stroked="f"/>
      </w:pict>
    </w:r>
  </w:p>
  <w:p w14:paraId="0000000A" w14:textId="77777777" w:rsidR="00F70F7D" w:rsidRDefault="001278EC">
    <w:r>
      <w:pict w14:anchorId="1714C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36.9pt;margin-top:301.55pt;width:471.75pt;height:128.05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DC5"/>
    <w:multiLevelType w:val="multilevel"/>
    <w:tmpl w:val="7C3EE9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wNDUwMzAyMrA0MTdQ0lEKTi0uzszPAykwrAUASktCriwAAAA="/>
  </w:docVars>
  <w:rsids>
    <w:rsidRoot w:val="00F70F7D"/>
    <w:rsid w:val="001278EC"/>
    <w:rsid w:val="00384B26"/>
    <w:rsid w:val="005C0DDE"/>
    <w:rsid w:val="00621761"/>
    <w:rsid w:val="00A81A24"/>
    <w:rsid w:val="00B11BA8"/>
    <w:rsid w:val="00E837E9"/>
    <w:rsid w:val="00F70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4C6E1"/>
  <w15:docId w15:val="{DD47F664-D358-4CFA-8C1C-9A6452304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84B26"/>
    <w:pPr>
      <w:ind w:left="720"/>
      <w:contextualSpacing/>
    </w:pPr>
  </w:style>
  <w:style w:type="character" w:styleId="Hyperlink">
    <w:name w:val="Hyperlink"/>
    <w:basedOn w:val="DefaultParagraphFont"/>
    <w:uiPriority w:val="99"/>
    <w:semiHidden/>
    <w:unhideWhenUsed/>
    <w:rsid w:val="00A81A2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844991">
      <w:bodyDiv w:val="1"/>
      <w:marLeft w:val="0"/>
      <w:marRight w:val="0"/>
      <w:marTop w:val="0"/>
      <w:marBottom w:val="0"/>
      <w:divBdr>
        <w:top w:val="none" w:sz="0" w:space="0" w:color="auto"/>
        <w:left w:val="none" w:sz="0" w:space="0" w:color="auto"/>
        <w:bottom w:val="none" w:sz="0" w:space="0" w:color="auto"/>
        <w:right w:val="none" w:sz="0" w:space="0" w:color="auto"/>
      </w:divBdr>
    </w:div>
    <w:div w:id="603996466">
      <w:bodyDiv w:val="1"/>
      <w:marLeft w:val="0"/>
      <w:marRight w:val="0"/>
      <w:marTop w:val="0"/>
      <w:marBottom w:val="0"/>
      <w:divBdr>
        <w:top w:val="none" w:sz="0" w:space="0" w:color="auto"/>
        <w:left w:val="none" w:sz="0" w:space="0" w:color="auto"/>
        <w:bottom w:val="none" w:sz="0" w:space="0" w:color="auto"/>
        <w:right w:val="none" w:sz="0" w:space="0" w:color="auto"/>
      </w:divBdr>
    </w:div>
    <w:div w:id="718552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aws.amazon.com/vpc/latest/userguide/vpc-nat-gateway-cloudwat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4</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Sunil Shetty</cp:lastModifiedBy>
  <cp:revision>3</cp:revision>
  <dcterms:created xsi:type="dcterms:W3CDTF">2021-12-03T14:24:00Z</dcterms:created>
  <dcterms:modified xsi:type="dcterms:W3CDTF">2022-02-15T10:08:00Z</dcterms:modified>
</cp:coreProperties>
</file>