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jc w:val="left"/>
        <w:rPr/>
      </w:pPr>
      <w:r>
        <w:rPr>
          <w:rFonts w:hint="eastAsia"/>
        </w:rPr>
        <w:t>图图：</w:t>
      </w:r>
    </w:p>
    <w:p>
      <w:pPr>
        <w:pStyle w:val="style0"/>
        <w:widowControl/>
        <w:jc w:val="left"/>
        <w:rPr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有</w:t>
      </w:r>
      <w:r>
        <w:rPr>
          <w:rFonts w:hint="eastAsia"/>
        </w:rPr>
        <w:t>个人签字：</w:t>
      </w:r>
    </w:p>
    <w:p>
      <w:pPr>
        <w:pStyle w:val="style0"/>
        <w:widowControl/>
        <w:jc w:val="left"/>
        <w:rPr/>
      </w:pPr>
      <w:r>
        <w:t xml:space="preserve"> </w:t>
      </w: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3905250" cy="43815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5250" cy="438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用户：</w:t>
      </w:r>
      <w:r>
        <w:rPr>
          <w:rFonts w:hint="eastAsia"/>
        </w:rPr>
        <w:t xml:space="preserve"> </w:t>
      </w:r>
    </w:p>
    <w:p>
      <w:pPr>
        <w:pStyle w:val="style0"/>
        <w:widowControl/>
        <w:jc w:val="left"/>
        <w:rPr/>
      </w:pPr>
      <w:r>
        <w:rPr/>
        <w:fldChar w:fldCharType="begin"/>
      </w:r>
      <w:r>
        <w:instrText xml:space="preserve"> HYPERLINK "http://219.244.70.2/wsyynew/frame_container.aspx" </w:instrText>
      </w:r>
      <w:r>
        <w:rPr/>
        <w:fldChar w:fldCharType="separate"/>
      </w:r>
      <w:r>
        <w:rPr>
          <w:rStyle w:val="style85"/>
        </w:rPr>
        <w:t>http://219.244.70.2/wsyynew/frame_container.aspx</w:t>
      </w:r>
      <w:r>
        <w:rPr/>
        <w:fldChar w:fldCharType="end"/>
      </w:r>
      <w:r>
        <w:t xml:space="preserve">      </w:t>
      </w:r>
      <w:r>
        <w:rPr>
          <w:rFonts w:hint="eastAsia"/>
        </w:rPr>
        <w:t>链接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6343650" cy="2476500"/>
            <wp:effectExtent l="0" t="0" r="0" b="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3650" cy="2476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6325870" cy="2305050"/>
            <wp:effectExtent l="0" t="0" r="0" b="0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5870" cy="2305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6311900" cy="2505075"/>
            <wp:effectExtent l="0" t="0" r="0" b="9525"/>
            <wp:docPr id="1029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11900" cy="2505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6349365" cy="2200275"/>
            <wp:effectExtent l="0" t="0" r="0" b="9525"/>
            <wp:docPr id="1030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9365" cy="2200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6290945" cy="2609850"/>
            <wp:effectExtent l="0" t="0" r="0" b="0"/>
            <wp:docPr id="1031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0945" cy="2609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6350635" cy="1733550"/>
            <wp:effectExtent l="0" t="0" r="0" b="0"/>
            <wp:docPr id="1032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635" cy="1733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</w:t>
      </w:r>
      <w:r>
        <w:rPr>
          <w:rFonts w:hint="eastAsia"/>
        </w:rPr>
        <w:t>申报</w:t>
      </w:r>
      <w:bookmarkStart w:id="0" w:name="_GoBack"/>
      <w:bookmarkEnd w:id="0"/>
    </w:p>
    <w:p>
      <w:pPr>
        <w:pStyle w:val="style0"/>
        <w:rPr/>
      </w:pPr>
      <w:r>
        <w:rPr/>
        <w:fldChar w:fldCharType="begin"/>
      </w:r>
      <w:r>
        <w:instrText xml:space="preserve"> HYPERLINK "http://219.244.70.3:8080/gxwssb/SJZX.html" </w:instrText>
      </w:r>
      <w:r>
        <w:rPr/>
        <w:fldChar w:fldCharType="separate"/>
      </w:r>
      <w:r>
        <w:rPr>
          <w:rStyle w:val="style85"/>
        </w:rPr>
        <w:t>http://219.244.70.3:8080/gxwssb/SJZX.html</w:t>
      </w:r>
      <w:r>
        <w:rPr/>
        <w:fldChar w:fldCharType="end"/>
      </w:r>
      <w:r>
        <w:t xml:space="preserve">     </w:t>
      </w:r>
      <w:r>
        <w:rPr>
          <w:rFonts w:hint="eastAsia"/>
        </w:rPr>
        <w:t>链接，感觉链接更直观</w:t>
      </w: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6200775" cy="3276600"/>
            <wp:effectExtent l="0" t="0" r="9525" b="0"/>
            <wp:docPr id="1033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0775" cy="3276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jc w:val="left"/>
        <w:rPr>
          <w:rFonts w:ascii="宋体" w:cs="宋体" w:eastAsia="宋体" w:hAnsi="宋体"/>
          <w:kern w:val="0"/>
          <w:sz w:val="24"/>
          <w:szCs w:val="24"/>
        </w:rPr>
      </w:pPr>
      <w:r>
        <w:rPr>
          <w:rFonts w:ascii="宋体" w:cs="宋体" w:eastAsia="宋体" w:hAnsi="宋体"/>
          <w:noProof/>
          <w:kern w:val="0"/>
          <w:sz w:val="24"/>
          <w:szCs w:val="24"/>
        </w:rPr>
        <w:drawing>
          <wp:inline distT="0" distB="0" distR="0" distL="0">
            <wp:extent cx="2409825" cy="2371725"/>
            <wp:effectExtent l="0" t="0" r="9525" b="9525"/>
            <wp:docPr id="1034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9825" cy="2371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56"/>
          <w:szCs w:val="72"/>
        </w:rPr>
      </w:pPr>
      <w:r>
        <w:rPr>
          <w:rFonts w:hint="eastAsia"/>
          <w:sz w:val="56"/>
          <w:szCs w:val="72"/>
        </w:rPr>
        <w:t>调研结果：</w:t>
      </w:r>
    </w:p>
    <w:p>
      <w:pPr>
        <w:pStyle w:val="style0"/>
        <w:rPr/>
      </w:pPr>
      <w:r>
        <w:rPr>
          <w:rFonts w:hint="eastAsia"/>
        </w:rPr>
        <w:t>财务的人说：具体的</w:t>
      </w:r>
      <w:r>
        <w:rPr>
          <w:rFonts w:hint="default"/>
          <w:lang w:val="en-US"/>
        </w:rPr>
        <w:t>审批流程参考</w:t>
      </w:r>
      <w:r>
        <w:rPr>
          <w:rFonts w:hint="eastAsia"/>
        </w:rPr>
        <w:t>他们有一本书是专门用来做规定的</w:t>
      </w:r>
      <w:r>
        <w:rPr>
          <w:rFonts w:hint="default"/>
          <w:lang w:val="en-US"/>
        </w:rPr>
        <w:t>（在网站上的资料下载里可看）</w:t>
      </w:r>
      <w:r>
        <w:rPr>
          <w:rFonts w:hint="eastAsia"/>
        </w:rPr>
        <w:t>：</w:t>
      </w:r>
    </w:p>
    <w:p>
      <w:pPr>
        <w:pStyle w:val="style0"/>
        <w:rPr/>
      </w:pPr>
      <w:r>
        <w:rPr>
          <w:rFonts w:hint="eastAsia"/>
        </w:rPr>
        <w:t>大致是，</w:t>
      </w:r>
      <w:r>
        <w:rPr>
          <w:rFonts w:hint="default"/>
          <w:lang w:val="en-US"/>
        </w:rPr>
        <w:t>报销基本上分四大类：日常，差旅费，公务卡，借款。（上有图）</w:t>
      </w:r>
    </w:p>
    <w:p>
      <w:pPr>
        <w:pStyle w:val="style0"/>
        <w:rPr/>
      </w:pPr>
      <w:r>
        <w:t>①</w:t>
      </w:r>
      <w:r>
        <w:rPr>
          <w:rFonts w:hint="eastAsia"/>
        </w:rPr>
        <w:t>要根据你的职称等级，先分个类：学生、讲师、教授、院士等，然后看你报销的内容有没有超出你的职称范围（比如学生不能坐飞机）</w:t>
      </w:r>
    </w:p>
    <w:p>
      <w:pPr>
        <w:pStyle w:val="style0"/>
        <w:rPr>
          <w:rFonts w:hint="eastAsia"/>
        </w:rPr>
      </w:pPr>
      <w:r>
        <w:t>②</w:t>
      </w:r>
      <w:r>
        <w:rPr>
          <w:rFonts w:hint="eastAsia"/>
        </w:rPr>
        <w:t>在范围内的话，就根据你的项目再分等级，报销内容重要性再分等级。假设每次分类都有5种，分三次下来的话就有7</w:t>
      </w:r>
      <w:r>
        <w:t>5</w:t>
      </w:r>
      <w:r>
        <w:rPr>
          <w:rFonts w:hint="eastAsia"/>
        </w:rPr>
        <w:t>种（可能夸张了点，意会意会）。要针对这些不同的有不同的规定。</w:t>
      </w:r>
    </w:p>
    <w:p>
      <w:pPr>
        <w:pStyle w:val="style0"/>
        <w:ind w:firstLine="420" w:firstLineChars="200"/>
        <w:rPr>
          <w:rFonts w:hint="eastAsia"/>
        </w:rPr>
      </w:pPr>
      <w:r>
        <w:rPr>
          <w:rFonts w:hint="default"/>
          <w:lang w:val="en-US"/>
        </w:rPr>
        <w:t>大体审批流程就是，财务处接到报销投单――一个窗口经过初审（可能是审一些报销单的初级错误）――有10个窗口并行工作，共同审核报销单上的细节是否符合规定――复核――出纳</w:t>
      </w:r>
      <w:r>
        <w:rPr>
          <w:rFonts w:hint="eastAsia"/>
        </w:rPr>
        <w:t>，他们那边</w:t>
      </w:r>
      <w:r>
        <w:rPr>
          <w:rFonts w:hint="default"/>
          <w:lang w:val="en-US"/>
        </w:rPr>
        <w:t>10个窗口</w:t>
      </w:r>
      <w:r>
        <w:rPr>
          <w:rFonts w:hint="eastAsia"/>
        </w:rPr>
        <w:t>几乎是纯人工审核，这些都是靠人来分类审核的，最后只需在网上点击个“通过”，要是整人工智能，我们可能只能做到一些基础性的东东。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6.png"/><Relationship Id="rId14" Type="http://schemas.openxmlformats.org/officeDocument/2006/relationships/theme" Target="theme/theme1.xml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8" Type="http://schemas.openxmlformats.org/officeDocument/2006/relationships/image" Target="media/image7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Words>405</Words>
  <Pages>4</Pages>
  <Characters>502</Characters>
  <Application>WPS Office</Application>
  <DocSecurity>0</DocSecurity>
  <Paragraphs>38</Paragraphs>
  <ScaleCrop>false</ScaleCrop>
  <LinksUpToDate>false</LinksUpToDate>
  <CharactersWithSpaces>515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2019-07-01T01:37:00Z</dcterms:created>
  <dc:creator>孟 旭莹</dc:creator>
  <lastModifiedBy>vivo X9</lastModifiedBy>
  <dcterms:modified xsi:type="dcterms:W3CDTF">2019-07-01T08:24:03Z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