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EastAsia" w:hAnsi="Arial" w:cs="Arial"/>
          <w:color w:val="4472C4" w:themeColor="accent1"/>
          <w:lang w:val="en-US"/>
        </w:rPr>
        <w:id w:val="-979999661"/>
        <w:docPartObj>
          <w:docPartGallery w:val="Cover Pages"/>
          <w:docPartUnique/>
        </w:docPartObj>
      </w:sdtPr>
      <w:sdtContent>
        <w:p w14:paraId="7792C217" w14:textId="77777777" w:rsidR="00BF312C" w:rsidRPr="00E60BBC" w:rsidRDefault="00BF312C" w:rsidP="00BF312C">
          <w:pPr>
            <w:jc w:val="both"/>
            <w:rPr>
              <w:rFonts w:ascii="Arial" w:eastAsiaTheme="minorEastAsia" w:hAnsi="Arial" w:cs="Arial"/>
              <w:color w:val="4472C4" w:themeColor="accent1"/>
              <w:lang w:val="en-US"/>
            </w:rPr>
            <w:sectPr w:rsidR="00BF312C" w:rsidRPr="00E60BBC" w:rsidSect="00690B11">
              <w:footerReference w:type="default" r:id="rId9"/>
              <w:pgSz w:w="11906" w:h="16838"/>
              <w:pgMar w:top="1440" w:right="1440" w:bottom="1440" w:left="1440" w:header="708" w:footer="708" w:gutter="0"/>
              <w:pgNumType w:start="0"/>
              <w:cols w:space="708"/>
              <w:titlePg/>
              <w:docGrid w:linePitch="360"/>
            </w:sectPr>
          </w:pPr>
          <w:r w:rsidRPr="00E60BBC">
            <w:rPr>
              <w:rFonts w:ascii="Arial" w:eastAsiaTheme="minorEastAsia" w:hAnsi="Arial" w:cs="Arial"/>
              <w:noProof/>
              <w:color w:val="4472C4" w:themeColor="accent1"/>
              <w:lang w:val="en-US"/>
            </w:rPr>
            <mc:AlternateContent>
              <mc:Choice Requires="wps">
                <w:drawing>
                  <wp:anchor distT="0" distB="0" distL="114300" distR="114300" simplePos="0" relativeHeight="251659264" behindDoc="0" locked="0" layoutInCell="1" allowOverlap="1" wp14:anchorId="34045111" wp14:editId="24A6B5A5">
                    <wp:simplePos x="0" y="0"/>
                    <wp:positionH relativeFrom="page">
                      <wp:posOffset>266699</wp:posOffset>
                    </wp:positionH>
                    <wp:positionV relativeFrom="page">
                      <wp:posOffset>1209675</wp:posOffset>
                    </wp:positionV>
                    <wp:extent cx="7065645" cy="3840480"/>
                    <wp:effectExtent l="0" t="0" r="1905" b="2540"/>
                    <wp:wrapNone/>
                    <wp:docPr id="138" name="Text Box 138"/>
                    <wp:cNvGraphicFramePr/>
                    <a:graphic xmlns:a="http://schemas.openxmlformats.org/drawingml/2006/main">
                      <a:graphicData uri="http://schemas.microsoft.com/office/word/2010/wordprocessingShape">
                        <wps:wsp>
                          <wps:cNvSpPr txBox="1"/>
                          <wps:spPr>
                            <a:xfrm>
                              <a:off x="0" y="0"/>
                              <a:ext cx="7065645"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296" w:type="dxa"/>
                                    <w:left w:w="360" w:type="dxa"/>
                                    <w:bottom w:w="1296" w:type="dxa"/>
                                    <w:right w:w="360" w:type="dxa"/>
                                  </w:tblCellMar>
                                  <w:tblLook w:val="04A0" w:firstRow="1" w:lastRow="0" w:firstColumn="1" w:lastColumn="0" w:noHBand="0" w:noVBand="1"/>
                                </w:tblPr>
                                <w:tblGrid>
                                  <w:gridCol w:w="5712"/>
                                  <w:gridCol w:w="5410"/>
                                </w:tblGrid>
                                <w:tr w:rsidR="00BF312C" w14:paraId="3138F65E" w14:textId="77777777" w:rsidTr="00690B11">
                                  <w:trPr>
                                    <w:jc w:val="center"/>
                                  </w:trPr>
                                  <w:tc>
                                    <w:tcPr>
                                      <w:tcW w:w="2568" w:type="pct"/>
                                      <w:vAlign w:val="center"/>
                                    </w:tcPr>
                                    <w:p w14:paraId="7B0ACCFA" w14:textId="77777777" w:rsidR="00BF312C" w:rsidRDefault="00BF312C">
                                      <w:pPr>
                                        <w:jc w:val="right"/>
                                      </w:pPr>
                                      <w:r>
                                        <w:rPr>
                                          <w:noProof/>
                                        </w:rPr>
                                        <w:drawing>
                                          <wp:inline distT="0" distB="0" distL="0" distR="0" wp14:anchorId="7835265F" wp14:editId="2A0E0997">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Fonts w:ascii="Roboto" w:hAnsi="Roboto" w:cs="Times New Roman"/>
                                          <w:color w:val="2B2B2B"/>
                                          <w:sz w:val="48"/>
                                          <w:szCs w:val="4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8668B14" w14:textId="67F82537" w:rsidR="00BF312C" w:rsidRDefault="00651519">
                                          <w:pPr>
                                            <w:pStyle w:val="NoSpacing"/>
                                            <w:spacing w:line="312" w:lineRule="auto"/>
                                            <w:jc w:val="right"/>
                                            <w:rPr>
                                              <w:caps/>
                                              <w:color w:val="191919" w:themeColor="text1" w:themeTint="E6"/>
                                              <w:sz w:val="72"/>
                                              <w:szCs w:val="72"/>
                                            </w:rPr>
                                          </w:pPr>
                                          <w:r w:rsidRPr="00651519">
                                            <w:rPr>
                                              <w:rFonts w:ascii="Roboto" w:hAnsi="Roboto" w:cs="Times New Roman"/>
                                              <w:color w:val="2B2B2B"/>
                                              <w:sz w:val="48"/>
                                              <w:szCs w:val="48"/>
                                            </w:rPr>
                                            <w:t>Pandas Challenge</w:t>
                                          </w:r>
                                        </w:p>
                                      </w:sdtContent>
                                    </w:sdt>
                                    <w:p w14:paraId="40F26CA3" w14:textId="77777777" w:rsidR="00BF312C" w:rsidRDefault="00BF312C">
                                      <w:pPr>
                                        <w:jc w:val="right"/>
                                        <w:rPr>
                                          <w:sz w:val="24"/>
                                          <w:szCs w:val="24"/>
                                        </w:rPr>
                                      </w:pPr>
                                    </w:p>
                                  </w:tc>
                                  <w:tc>
                                    <w:tcPr>
                                      <w:tcW w:w="2432" w:type="pct"/>
                                      <w:vAlign w:val="center"/>
                                    </w:tcPr>
                                    <w:p w14:paraId="2F3E720C" w14:textId="6B701BB2" w:rsidR="00BF312C" w:rsidRDefault="00BF312C">
                                      <w:pPr>
                                        <w:pStyle w:val="NoSpacing"/>
                                        <w:rPr>
                                          <w:rFonts w:ascii="Roboto" w:eastAsiaTheme="minorHAnsi" w:hAnsi="Roboto"/>
                                          <w:color w:val="ED7D31" w:themeColor="accent2"/>
                                          <w:sz w:val="30"/>
                                          <w:szCs w:val="30"/>
                                          <w:lang w:val="en-GB"/>
                                        </w:rPr>
                                      </w:pPr>
                                      <w:r w:rsidRPr="00BA3B7D">
                                        <w:rPr>
                                          <w:rFonts w:ascii="Roboto" w:eastAsiaTheme="minorHAnsi" w:hAnsi="Roboto"/>
                                          <w:color w:val="ED7D31" w:themeColor="accent2"/>
                                          <w:sz w:val="30"/>
                                          <w:szCs w:val="30"/>
                                          <w:lang w:val="en-GB"/>
                                        </w:rPr>
                                        <w:t>Abstract</w:t>
                                      </w:r>
                                    </w:p>
                                    <w:p w14:paraId="46E37BB7" w14:textId="447CFDE8" w:rsidR="00651519" w:rsidRDefault="00651519">
                                      <w:pPr>
                                        <w:pStyle w:val="NoSpacing"/>
                                        <w:rPr>
                                          <w:rFonts w:ascii="Roboto" w:eastAsiaTheme="minorHAnsi" w:hAnsi="Roboto"/>
                                          <w:color w:val="ED7D31" w:themeColor="accent2"/>
                                          <w:sz w:val="30"/>
                                          <w:szCs w:val="30"/>
                                          <w:lang w:val="en-GB"/>
                                        </w:rPr>
                                      </w:pPr>
                                      <w:r>
                                        <w:rPr>
                                          <w:rFonts w:ascii="Roboto" w:hAnsi="Roboto"/>
                                          <w:color w:val="2B2B2B"/>
                                          <w:sz w:val="30"/>
                                          <w:szCs w:val="30"/>
                                        </w:rPr>
                                        <w:t xml:space="preserve">To </w:t>
                                      </w:r>
                                      <w:proofErr w:type="spellStart"/>
                                      <w:r>
                                        <w:rPr>
                                          <w:rFonts w:ascii="Roboto" w:hAnsi="Roboto"/>
                                          <w:color w:val="2B2B2B"/>
                                          <w:sz w:val="30"/>
                                          <w:szCs w:val="30"/>
                                        </w:rPr>
                                        <w:t>analyse</w:t>
                                      </w:r>
                                      <w:proofErr w:type="spellEnd"/>
                                      <w:r>
                                        <w:rPr>
                                          <w:rFonts w:ascii="Roboto" w:hAnsi="Roboto"/>
                                          <w:color w:val="2B2B2B"/>
                                          <w:sz w:val="30"/>
                                          <w:szCs w:val="30"/>
                                        </w:rPr>
                                        <w:t xml:space="preserve"> and aggregate the district-wide standardized school data to showcase the obvious trends in school performance.</w:t>
                                      </w:r>
                                    </w:p>
                                    <w:p w14:paraId="2E590346" w14:textId="77777777" w:rsidR="00651519" w:rsidRPr="00BA3B7D" w:rsidRDefault="00651519">
                                      <w:pPr>
                                        <w:pStyle w:val="NoSpacing"/>
                                        <w:rPr>
                                          <w:rFonts w:ascii="Roboto" w:eastAsiaTheme="minorHAnsi" w:hAnsi="Roboto"/>
                                          <w:color w:val="ED7D31" w:themeColor="accent2"/>
                                          <w:sz w:val="30"/>
                                          <w:szCs w:val="30"/>
                                          <w:lang w:val="en-GB"/>
                                        </w:rPr>
                                      </w:pPr>
                                    </w:p>
                                    <w:sdt>
                                      <w:sdtPr>
                                        <w:rPr>
                                          <w:rFonts w:ascii="Roboto" w:eastAsiaTheme="minorHAnsi" w:hAnsi="Roboto"/>
                                          <w:color w:val="ED7D31" w:themeColor="accent2"/>
                                          <w:sz w:val="30"/>
                                          <w:szCs w:val="30"/>
                                          <w:lang w:val="en-GB"/>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9ACE3AF" w14:textId="018DA647" w:rsidR="00BF312C" w:rsidRDefault="00BF312C">
                                          <w:pPr>
                                            <w:pStyle w:val="NoSpacing"/>
                                            <w:rPr>
                                              <w:color w:val="ED7D31" w:themeColor="accent2"/>
                                              <w:sz w:val="26"/>
                                              <w:szCs w:val="26"/>
                                            </w:rPr>
                                          </w:pPr>
                                          <w:r>
                                            <w:rPr>
                                              <w:rFonts w:ascii="Roboto" w:eastAsiaTheme="minorHAnsi" w:hAnsi="Roboto"/>
                                              <w:color w:val="ED7D31" w:themeColor="accent2"/>
                                              <w:sz w:val="30"/>
                                              <w:szCs w:val="30"/>
                                              <w:lang w:val="en-GB"/>
                                            </w:rPr>
                                            <w:t>Nandhini N</w:t>
                                          </w:r>
                                        </w:p>
                                      </w:sdtContent>
                                    </w:sdt>
                                    <w:p w14:paraId="58A79CD8" w14:textId="6C81DE06" w:rsidR="00BF312C" w:rsidRDefault="00000000">
                                      <w:pPr>
                                        <w:pStyle w:val="NoSpacing"/>
                                      </w:pPr>
                                      <w:sdt>
                                        <w:sdtPr>
                                          <w:rPr>
                                            <w:rFonts w:ascii="Roboto" w:hAnsi="Roboto"/>
                                            <w:color w:val="2B2B2B"/>
                                            <w:sz w:val="30"/>
                                            <w:szCs w:val="3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651519" w:rsidRPr="00651519">
                                            <w:rPr>
                                              <w:rFonts w:ascii="Roboto" w:hAnsi="Roboto"/>
                                              <w:color w:val="2B2B2B"/>
                                              <w:sz w:val="30"/>
                                              <w:szCs w:val="30"/>
                                            </w:rPr>
                                            <w:t>Data Analytics Boot Camp</w:t>
                                          </w:r>
                                        </w:sdtContent>
                                      </w:sdt>
                                    </w:p>
                                  </w:tc>
                                </w:tr>
                              </w:tbl>
                              <w:p w14:paraId="71503D33" w14:textId="77777777" w:rsidR="00BF312C" w:rsidRDefault="00BF312C" w:rsidP="00BF312C"/>
                              <w:p w14:paraId="2E48D18D" w14:textId="77777777" w:rsidR="00BF312C" w:rsidRPr="009B5B96" w:rsidRDefault="00BF312C" w:rsidP="00BF312C">
                                <w:pPr>
                                  <w:jc w:val="center"/>
                                  <w:rPr>
                                    <w:sz w:val="28"/>
                                    <w:szCs w:val="28"/>
                                  </w:rPr>
                                </w:pPr>
                                <w:r w:rsidRPr="009B5B96">
                                  <w:rPr>
                                    <w:sz w:val="28"/>
                                    <w:szCs w:val="28"/>
                                  </w:rPr>
                                  <w:t xml:space="preserve">Student </w:t>
                                </w:r>
                                <w:r>
                                  <w:rPr>
                                    <w:sz w:val="28"/>
                                    <w:szCs w:val="28"/>
                                  </w:rPr>
                                  <w:t xml:space="preserve">ID </w:t>
                                </w:r>
                                <w:r w:rsidRPr="009B5B96">
                                  <w:rPr>
                                    <w:sz w:val="28"/>
                                    <w:szCs w:val="28"/>
                                  </w:rPr>
                                  <w:t xml:space="preserve">Number: </w:t>
                                </w:r>
                                <w:r w:rsidRPr="002473B7">
                                  <w:rPr>
                                    <w:sz w:val="28"/>
                                    <w:szCs w:val="28"/>
                                  </w:rPr>
                                  <w:t>2545553</w:t>
                                </w:r>
                              </w:p>
                              <w:p w14:paraId="3A9BEA29" w14:textId="77777777" w:rsidR="00BF312C" w:rsidRPr="009B5B96" w:rsidRDefault="00BF312C" w:rsidP="00BF312C">
                                <w:pPr>
                                  <w:jc w:val="center"/>
                                  <w:rPr>
                                    <w:sz w:val="28"/>
                                    <w:szCs w:val="28"/>
                                  </w:rPr>
                                </w:pPr>
                                <w:r w:rsidRPr="009B5B96">
                                  <w:rPr>
                                    <w:sz w:val="28"/>
                                    <w:szCs w:val="28"/>
                                  </w:rPr>
                                  <w:t xml:space="preserve">Data Submitted: </w:t>
                                </w:r>
                                <w:r>
                                  <w:rPr>
                                    <w:sz w:val="28"/>
                                    <w:szCs w:val="28"/>
                                  </w:rPr>
                                  <w:t>26</w:t>
                                </w:r>
                                <w:r w:rsidRPr="009B5B96">
                                  <w:rPr>
                                    <w:sz w:val="28"/>
                                    <w:szCs w:val="28"/>
                                    <w:vertAlign w:val="superscript"/>
                                  </w:rPr>
                                  <w:t>th</w:t>
                                </w:r>
                                <w:r w:rsidRPr="009B5B96">
                                  <w:rPr>
                                    <w:sz w:val="28"/>
                                    <w:szCs w:val="28"/>
                                  </w:rPr>
                                  <w:t xml:space="preserve"> September 2022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w14:anchorId="34045111" id="_x0000_t202" coordsize="21600,21600" o:spt="202" path="m,l,21600r21600,l21600,xe">
                    <v:stroke joinstyle="miter"/>
                    <v:path gradientshapeok="t" o:connecttype="rect"/>
                  </v:shapetype>
                  <v:shape id="Text Box 138" o:spid="_x0000_s1026" type="#_x0000_t202" style="position:absolute;left:0;text-align:left;margin-left:21pt;margin-top:95.25pt;width:556.35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" fillcolor="white [3201]" stroked="f" strokeweight=".5pt">
                    <v:textbox inset="0,0,0,0">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296" w:type="dxa"/>
                              <w:left w:w="360" w:type="dxa"/>
                              <w:bottom w:w="1296" w:type="dxa"/>
                              <w:right w:w="360" w:type="dxa"/>
                            </w:tblCellMar>
                            <w:tblLook w:val="04A0" w:firstRow="1" w:lastRow="0" w:firstColumn="1" w:lastColumn="0" w:noHBand="0" w:noVBand="1"/>
                          </w:tblPr>
                          <w:tblGrid>
                            <w:gridCol w:w="5712"/>
                            <w:gridCol w:w="5410"/>
                          </w:tblGrid>
                          <w:tr w:rsidR="00BF312C" w14:paraId="3138F65E" w14:textId="77777777" w:rsidTr="00690B11">
                            <w:trPr>
                              <w:jc w:val="center"/>
                            </w:trPr>
                            <w:tc>
                              <w:tcPr>
                                <w:tcW w:w="2568" w:type="pct"/>
                                <w:vAlign w:val="center"/>
                              </w:tcPr>
                              <w:p w14:paraId="7B0ACCFA" w14:textId="77777777" w:rsidR="00BF312C" w:rsidRDefault="00BF312C">
                                <w:pPr>
                                  <w:jc w:val="right"/>
                                </w:pPr>
                                <w:r>
                                  <w:rPr>
                                    <w:noProof/>
                                  </w:rPr>
                                  <w:drawing>
                                    <wp:inline distT="0" distB="0" distL="0" distR="0" wp14:anchorId="7835265F" wp14:editId="2A0E0997">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Fonts w:ascii="Roboto" w:hAnsi="Roboto" w:cs="Times New Roman"/>
                                    <w:color w:val="2B2B2B"/>
                                    <w:sz w:val="48"/>
                                    <w:szCs w:val="4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8668B14" w14:textId="67F82537" w:rsidR="00BF312C" w:rsidRDefault="00651519">
                                    <w:pPr>
                                      <w:pStyle w:val="NoSpacing"/>
                                      <w:spacing w:line="312" w:lineRule="auto"/>
                                      <w:jc w:val="right"/>
                                      <w:rPr>
                                        <w:caps/>
                                        <w:color w:val="191919" w:themeColor="text1" w:themeTint="E6"/>
                                        <w:sz w:val="72"/>
                                        <w:szCs w:val="72"/>
                                      </w:rPr>
                                    </w:pPr>
                                    <w:r w:rsidRPr="00651519">
                                      <w:rPr>
                                        <w:rFonts w:ascii="Roboto" w:hAnsi="Roboto" w:cs="Times New Roman"/>
                                        <w:color w:val="2B2B2B"/>
                                        <w:sz w:val="48"/>
                                        <w:szCs w:val="48"/>
                                      </w:rPr>
                                      <w:t>Pandas Challenge</w:t>
                                    </w:r>
                                  </w:p>
                                </w:sdtContent>
                              </w:sdt>
                              <w:p w14:paraId="40F26CA3" w14:textId="77777777" w:rsidR="00BF312C" w:rsidRDefault="00BF312C">
                                <w:pPr>
                                  <w:jc w:val="right"/>
                                  <w:rPr>
                                    <w:sz w:val="24"/>
                                    <w:szCs w:val="24"/>
                                  </w:rPr>
                                </w:pPr>
                              </w:p>
                            </w:tc>
                            <w:tc>
                              <w:tcPr>
                                <w:tcW w:w="2432" w:type="pct"/>
                                <w:vAlign w:val="center"/>
                              </w:tcPr>
                              <w:p w14:paraId="2F3E720C" w14:textId="6B701BB2" w:rsidR="00BF312C" w:rsidRDefault="00BF312C">
                                <w:pPr>
                                  <w:pStyle w:val="NoSpacing"/>
                                  <w:rPr>
                                    <w:rFonts w:ascii="Roboto" w:eastAsiaTheme="minorHAnsi" w:hAnsi="Roboto"/>
                                    <w:color w:val="ED7D31" w:themeColor="accent2"/>
                                    <w:sz w:val="30"/>
                                    <w:szCs w:val="30"/>
                                    <w:lang w:val="en-GB"/>
                                  </w:rPr>
                                </w:pPr>
                                <w:r w:rsidRPr="00BA3B7D">
                                  <w:rPr>
                                    <w:rFonts w:ascii="Roboto" w:eastAsiaTheme="minorHAnsi" w:hAnsi="Roboto"/>
                                    <w:color w:val="ED7D31" w:themeColor="accent2"/>
                                    <w:sz w:val="30"/>
                                    <w:szCs w:val="30"/>
                                    <w:lang w:val="en-GB"/>
                                  </w:rPr>
                                  <w:t>Abstract</w:t>
                                </w:r>
                              </w:p>
                              <w:p w14:paraId="46E37BB7" w14:textId="447CFDE8" w:rsidR="00651519" w:rsidRDefault="00651519">
                                <w:pPr>
                                  <w:pStyle w:val="NoSpacing"/>
                                  <w:rPr>
                                    <w:rFonts w:ascii="Roboto" w:eastAsiaTheme="minorHAnsi" w:hAnsi="Roboto"/>
                                    <w:color w:val="ED7D31" w:themeColor="accent2"/>
                                    <w:sz w:val="30"/>
                                    <w:szCs w:val="30"/>
                                    <w:lang w:val="en-GB"/>
                                  </w:rPr>
                                </w:pPr>
                                <w:r>
                                  <w:rPr>
                                    <w:rFonts w:ascii="Roboto" w:hAnsi="Roboto"/>
                                    <w:color w:val="2B2B2B"/>
                                    <w:sz w:val="30"/>
                                    <w:szCs w:val="30"/>
                                  </w:rPr>
                                  <w:t xml:space="preserve">To </w:t>
                                </w:r>
                                <w:proofErr w:type="spellStart"/>
                                <w:r>
                                  <w:rPr>
                                    <w:rFonts w:ascii="Roboto" w:hAnsi="Roboto"/>
                                    <w:color w:val="2B2B2B"/>
                                    <w:sz w:val="30"/>
                                    <w:szCs w:val="30"/>
                                  </w:rPr>
                                  <w:t>analyse</w:t>
                                </w:r>
                                <w:proofErr w:type="spellEnd"/>
                                <w:r>
                                  <w:rPr>
                                    <w:rFonts w:ascii="Roboto" w:hAnsi="Roboto"/>
                                    <w:color w:val="2B2B2B"/>
                                    <w:sz w:val="30"/>
                                    <w:szCs w:val="30"/>
                                  </w:rPr>
                                  <w:t xml:space="preserve"> and aggregate the district-wide standardized school data to showcase the obvious trends in school performance.</w:t>
                                </w:r>
                              </w:p>
                              <w:p w14:paraId="2E590346" w14:textId="77777777" w:rsidR="00651519" w:rsidRPr="00BA3B7D" w:rsidRDefault="00651519">
                                <w:pPr>
                                  <w:pStyle w:val="NoSpacing"/>
                                  <w:rPr>
                                    <w:rFonts w:ascii="Roboto" w:eastAsiaTheme="minorHAnsi" w:hAnsi="Roboto"/>
                                    <w:color w:val="ED7D31" w:themeColor="accent2"/>
                                    <w:sz w:val="30"/>
                                    <w:szCs w:val="30"/>
                                    <w:lang w:val="en-GB"/>
                                  </w:rPr>
                                </w:pPr>
                              </w:p>
                              <w:sdt>
                                <w:sdtPr>
                                  <w:rPr>
                                    <w:rFonts w:ascii="Roboto" w:eastAsiaTheme="minorHAnsi" w:hAnsi="Roboto"/>
                                    <w:color w:val="ED7D31" w:themeColor="accent2"/>
                                    <w:sz w:val="30"/>
                                    <w:szCs w:val="30"/>
                                    <w:lang w:val="en-GB"/>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9ACE3AF" w14:textId="018DA647" w:rsidR="00BF312C" w:rsidRDefault="00BF312C">
                                    <w:pPr>
                                      <w:pStyle w:val="NoSpacing"/>
                                      <w:rPr>
                                        <w:color w:val="ED7D31" w:themeColor="accent2"/>
                                        <w:sz w:val="26"/>
                                        <w:szCs w:val="26"/>
                                      </w:rPr>
                                    </w:pPr>
                                    <w:r>
                                      <w:rPr>
                                        <w:rFonts w:ascii="Roboto" w:eastAsiaTheme="minorHAnsi" w:hAnsi="Roboto"/>
                                        <w:color w:val="ED7D31" w:themeColor="accent2"/>
                                        <w:sz w:val="30"/>
                                        <w:szCs w:val="30"/>
                                        <w:lang w:val="en-GB"/>
                                      </w:rPr>
                                      <w:t>Nandhini N</w:t>
                                    </w:r>
                                  </w:p>
                                </w:sdtContent>
                              </w:sdt>
                              <w:p w14:paraId="58A79CD8" w14:textId="6C81DE06" w:rsidR="00BF312C" w:rsidRDefault="00000000">
                                <w:pPr>
                                  <w:pStyle w:val="NoSpacing"/>
                                </w:pPr>
                                <w:sdt>
                                  <w:sdtPr>
                                    <w:rPr>
                                      <w:rFonts w:ascii="Roboto" w:hAnsi="Roboto"/>
                                      <w:color w:val="2B2B2B"/>
                                      <w:sz w:val="30"/>
                                      <w:szCs w:val="3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651519" w:rsidRPr="00651519">
                                      <w:rPr>
                                        <w:rFonts w:ascii="Roboto" w:hAnsi="Roboto"/>
                                        <w:color w:val="2B2B2B"/>
                                        <w:sz w:val="30"/>
                                        <w:szCs w:val="30"/>
                                      </w:rPr>
                                      <w:t>Data Analytics Boot Camp</w:t>
                                    </w:r>
                                  </w:sdtContent>
                                </w:sdt>
                              </w:p>
                            </w:tc>
                          </w:tr>
                        </w:tbl>
                        <w:p w14:paraId="71503D33" w14:textId="77777777" w:rsidR="00BF312C" w:rsidRDefault="00BF312C" w:rsidP="00BF312C"/>
                        <w:p w14:paraId="2E48D18D" w14:textId="77777777" w:rsidR="00BF312C" w:rsidRPr="009B5B96" w:rsidRDefault="00BF312C" w:rsidP="00BF312C">
                          <w:pPr>
                            <w:jc w:val="center"/>
                            <w:rPr>
                              <w:sz w:val="28"/>
                              <w:szCs w:val="28"/>
                            </w:rPr>
                          </w:pPr>
                          <w:r w:rsidRPr="009B5B96">
                            <w:rPr>
                              <w:sz w:val="28"/>
                              <w:szCs w:val="28"/>
                            </w:rPr>
                            <w:t xml:space="preserve">Student </w:t>
                          </w:r>
                          <w:r>
                            <w:rPr>
                              <w:sz w:val="28"/>
                              <w:szCs w:val="28"/>
                            </w:rPr>
                            <w:t xml:space="preserve">ID </w:t>
                          </w:r>
                          <w:r w:rsidRPr="009B5B96">
                            <w:rPr>
                              <w:sz w:val="28"/>
                              <w:szCs w:val="28"/>
                            </w:rPr>
                            <w:t xml:space="preserve">Number: </w:t>
                          </w:r>
                          <w:r w:rsidRPr="002473B7">
                            <w:rPr>
                              <w:sz w:val="28"/>
                              <w:szCs w:val="28"/>
                            </w:rPr>
                            <w:t>2545553</w:t>
                          </w:r>
                        </w:p>
                        <w:p w14:paraId="3A9BEA29" w14:textId="77777777" w:rsidR="00BF312C" w:rsidRPr="009B5B96" w:rsidRDefault="00BF312C" w:rsidP="00BF312C">
                          <w:pPr>
                            <w:jc w:val="center"/>
                            <w:rPr>
                              <w:sz w:val="28"/>
                              <w:szCs w:val="28"/>
                            </w:rPr>
                          </w:pPr>
                          <w:r w:rsidRPr="009B5B96">
                            <w:rPr>
                              <w:sz w:val="28"/>
                              <w:szCs w:val="28"/>
                            </w:rPr>
                            <w:t xml:space="preserve">Data Submitted: </w:t>
                          </w:r>
                          <w:r>
                            <w:rPr>
                              <w:sz w:val="28"/>
                              <w:szCs w:val="28"/>
                            </w:rPr>
                            <w:t>26</w:t>
                          </w:r>
                          <w:r w:rsidRPr="009B5B96">
                            <w:rPr>
                              <w:sz w:val="28"/>
                              <w:szCs w:val="28"/>
                              <w:vertAlign w:val="superscript"/>
                            </w:rPr>
                            <w:t>th</w:t>
                          </w:r>
                          <w:r w:rsidRPr="009B5B96">
                            <w:rPr>
                              <w:sz w:val="28"/>
                              <w:szCs w:val="28"/>
                            </w:rPr>
                            <w:t xml:space="preserve"> September 2022</w:t>
                          </w:r>
                        </w:p>
                      </w:txbxContent>
                    </v:textbox>
                    <w10:wrap anchorx="page" anchory="page"/>
                  </v:shape>
                </w:pict>
              </mc:Fallback>
            </mc:AlternateContent>
          </w:r>
          <w:r w:rsidRPr="00E60BBC">
            <w:rPr>
              <w:rFonts w:ascii="Arial" w:eastAsiaTheme="minorEastAsia" w:hAnsi="Arial" w:cs="Arial"/>
              <w:color w:val="4472C4" w:themeColor="accent1"/>
              <w:lang w:val="en-US"/>
            </w:rPr>
            <w:br w:type="page"/>
          </w:r>
        </w:p>
        <w:p w14:paraId="542CDD32" w14:textId="77777777" w:rsidR="00BF312C" w:rsidRPr="00E60BBC" w:rsidRDefault="00000000" w:rsidP="00BF312C">
          <w:pPr>
            <w:jc w:val="both"/>
            <w:rPr>
              <w:rFonts w:ascii="Arial" w:eastAsiaTheme="minorEastAsia" w:hAnsi="Arial" w:cs="Arial"/>
              <w:color w:val="4472C4" w:themeColor="accent1"/>
              <w:lang w:val="en-US"/>
            </w:rPr>
          </w:pPr>
        </w:p>
      </w:sdtContent>
    </w:sdt>
    <w:p w14:paraId="582EB648" w14:textId="77777777" w:rsidR="00BF312C" w:rsidRPr="00E60BBC" w:rsidRDefault="00BF312C" w:rsidP="00BF312C">
      <w:pPr>
        <w:pStyle w:val="Heading1"/>
        <w:jc w:val="both"/>
        <w:rPr>
          <w:rFonts w:ascii="Arial" w:hAnsi="Arial" w:cs="Arial"/>
          <w:b/>
          <w:bCs/>
          <w:color w:val="auto"/>
          <w:sz w:val="28"/>
          <w:szCs w:val="28"/>
          <w:u w:val="single"/>
        </w:rPr>
      </w:pPr>
    </w:p>
    <w:sdt>
      <w:sdtPr>
        <w:rPr>
          <w:rFonts w:ascii="Arial" w:eastAsiaTheme="minorHAnsi" w:hAnsi="Arial" w:cs="Arial"/>
          <w:color w:val="auto"/>
          <w:sz w:val="22"/>
          <w:szCs w:val="22"/>
          <w:lang w:val="en-GB"/>
        </w:rPr>
        <w:id w:val="1570152234"/>
        <w:docPartObj>
          <w:docPartGallery w:val="Table of Contents"/>
          <w:docPartUnique/>
        </w:docPartObj>
      </w:sdtPr>
      <w:sdtEndPr>
        <w:rPr>
          <w:b/>
          <w:bCs/>
          <w:noProof/>
        </w:rPr>
      </w:sdtEndPr>
      <w:sdtContent>
        <w:p w14:paraId="1313D04F" w14:textId="77777777" w:rsidR="00BF312C" w:rsidRPr="00E60BBC" w:rsidRDefault="00BF312C" w:rsidP="00BF312C">
          <w:pPr>
            <w:pStyle w:val="TOCHeading"/>
            <w:jc w:val="both"/>
            <w:rPr>
              <w:rFonts w:ascii="Arial" w:hAnsi="Arial" w:cs="Arial"/>
            </w:rPr>
          </w:pPr>
          <w:r w:rsidRPr="00E60BBC">
            <w:rPr>
              <w:rFonts w:ascii="Arial" w:hAnsi="Arial" w:cs="Arial"/>
            </w:rPr>
            <w:t>Table of Contents</w:t>
          </w:r>
        </w:p>
        <w:p w14:paraId="36A6833E" w14:textId="358625DA" w:rsidR="00870E30" w:rsidRDefault="00BF312C">
          <w:pPr>
            <w:pStyle w:val="TOC1"/>
            <w:rPr>
              <w:rFonts w:eastAsiaTheme="minorEastAsia"/>
              <w:noProof/>
              <w:lang w:eastAsia="en-GB" w:bidi="ta-IN"/>
            </w:rPr>
          </w:pPr>
          <w:r w:rsidRPr="00E60BBC">
            <w:rPr>
              <w:rFonts w:ascii="Arial" w:hAnsi="Arial" w:cs="Arial"/>
            </w:rPr>
            <w:fldChar w:fldCharType="begin"/>
          </w:r>
          <w:r w:rsidRPr="00E60BBC">
            <w:rPr>
              <w:rFonts w:ascii="Arial" w:hAnsi="Arial" w:cs="Arial"/>
            </w:rPr>
            <w:instrText xml:space="preserve"> TOC \o "1-3" \h \z \u </w:instrText>
          </w:r>
          <w:r w:rsidRPr="00E60BBC">
            <w:rPr>
              <w:rFonts w:ascii="Arial" w:hAnsi="Arial" w:cs="Arial"/>
            </w:rPr>
            <w:fldChar w:fldCharType="separate"/>
          </w:r>
          <w:hyperlink w:anchor="_Toc115129195" w:history="1">
            <w:r w:rsidR="00870E30" w:rsidRPr="00081E50">
              <w:rPr>
                <w:rStyle w:val="Hyperlink"/>
                <w:rFonts w:ascii="Arial" w:hAnsi="Arial" w:cs="Arial"/>
                <w:noProof/>
              </w:rPr>
              <w:t>1.</w:t>
            </w:r>
            <w:r w:rsidR="00870E30">
              <w:rPr>
                <w:rFonts w:eastAsiaTheme="minorEastAsia"/>
                <w:noProof/>
                <w:lang w:eastAsia="en-GB" w:bidi="ta-IN"/>
              </w:rPr>
              <w:tab/>
            </w:r>
            <w:r w:rsidR="00870E30" w:rsidRPr="00081E50">
              <w:rPr>
                <w:rStyle w:val="Hyperlink"/>
                <w:rFonts w:ascii="Arial" w:hAnsi="Arial" w:cs="Arial"/>
                <w:noProof/>
              </w:rPr>
              <w:t>Conclusions on School and Standardized Test Data</w:t>
            </w:r>
            <w:r w:rsidR="00870E30">
              <w:rPr>
                <w:noProof/>
                <w:webHidden/>
              </w:rPr>
              <w:tab/>
            </w:r>
            <w:r w:rsidR="00870E30">
              <w:rPr>
                <w:noProof/>
                <w:webHidden/>
              </w:rPr>
              <w:fldChar w:fldCharType="begin"/>
            </w:r>
            <w:r w:rsidR="00870E30">
              <w:rPr>
                <w:noProof/>
                <w:webHidden/>
              </w:rPr>
              <w:instrText xml:space="preserve"> PAGEREF _Toc115129195 \h </w:instrText>
            </w:r>
            <w:r w:rsidR="00870E30">
              <w:rPr>
                <w:noProof/>
                <w:webHidden/>
              </w:rPr>
            </w:r>
            <w:r w:rsidR="00870E30">
              <w:rPr>
                <w:noProof/>
                <w:webHidden/>
              </w:rPr>
              <w:fldChar w:fldCharType="separate"/>
            </w:r>
            <w:r w:rsidR="00870E30">
              <w:rPr>
                <w:noProof/>
                <w:webHidden/>
              </w:rPr>
              <w:t>1</w:t>
            </w:r>
            <w:r w:rsidR="00870E30">
              <w:rPr>
                <w:noProof/>
                <w:webHidden/>
              </w:rPr>
              <w:fldChar w:fldCharType="end"/>
            </w:r>
          </w:hyperlink>
        </w:p>
        <w:p w14:paraId="2D05B106" w14:textId="5DA69D64" w:rsidR="00870E30" w:rsidRDefault="00870E30">
          <w:pPr>
            <w:pStyle w:val="TOC2"/>
            <w:tabs>
              <w:tab w:val="left" w:pos="880"/>
              <w:tab w:val="right" w:leader="dot" w:pos="9016"/>
            </w:tabs>
            <w:rPr>
              <w:rFonts w:eastAsiaTheme="minorEastAsia"/>
              <w:noProof/>
              <w:lang w:eastAsia="en-GB" w:bidi="ta-IN"/>
            </w:rPr>
          </w:pPr>
          <w:hyperlink w:anchor="_Toc115129196" w:history="1">
            <w:r w:rsidRPr="00081E50">
              <w:rPr>
                <w:rStyle w:val="Hyperlink"/>
                <w:rFonts w:ascii="Arial" w:eastAsia="Times New Roman" w:hAnsi="Arial" w:cs="Arial"/>
                <w:noProof/>
                <w:lang w:eastAsia="en-GB"/>
              </w:rPr>
              <w:t>1.1.</w:t>
            </w:r>
            <w:r>
              <w:rPr>
                <w:rFonts w:eastAsiaTheme="minorEastAsia"/>
                <w:noProof/>
                <w:lang w:eastAsia="en-GB" w:bidi="ta-IN"/>
              </w:rPr>
              <w:tab/>
            </w:r>
            <w:r w:rsidRPr="00081E50">
              <w:rPr>
                <w:rStyle w:val="Hyperlink"/>
                <w:rFonts w:ascii="Arial" w:eastAsia="Times New Roman" w:hAnsi="Arial" w:cs="Arial"/>
                <w:noProof/>
                <w:lang w:eastAsia="en-GB"/>
              </w:rPr>
              <w:t>Conclusion 1 based on School Type</w:t>
            </w:r>
            <w:r>
              <w:rPr>
                <w:noProof/>
                <w:webHidden/>
              </w:rPr>
              <w:tab/>
            </w:r>
            <w:r>
              <w:rPr>
                <w:noProof/>
                <w:webHidden/>
              </w:rPr>
              <w:fldChar w:fldCharType="begin"/>
            </w:r>
            <w:r>
              <w:rPr>
                <w:noProof/>
                <w:webHidden/>
              </w:rPr>
              <w:instrText xml:space="preserve"> PAGEREF _Toc115129196 \h </w:instrText>
            </w:r>
            <w:r>
              <w:rPr>
                <w:noProof/>
                <w:webHidden/>
              </w:rPr>
            </w:r>
            <w:r>
              <w:rPr>
                <w:noProof/>
                <w:webHidden/>
              </w:rPr>
              <w:fldChar w:fldCharType="separate"/>
            </w:r>
            <w:r>
              <w:rPr>
                <w:noProof/>
                <w:webHidden/>
              </w:rPr>
              <w:t>1</w:t>
            </w:r>
            <w:r>
              <w:rPr>
                <w:noProof/>
                <w:webHidden/>
              </w:rPr>
              <w:fldChar w:fldCharType="end"/>
            </w:r>
          </w:hyperlink>
        </w:p>
        <w:p w14:paraId="4E65024E" w14:textId="4CCDDEFE" w:rsidR="00870E30" w:rsidRDefault="00870E30">
          <w:pPr>
            <w:pStyle w:val="TOC2"/>
            <w:tabs>
              <w:tab w:val="left" w:pos="880"/>
              <w:tab w:val="right" w:leader="dot" w:pos="9016"/>
            </w:tabs>
            <w:rPr>
              <w:rFonts w:eastAsiaTheme="minorEastAsia"/>
              <w:noProof/>
              <w:lang w:eastAsia="en-GB" w:bidi="ta-IN"/>
            </w:rPr>
          </w:pPr>
          <w:hyperlink w:anchor="_Toc115129197" w:history="1">
            <w:r w:rsidRPr="00081E50">
              <w:rPr>
                <w:rStyle w:val="Hyperlink"/>
                <w:rFonts w:ascii="Arial" w:eastAsia="Times New Roman" w:hAnsi="Arial" w:cs="Arial"/>
                <w:noProof/>
                <w:lang w:eastAsia="en-GB"/>
              </w:rPr>
              <w:t>1.2.</w:t>
            </w:r>
            <w:r>
              <w:rPr>
                <w:rFonts w:eastAsiaTheme="minorEastAsia"/>
                <w:noProof/>
                <w:lang w:eastAsia="en-GB" w:bidi="ta-IN"/>
              </w:rPr>
              <w:tab/>
            </w:r>
            <w:r w:rsidRPr="00081E50">
              <w:rPr>
                <w:rStyle w:val="Hyperlink"/>
                <w:rFonts w:ascii="Arial" w:eastAsia="Times New Roman" w:hAnsi="Arial" w:cs="Arial"/>
                <w:noProof/>
                <w:lang w:eastAsia="en-GB"/>
              </w:rPr>
              <w:t>Conclusion 2 based on School Size</w:t>
            </w:r>
            <w:r>
              <w:rPr>
                <w:noProof/>
                <w:webHidden/>
              </w:rPr>
              <w:tab/>
            </w:r>
            <w:r>
              <w:rPr>
                <w:noProof/>
                <w:webHidden/>
              </w:rPr>
              <w:fldChar w:fldCharType="begin"/>
            </w:r>
            <w:r>
              <w:rPr>
                <w:noProof/>
                <w:webHidden/>
              </w:rPr>
              <w:instrText xml:space="preserve"> PAGEREF _Toc115129197 \h </w:instrText>
            </w:r>
            <w:r>
              <w:rPr>
                <w:noProof/>
                <w:webHidden/>
              </w:rPr>
            </w:r>
            <w:r>
              <w:rPr>
                <w:noProof/>
                <w:webHidden/>
              </w:rPr>
              <w:fldChar w:fldCharType="separate"/>
            </w:r>
            <w:r>
              <w:rPr>
                <w:noProof/>
                <w:webHidden/>
              </w:rPr>
              <w:t>2</w:t>
            </w:r>
            <w:r>
              <w:rPr>
                <w:noProof/>
                <w:webHidden/>
              </w:rPr>
              <w:fldChar w:fldCharType="end"/>
            </w:r>
          </w:hyperlink>
        </w:p>
        <w:p w14:paraId="14163CFC" w14:textId="1B8C9A2B" w:rsidR="00870E30" w:rsidRDefault="00870E30">
          <w:pPr>
            <w:pStyle w:val="TOC1"/>
            <w:rPr>
              <w:rFonts w:eastAsiaTheme="minorEastAsia"/>
              <w:noProof/>
              <w:lang w:eastAsia="en-GB" w:bidi="ta-IN"/>
            </w:rPr>
          </w:pPr>
          <w:hyperlink w:anchor="_Toc115129198" w:history="1">
            <w:r w:rsidRPr="00081E50">
              <w:rPr>
                <w:rStyle w:val="Hyperlink"/>
                <w:rFonts w:ascii="Arial" w:eastAsia="Times New Roman" w:hAnsi="Arial" w:cs="Arial"/>
                <w:noProof/>
                <w:lang w:eastAsia="en-GB"/>
              </w:rPr>
              <w:t>2.</w:t>
            </w:r>
            <w:r>
              <w:rPr>
                <w:rFonts w:eastAsiaTheme="minorEastAsia"/>
                <w:noProof/>
                <w:lang w:eastAsia="en-GB" w:bidi="ta-IN"/>
              </w:rPr>
              <w:tab/>
            </w:r>
            <w:r w:rsidRPr="00081E50">
              <w:rPr>
                <w:rStyle w:val="Hyperlink"/>
                <w:rFonts w:ascii="Arial" w:eastAsia="Times New Roman" w:hAnsi="Arial" w:cs="Arial"/>
                <w:noProof/>
                <w:lang w:eastAsia="en-GB"/>
              </w:rPr>
              <w:t>Limitations</w:t>
            </w:r>
            <w:r>
              <w:rPr>
                <w:noProof/>
                <w:webHidden/>
              </w:rPr>
              <w:tab/>
            </w:r>
            <w:r>
              <w:rPr>
                <w:noProof/>
                <w:webHidden/>
              </w:rPr>
              <w:fldChar w:fldCharType="begin"/>
            </w:r>
            <w:r>
              <w:rPr>
                <w:noProof/>
                <w:webHidden/>
              </w:rPr>
              <w:instrText xml:space="preserve"> PAGEREF _Toc115129198 \h </w:instrText>
            </w:r>
            <w:r>
              <w:rPr>
                <w:noProof/>
                <w:webHidden/>
              </w:rPr>
            </w:r>
            <w:r>
              <w:rPr>
                <w:noProof/>
                <w:webHidden/>
              </w:rPr>
              <w:fldChar w:fldCharType="separate"/>
            </w:r>
            <w:r>
              <w:rPr>
                <w:noProof/>
                <w:webHidden/>
              </w:rPr>
              <w:t>3</w:t>
            </w:r>
            <w:r>
              <w:rPr>
                <w:noProof/>
                <w:webHidden/>
              </w:rPr>
              <w:fldChar w:fldCharType="end"/>
            </w:r>
          </w:hyperlink>
        </w:p>
        <w:p w14:paraId="342E5070" w14:textId="54B5E499" w:rsidR="00870E30" w:rsidRDefault="00870E30">
          <w:pPr>
            <w:pStyle w:val="TOC1"/>
            <w:rPr>
              <w:rFonts w:eastAsiaTheme="minorEastAsia"/>
              <w:noProof/>
              <w:lang w:eastAsia="en-GB" w:bidi="ta-IN"/>
            </w:rPr>
          </w:pPr>
          <w:hyperlink w:anchor="_Toc115129199" w:history="1">
            <w:r w:rsidRPr="00081E50">
              <w:rPr>
                <w:rStyle w:val="Hyperlink"/>
                <w:rFonts w:ascii="Arial" w:eastAsia="Times New Roman" w:hAnsi="Arial" w:cs="Arial"/>
                <w:noProof/>
                <w:lang w:eastAsia="en-GB"/>
              </w:rPr>
              <w:t>3.</w:t>
            </w:r>
            <w:r>
              <w:rPr>
                <w:rFonts w:eastAsiaTheme="minorEastAsia"/>
                <w:noProof/>
                <w:lang w:eastAsia="en-GB" w:bidi="ta-IN"/>
              </w:rPr>
              <w:tab/>
            </w:r>
            <w:r w:rsidRPr="00081E50">
              <w:rPr>
                <w:rStyle w:val="Hyperlink"/>
                <w:rFonts w:ascii="Arial" w:eastAsia="Times New Roman" w:hAnsi="Arial" w:cs="Arial"/>
                <w:noProof/>
                <w:lang w:eastAsia="en-GB"/>
              </w:rPr>
              <w:t>References</w:t>
            </w:r>
            <w:r>
              <w:rPr>
                <w:noProof/>
                <w:webHidden/>
              </w:rPr>
              <w:tab/>
            </w:r>
            <w:r>
              <w:rPr>
                <w:noProof/>
                <w:webHidden/>
              </w:rPr>
              <w:fldChar w:fldCharType="begin"/>
            </w:r>
            <w:r>
              <w:rPr>
                <w:noProof/>
                <w:webHidden/>
              </w:rPr>
              <w:instrText xml:space="preserve"> PAGEREF _Toc115129199 \h </w:instrText>
            </w:r>
            <w:r>
              <w:rPr>
                <w:noProof/>
                <w:webHidden/>
              </w:rPr>
            </w:r>
            <w:r>
              <w:rPr>
                <w:noProof/>
                <w:webHidden/>
              </w:rPr>
              <w:fldChar w:fldCharType="separate"/>
            </w:r>
            <w:r>
              <w:rPr>
                <w:noProof/>
                <w:webHidden/>
              </w:rPr>
              <w:t>3</w:t>
            </w:r>
            <w:r>
              <w:rPr>
                <w:noProof/>
                <w:webHidden/>
              </w:rPr>
              <w:fldChar w:fldCharType="end"/>
            </w:r>
          </w:hyperlink>
        </w:p>
        <w:p w14:paraId="685C4763" w14:textId="6FD097B3" w:rsidR="00BF312C" w:rsidRPr="00E60BBC" w:rsidRDefault="00BF312C" w:rsidP="00BF312C">
          <w:pPr>
            <w:jc w:val="both"/>
            <w:rPr>
              <w:rFonts w:ascii="Arial" w:hAnsi="Arial" w:cs="Arial"/>
            </w:rPr>
          </w:pPr>
          <w:r w:rsidRPr="00E60BBC">
            <w:rPr>
              <w:rFonts w:ascii="Arial" w:hAnsi="Arial" w:cs="Arial"/>
              <w:b/>
              <w:bCs/>
              <w:noProof/>
            </w:rPr>
            <w:fldChar w:fldCharType="end"/>
          </w:r>
        </w:p>
      </w:sdtContent>
    </w:sdt>
    <w:p w14:paraId="372BA06B" w14:textId="77777777" w:rsidR="00BF312C" w:rsidRPr="00E60BBC" w:rsidRDefault="00BF312C" w:rsidP="00BF312C">
      <w:pPr>
        <w:jc w:val="both"/>
        <w:rPr>
          <w:rFonts w:ascii="Arial" w:eastAsiaTheme="majorEastAsia" w:hAnsi="Arial" w:cs="Arial"/>
          <w:b/>
          <w:bCs/>
          <w:sz w:val="28"/>
          <w:szCs w:val="28"/>
          <w:u w:val="single"/>
        </w:rPr>
      </w:pPr>
    </w:p>
    <w:p w14:paraId="1FB60197" w14:textId="77777777" w:rsidR="00BF312C" w:rsidRPr="00E60BBC" w:rsidRDefault="00BF312C" w:rsidP="00BF312C">
      <w:pPr>
        <w:jc w:val="both"/>
        <w:rPr>
          <w:rFonts w:ascii="Arial" w:eastAsiaTheme="majorEastAsia" w:hAnsi="Arial" w:cs="Arial"/>
          <w:b/>
          <w:bCs/>
          <w:sz w:val="28"/>
          <w:szCs w:val="28"/>
          <w:u w:val="single"/>
        </w:rPr>
      </w:pPr>
    </w:p>
    <w:p w14:paraId="2467B3BB" w14:textId="77777777" w:rsidR="00BF312C" w:rsidRPr="00E60BBC" w:rsidRDefault="00BF312C" w:rsidP="00BF312C">
      <w:pPr>
        <w:jc w:val="both"/>
        <w:rPr>
          <w:rFonts w:ascii="Arial" w:eastAsiaTheme="majorEastAsia" w:hAnsi="Arial" w:cs="Arial"/>
          <w:b/>
          <w:bCs/>
          <w:sz w:val="28"/>
          <w:szCs w:val="28"/>
          <w:u w:val="single"/>
        </w:rPr>
      </w:pPr>
    </w:p>
    <w:p w14:paraId="3966D76A" w14:textId="77777777" w:rsidR="00BF312C" w:rsidRPr="00E60BBC" w:rsidRDefault="00BF312C" w:rsidP="00BF312C">
      <w:pPr>
        <w:jc w:val="both"/>
        <w:rPr>
          <w:rFonts w:ascii="Arial" w:eastAsiaTheme="majorEastAsia" w:hAnsi="Arial" w:cs="Arial"/>
          <w:b/>
          <w:bCs/>
          <w:sz w:val="28"/>
          <w:szCs w:val="28"/>
          <w:u w:val="single"/>
        </w:rPr>
      </w:pPr>
    </w:p>
    <w:p w14:paraId="3962C61D" w14:textId="77777777" w:rsidR="00BF312C" w:rsidRPr="00E60BBC" w:rsidRDefault="00BF312C" w:rsidP="00BF312C">
      <w:pPr>
        <w:jc w:val="both"/>
        <w:rPr>
          <w:rFonts w:ascii="Arial" w:eastAsiaTheme="majorEastAsia" w:hAnsi="Arial" w:cs="Arial"/>
          <w:b/>
          <w:bCs/>
          <w:sz w:val="28"/>
          <w:szCs w:val="28"/>
          <w:u w:val="single"/>
        </w:rPr>
      </w:pPr>
    </w:p>
    <w:p w14:paraId="1D5720C0" w14:textId="77777777" w:rsidR="00BF312C" w:rsidRPr="00E60BBC" w:rsidRDefault="00BF312C" w:rsidP="00BF312C">
      <w:pPr>
        <w:jc w:val="both"/>
        <w:rPr>
          <w:rFonts w:ascii="Arial" w:eastAsiaTheme="majorEastAsia" w:hAnsi="Arial" w:cs="Arial"/>
          <w:b/>
          <w:bCs/>
          <w:sz w:val="28"/>
          <w:szCs w:val="28"/>
          <w:u w:val="single"/>
        </w:rPr>
      </w:pPr>
    </w:p>
    <w:p w14:paraId="329033E7" w14:textId="77777777" w:rsidR="00BF312C" w:rsidRPr="00E60BBC" w:rsidRDefault="00BF312C" w:rsidP="00BF312C">
      <w:pPr>
        <w:jc w:val="both"/>
        <w:rPr>
          <w:rFonts w:ascii="Arial" w:eastAsiaTheme="majorEastAsia" w:hAnsi="Arial" w:cs="Arial"/>
          <w:b/>
          <w:bCs/>
          <w:sz w:val="28"/>
          <w:szCs w:val="28"/>
          <w:u w:val="single"/>
        </w:rPr>
      </w:pPr>
    </w:p>
    <w:p w14:paraId="6123E9B3" w14:textId="77777777" w:rsidR="00BF312C" w:rsidRPr="00E60BBC" w:rsidRDefault="00BF312C" w:rsidP="00BF312C">
      <w:pPr>
        <w:jc w:val="both"/>
        <w:rPr>
          <w:rFonts w:ascii="Arial" w:eastAsiaTheme="majorEastAsia" w:hAnsi="Arial" w:cs="Arial"/>
          <w:b/>
          <w:bCs/>
          <w:sz w:val="28"/>
          <w:szCs w:val="28"/>
          <w:u w:val="single"/>
        </w:rPr>
      </w:pPr>
    </w:p>
    <w:p w14:paraId="39C96E7D" w14:textId="77777777" w:rsidR="00BF312C" w:rsidRPr="00E60BBC" w:rsidRDefault="00BF312C" w:rsidP="00BF312C">
      <w:pPr>
        <w:jc w:val="both"/>
        <w:rPr>
          <w:rFonts w:ascii="Arial" w:eastAsiaTheme="majorEastAsia" w:hAnsi="Arial" w:cs="Arial"/>
          <w:b/>
          <w:bCs/>
          <w:sz w:val="28"/>
          <w:szCs w:val="28"/>
          <w:u w:val="single"/>
        </w:rPr>
      </w:pPr>
    </w:p>
    <w:p w14:paraId="7FA091EA" w14:textId="77777777" w:rsidR="00BF312C" w:rsidRPr="00E60BBC" w:rsidRDefault="00BF312C" w:rsidP="00BF312C">
      <w:pPr>
        <w:jc w:val="both"/>
        <w:rPr>
          <w:rFonts w:ascii="Arial" w:eastAsiaTheme="majorEastAsia" w:hAnsi="Arial" w:cs="Arial"/>
          <w:b/>
          <w:bCs/>
          <w:sz w:val="28"/>
          <w:szCs w:val="28"/>
          <w:u w:val="single"/>
        </w:rPr>
      </w:pPr>
    </w:p>
    <w:p w14:paraId="4E0ABC69" w14:textId="77777777" w:rsidR="00BF312C" w:rsidRPr="00E60BBC" w:rsidRDefault="00BF312C" w:rsidP="00BF312C">
      <w:pPr>
        <w:jc w:val="both"/>
        <w:rPr>
          <w:rFonts w:ascii="Arial" w:eastAsiaTheme="majorEastAsia" w:hAnsi="Arial" w:cs="Arial"/>
          <w:b/>
          <w:bCs/>
          <w:sz w:val="28"/>
          <w:szCs w:val="28"/>
          <w:u w:val="single"/>
        </w:rPr>
      </w:pPr>
    </w:p>
    <w:p w14:paraId="0CEAF279" w14:textId="77777777" w:rsidR="00BF312C" w:rsidRPr="00E60BBC" w:rsidRDefault="00BF312C" w:rsidP="00BF312C">
      <w:pPr>
        <w:jc w:val="both"/>
        <w:rPr>
          <w:rFonts w:ascii="Arial" w:eastAsiaTheme="majorEastAsia" w:hAnsi="Arial" w:cs="Arial"/>
          <w:b/>
          <w:bCs/>
          <w:sz w:val="28"/>
          <w:szCs w:val="28"/>
          <w:u w:val="single"/>
        </w:rPr>
      </w:pPr>
    </w:p>
    <w:p w14:paraId="2C64B5C5" w14:textId="77777777" w:rsidR="00BF312C" w:rsidRPr="00E60BBC" w:rsidRDefault="00BF312C" w:rsidP="00BF312C">
      <w:pPr>
        <w:jc w:val="both"/>
        <w:rPr>
          <w:rFonts w:ascii="Arial" w:eastAsiaTheme="majorEastAsia" w:hAnsi="Arial" w:cs="Arial"/>
          <w:b/>
          <w:bCs/>
          <w:sz w:val="28"/>
          <w:szCs w:val="28"/>
          <w:u w:val="single"/>
        </w:rPr>
      </w:pPr>
    </w:p>
    <w:p w14:paraId="2E9E07AE" w14:textId="77777777" w:rsidR="00BF312C" w:rsidRPr="00E60BBC" w:rsidRDefault="00BF312C" w:rsidP="00BF312C">
      <w:pPr>
        <w:jc w:val="both"/>
        <w:rPr>
          <w:rFonts w:ascii="Arial" w:eastAsiaTheme="majorEastAsia" w:hAnsi="Arial" w:cs="Arial"/>
          <w:b/>
          <w:bCs/>
          <w:sz w:val="28"/>
          <w:szCs w:val="28"/>
          <w:u w:val="single"/>
        </w:rPr>
      </w:pPr>
    </w:p>
    <w:p w14:paraId="7F997221" w14:textId="77777777" w:rsidR="00BF312C" w:rsidRPr="00E60BBC" w:rsidRDefault="00BF312C" w:rsidP="00BF312C">
      <w:pPr>
        <w:jc w:val="both"/>
        <w:rPr>
          <w:rFonts w:ascii="Arial" w:eastAsiaTheme="majorEastAsia" w:hAnsi="Arial" w:cs="Arial"/>
          <w:b/>
          <w:bCs/>
          <w:sz w:val="28"/>
          <w:szCs w:val="28"/>
          <w:u w:val="single"/>
        </w:rPr>
      </w:pPr>
    </w:p>
    <w:p w14:paraId="3CBC469D" w14:textId="77777777" w:rsidR="00BF312C" w:rsidRPr="00E60BBC" w:rsidRDefault="00BF312C" w:rsidP="00BF312C">
      <w:pPr>
        <w:jc w:val="both"/>
        <w:rPr>
          <w:rFonts w:ascii="Arial" w:eastAsiaTheme="majorEastAsia" w:hAnsi="Arial" w:cs="Arial"/>
          <w:b/>
          <w:bCs/>
          <w:sz w:val="28"/>
          <w:szCs w:val="28"/>
          <w:u w:val="single"/>
        </w:rPr>
      </w:pPr>
    </w:p>
    <w:p w14:paraId="1DEDBACC" w14:textId="77777777" w:rsidR="00BF312C" w:rsidRDefault="00BF312C" w:rsidP="00BF312C">
      <w:pPr>
        <w:rPr>
          <w:rFonts w:ascii="Arial" w:eastAsiaTheme="majorEastAsia" w:hAnsi="Arial" w:cs="Arial"/>
          <w:color w:val="2F5496" w:themeColor="accent1" w:themeShade="BF"/>
          <w:sz w:val="32"/>
          <w:szCs w:val="32"/>
        </w:rPr>
      </w:pPr>
      <w:r>
        <w:rPr>
          <w:rFonts w:ascii="Arial" w:hAnsi="Arial" w:cs="Arial"/>
        </w:rPr>
        <w:br w:type="page"/>
      </w:r>
    </w:p>
    <w:p w14:paraId="4423DBB5" w14:textId="77777777" w:rsidR="00BF312C" w:rsidRPr="00E60BBC" w:rsidRDefault="00BF312C" w:rsidP="00BF312C">
      <w:pPr>
        <w:pStyle w:val="Heading1"/>
        <w:numPr>
          <w:ilvl w:val="0"/>
          <w:numId w:val="1"/>
        </w:numPr>
        <w:tabs>
          <w:tab w:val="num" w:pos="360"/>
        </w:tabs>
        <w:ind w:left="0" w:firstLine="0"/>
        <w:jc w:val="both"/>
        <w:rPr>
          <w:rFonts w:ascii="Arial" w:hAnsi="Arial" w:cs="Arial"/>
        </w:rPr>
      </w:pPr>
      <w:bookmarkStart w:id="0" w:name="_Toc115129195"/>
      <w:r w:rsidRPr="00E60BBC">
        <w:rPr>
          <w:rFonts w:ascii="Arial" w:hAnsi="Arial" w:cs="Arial"/>
        </w:rPr>
        <w:lastRenderedPageBreak/>
        <w:t xml:space="preserve">Conclusions on </w:t>
      </w:r>
      <w:r>
        <w:rPr>
          <w:rFonts w:ascii="Arial" w:hAnsi="Arial" w:cs="Arial"/>
        </w:rPr>
        <w:t>School and Standardized Test Data</w:t>
      </w:r>
      <w:bookmarkEnd w:id="0"/>
    </w:p>
    <w:p w14:paraId="2EB0800D" w14:textId="77777777" w:rsidR="00BF312C" w:rsidRDefault="00BF312C" w:rsidP="00BF312C">
      <w:pPr>
        <w:spacing w:before="100" w:beforeAutospacing="1" w:after="120" w:line="360" w:lineRule="atLeast"/>
        <w:jc w:val="both"/>
        <w:rPr>
          <w:rFonts w:ascii="Arial" w:eastAsia="Times New Roman" w:hAnsi="Arial" w:cs="Arial"/>
          <w:color w:val="2B2B2B"/>
          <w:sz w:val="24"/>
          <w:szCs w:val="24"/>
          <w:lang w:eastAsia="en-GB" w:bidi="ta-IN"/>
        </w:rPr>
      </w:pPr>
      <w:r w:rsidRPr="009707E5">
        <w:rPr>
          <w:rFonts w:ascii="Arial" w:eastAsia="Times New Roman" w:hAnsi="Arial" w:cs="Arial"/>
          <w:color w:val="2B2B2B"/>
          <w:sz w:val="24"/>
          <w:szCs w:val="24"/>
          <w:lang w:eastAsia="en-GB" w:bidi="ta-IN"/>
        </w:rPr>
        <w:t xml:space="preserve">From the data provided, it can be seen that </w:t>
      </w:r>
      <w:r>
        <w:rPr>
          <w:rFonts w:ascii="Arial" w:eastAsia="Times New Roman" w:hAnsi="Arial" w:cs="Arial"/>
          <w:color w:val="2B2B2B"/>
          <w:sz w:val="24"/>
          <w:szCs w:val="24"/>
          <w:lang w:eastAsia="en-GB" w:bidi="ta-IN"/>
        </w:rPr>
        <w:t>there is not much of a difference in the average Math and Reading scores of the students across the 15 schools. However, considering the %Pass in Math and Reading, students have fared well in Reading compared to Math. There is a big difference of about 10-15% between the Math and Reading % Pass in bigger schools and 0.5 - 4% in small and medium sized schools.</w:t>
      </w:r>
    </w:p>
    <w:p w14:paraId="442D4FA2" w14:textId="77777777" w:rsidR="00BF312C" w:rsidRDefault="00BF312C" w:rsidP="00BF312C">
      <w:pPr>
        <w:spacing w:before="100" w:beforeAutospacing="1" w:after="120" w:line="360" w:lineRule="atLeast"/>
        <w:jc w:val="both"/>
        <w:rPr>
          <w:rFonts w:ascii="Arial" w:eastAsia="Times New Roman" w:hAnsi="Arial" w:cs="Arial"/>
          <w:color w:val="2B2B2B"/>
          <w:sz w:val="24"/>
          <w:szCs w:val="24"/>
          <w:lang w:eastAsia="en-GB" w:bidi="ta-IN"/>
        </w:rPr>
      </w:pPr>
      <w:r>
        <w:rPr>
          <w:rFonts w:ascii="Arial" w:eastAsia="Times New Roman" w:hAnsi="Arial" w:cs="Arial"/>
          <w:color w:val="2B2B2B"/>
          <w:sz w:val="24"/>
          <w:szCs w:val="24"/>
          <w:lang w:eastAsia="en-GB" w:bidi="ta-IN"/>
        </w:rPr>
        <w:t xml:space="preserve">Coincidentally all the bigger schools are District Schools, while the medium and small sized ones are Charter Schools. </w:t>
      </w:r>
    </w:p>
    <w:p w14:paraId="1954DCAF" w14:textId="77777777" w:rsidR="00BF312C" w:rsidRDefault="00BF312C" w:rsidP="00BF312C">
      <w:pPr>
        <w:spacing w:before="100" w:beforeAutospacing="1" w:after="120" w:line="360" w:lineRule="atLeast"/>
        <w:jc w:val="both"/>
        <w:rPr>
          <w:rFonts w:ascii="Arial" w:eastAsia="Times New Roman" w:hAnsi="Arial" w:cs="Arial"/>
          <w:color w:val="2B2B2B"/>
          <w:sz w:val="24"/>
          <w:szCs w:val="24"/>
          <w:lang w:eastAsia="en-GB" w:bidi="ta-IN"/>
        </w:rPr>
      </w:pPr>
      <w:r>
        <w:rPr>
          <w:rFonts w:ascii="Arial" w:eastAsia="Times New Roman" w:hAnsi="Arial" w:cs="Arial"/>
          <w:color w:val="2B2B2B"/>
          <w:sz w:val="24"/>
          <w:szCs w:val="24"/>
          <w:lang w:eastAsia="en-GB" w:bidi="ta-IN"/>
        </w:rPr>
        <w:t>The large schools have a higher Per Student Budget compared to that of the small and medium schools.</w:t>
      </w:r>
    </w:p>
    <w:p w14:paraId="67A2EF74" w14:textId="77777777" w:rsidR="00BF312C" w:rsidRPr="009707E5" w:rsidRDefault="00BF312C" w:rsidP="00BF312C">
      <w:pPr>
        <w:spacing w:before="100" w:beforeAutospacing="1" w:after="120" w:line="360" w:lineRule="atLeast"/>
        <w:jc w:val="both"/>
        <w:rPr>
          <w:rFonts w:ascii="Arial" w:eastAsia="Times New Roman" w:hAnsi="Arial" w:cs="Arial"/>
          <w:color w:val="2B2B2B"/>
          <w:sz w:val="24"/>
          <w:szCs w:val="24"/>
          <w:lang w:eastAsia="en-GB" w:bidi="ta-IN"/>
        </w:rPr>
      </w:pPr>
      <w:r w:rsidRPr="009707E5">
        <w:rPr>
          <w:rFonts w:ascii="Arial" w:eastAsia="Times New Roman" w:hAnsi="Arial" w:cs="Arial"/>
          <w:color w:val="2B2B2B"/>
          <w:sz w:val="24"/>
          <w:szCs w:val="24"/>
          <w:lang w:eastAsia="en-GB" w:bidi="ta-IN"/>
        </w:rPr>
        <w:t>Analysing the dat</w:t>
      </w:r>
      <w:r>
        <w:rPr>
          <w:rFonts w:ascii="Arial" w:eastAsia="Times New Roman" w:hAnsi="Arial" w:cs="Arial"/>
          <w:color w:val="2B2B2B"/>
          <w:sz w:val="24"/>
          <w:szCs w:val="24"/>
          <w:lang w:eastAsia="en-GB" w:bidi="ta-IN"/>
        </w:rPr>
        <w:t>a further</w:t>
      </w:r>
      <w:r w:rsidRPr="009707E5">
        <w:rPr>
          <w:rFonts w:ascii="Arial" w:eastAsia="Times New Roman" w:hAnsi="Arial" w:cs="Arial"/>
          <w:color w:val="2B2B2B"/>
          <w:sz w:val="24"/>
          <w:szCs w:val="24"/>
          <w:lang w:eastAsia="en-GB" w:bidi="ta-IN"/>
        </w:rPr>
        <w:t>, the following conclusions can be made:</w:t>
      </w:r>
    </w:p>
    <w:p w14:paraId="70C912B9" w14:textId="77777777" w:rsidR="00BF312C" w:rsidRPr="00E60BBC" w:rsidRDefault="00BF312C" w:rsidP="00BF312C">
      <w:pPr>
        <w:pStyle w:val="Heading2"/>
        <w:numPr>
          <w:ilvl w:val="1"/>
          <w:numId w:val="2"/>
        </w:numPr>
        <w:tabs>
          <w:tab w:val="num" w:pos="360"/>
        </w:tabs>
        <w:spacing w:before="240"/>
        <w:ind w:left="0" w:firstLine="0"/>
        <w:jc w:val="both"/>
        <w:rPr>
          <w:rFonts w:ascii="Arial" w:eastAsia="Times New Roman" w:hAnsi="Arial" w:cs="Arial"/>
          <w:lang w:eastAsia="en-GB" w:bidi="ta-IN"/>
        </w:rPr>
      </w:pPr>
      <w:bookmarkStart w:id="1" w:name="_Toc115129196"/>
      <w:r w:rsidRPr="009707E5">
        <w:rPr>
          <w:rFonts w:ascii="Arial" w:eastAsia="Times New Roman" w:hAnsi="Arial" w:cs="Arial"/>
          <w:sz w:val="28"/>
          <w:szCs w:val="28"/>
          <w:lang w:eastAsia="en-GB" w:bidi="ta-IN"/>
        </w:rPr>
        <w:t xml:space="preserve">Conclusion 1 based on </w:t>
      </w:r>
      <w:r>
        <w:rPr>
          <w:rFonts w:ascii="Arial" w:eastAsia="Times New Roman" w:hAnsi="Arial" w:cs="Arial"/>
          <w:sz w:val="28"/>
          <w:szCs w:val="28"/>
          <w:lang w:eastAsia="en-GB" w:bidi="ta-IN"/>
        </w:rPr>
        <w:t>School Type</w:t>
      </w:r>
      <w:bookmarkEnd w:id="1"/>
    </w:p>
    <w:p w14:paraId="6CE03E63" w14:textId="77777777" w:rsidR="00BF312C" w:rsidRDefault="00BF312C" w:rsidP="00BF312C">
      <w:pPr>
        <w:spacing w:before="240" w:after="0" w:line="0" w:lineRule="atLeast"/>
        <w:ind w:left="357"/>
        <w:jc w:val="both"/>
        <w:rPr>
          <w:rFonts w:ascii="Arial" w:eastAsia="Times New Roman" w:hAnsi="Arial" w:cs="Arial"/>
          <w:color w:val="2B2B2B"/>
          <w:sz w:val="24"/>
          <w:szCs w:val="24"/>
          <w:lang w:eastAsia="en-GB" w:bidi="ta-IN"/>
        </w:rPr>
      </w:pPr>
      <w:r w:rsidRPr="009707E5">
        <w:rPr>
          <w:rFonts w:ascii="Arial" w:eastAsia="Times New Roman" w:hAnsi="Arial" w:cs="Arial"/>
          <w:color w:val="2B2B2B"/>
          <w:sz w:val="24"/>
          <w:szCs w:val="24"/>
          <w:lang w:eastAsia="en-GB" w:bidi="ta-IN"/>
        </w:rPr>
        <w:t xml:space="preserve">The </w:t>
      </w:r>
      <w:r>
        <w:rPr>
          <w:rFonts w:ascii="Arial" w:eastAsia="Times New Roman" w:hAnsi="Arial" w:cs="Arial"/>
          <w:color w:val="2B2B2B"/>
          <w:sz w:val="24"/>
          <w:szCs w:val="24"/>
          <w:lang w:eastAsia="en-GB" w:bidi="ta-IN"/>
        </w:rPr>
        <w:t xml:space="preserve">schools </w:t>
      </w:r>
      <w:r w:rsidRPr="009707E5">
        <w:rPr>
          <w:rFonts w:ascii="Arial" w:eastAsia="Times New Roman" w:hAnsi="Arial" w:cs="Arial"/>
          <w:color w:val="2B2B2B"/>
          <w:sz w:val="24"/>
          <w:szCs w:val="24"/>
          <w:lang w:eastAsia="en-GB" w:bidi="ta-IN"/>
        </w:rPr>
        <w:t xml:space="preserve">from the given data can be categorised </w:t>
      </w:r>
      <w:r>
        <w:rPr>
          <w:rFonts w:ascii="Arial" w:eastAsia="Times New Roman" w:hAnsi="Arial" w:cs="Arial"/>
          <w:color w:val="2B2B2B"/>
          <w:sz w:val="24"/>
          <w:szCs w:val="24"/>
          <w:lang w:eastAsia="en-GB" w:bidi="ta-IN"/>
        </w:rPr>
        <w:t>in</w:t>
      </w:r>
      <w:r w:rsidRPr="009707E5">
        <w:rPr>
          <w:rFonts w:ascii="Arial" w:eastAsia="Times New Roman" w:hAnsi="Arial" w:cs="Arial"/>
          <w:color w:val="2B2B2B"/>
          <w:sz w:val="24"/>
          <w:szCs w:val="24"/>
          <w:lang w:eastAsia="en-GB" w:bidi="ta-IN"/>
        </w:rPr>
        <w:t xml:space="preserve">to </w:t>
      </w:r>
      <w:r>
        <w:rPr>
          <w:rFonts w:ascii="Arial" w:eastAsia="Times New Roman" w:hAnsi="Arial" w:cs="Arial"/>
          <w:color w:val="2B2B2B"/>
          <w:sz w:val="24"/>
          <w:szCs w:val="24"/>
          <w:lang w:eastAsia="en-GB" w:bidi="ta-IN"/>
        </w:rPr>
        <w:t>two types: District and Charter.</w:t>
      </w:r>
    </w:p>
    <w:p w14:paraId="71C64D7A" w14:textId="77777777" w:rsidR="00BF312C" w:rsidRDefault="00BF312C" w:rsidP="00BF312C">
      <w:pPr>
        <w:spacing w:before="240" w:after="0" w:line="0" w:lineRule="atLeast"/>
        <w:ind w:left="357"/>
        <w:jc w:val="both"/>
        <w:rPr>
          <w:rFonts w:ascii="Arial" w:eastAsia="Times New Roman" w:hAnsi="Arial" w:cs="Arial"/>
          <w:color w:val="2B2B2B"/>
          <w:sz w:val="24"/>
          <w:szCs w:val="24"/>
          <w:lang w:eastAsia="en-GB" w:bidi="ta-IN"/>
        </w:rPr>
      </w:pPr>
      <w:r>
        <w:rPr>
          <w:rFonts w:ascii="Arial" w:eastAsia="Times New Roman" w:hAnsi="Arial" w:cs="Arial"/>
          <w:color w:val="2B2B2B"/>
          <w:sz w:val="24"/>
          <w:szCs w:val="24"/>
          <w:lang w:eastAsia="en-GB" w:bidi="ta-IN"/>
        </w:rPr>
        <w:t>Out of the 15 schools, 7 are District and 8 are Charter schools.</w:t>
      </w:r>
    </w:p>
    <w:p w14:paraId="5F9748B7" w14:textId="77777777" w:rsidR="00BF312C" w:rsidRDefault="00BF312C" w:rsidP="00BF312C">
      <w:pPr>
        <w:spacing w:before="240" w:after="0" w:line="0" w:lineRule="atLeast"/>
        <w:ind w:left="357"/>
        <w:jc w:val="both"/>
        <w:rPr>
          <w:rFonts w:ascii="Arial" w:eastAsia="Times New Roman" w:hAnsi="Arial" w:cs="Arial"/>
          <w:color w:val="2B2B2B"/>
          <w:sz w:val="24"/>
          <w:szCs w:val="24"/>
          <w:lang w:eastAsia="en-GB" w:bidi="ta-IN"/>
        </w:rPr>
      </w:pPr>
      <w:r>
        <w:rPr>
          <w:rFonts w:ascii="Arial" w:eastAsia="Times New Roman" w:hAnsi="Arial" w:cs="Arial"/>
          <w:color w:val="2B2B2B"/>
          <w:sz w:val="24"/>
          <w:szCs w:val="24"/>
          <w:lang w:eastAsia="en-GB" w:bidi="ta-IN"/>
        </w:rPr>
        <w:t>The following table created using Pandas, gives the overall picture of the state of the Charter and District schools:</w:t>
      </w:r>
    </w:p>
    <w:p w14:paraId="49CD7703" w14:textId="77777777" w:rsidR="00BF312C" w:rsidRPr="009707E5" w:rsidRDefault="00BF312C" w:rsidP="00BF312C">
      <w:pPr>
        <w:spacing w:before="240" w:after="0" w:line="0" w:lineRule="atLeast"/>
        <w:ind w:left="357"/>
        <w:jc w:val="both"/>
        <w:rPr>
          <w:rFonts w:ascii="Arial" w:eastAsia="Times New Roman" w:hAnsi="Arial" w:cs="Arial"/>
          <w:color w:val="2B2B2B"/>
          <w:sz w:val="24"/>
          <w:szCs w:val="24"/>
          <w:lang w:eastAsia="en-GB" w:bidi="ta-IN"/>
        </w:rPr>
      </w:pPr>
      <w:r>
        <w:rPr>
          <w:rFonts w:ascii="Arial" w:eastAsia="Times New Roman" w:hAnsi="Arial" w:cs="Arial"/>
          <w:noProof/>
          <w:color w:val="2B2B2B"/>
          <w:sz w:val="24"/>
          <w:szCs w:val="24"/>
          <w:lang w:eastAsia="en-GB" w:bidi="ta-IN"/>
        </w:rPr>
        <w:drawing>
          <wp:inline distT="0" distB="0" distL="0" distR="0" wp14:anchorId="2A9344D3" wp14:editId="6EC409DF">
            <wp:extent cx="5724525" cy="8382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838200"/>
                    </a:xfrm>
                    <a:prstGeom prst="rect">
                      <a:avLst/>
                    </a:prstGeom>
                    <a:noFill/>
                    <a:ln>
                      <a:solidFill>
                        <a:schemeClr val="tx1"/>
                      </a:solidFill>
                    </a:ln>
                  </pic:spPr>
                </pic:pic>
              </a:graphicData>
            </a:graphic>
          </wp:inline>
        </w:drawing>
      </w:r>
    </w:p>
    <w:p w14:paraId="6A5B8275" w14:textId="77777777" w:rsidR="00BF312C" w:rsidRDefault="00BF312C" w:rsidP="00BF312C">
      <w:pPr>
        <w:spacing w:before="240" w:after="0" w:line="0" w:lineRule="atLeast"/>
        <w:ind w:left="360"/>
        <w:jc w:val="both"/>
        <w:rPr>
          <w:rFonts w:ascii="Arial" w:eastAsia="Times New Roman" w:hAnsi="Arial" w:cs="Arial"/>
          <w:color w:val="2B2B2B"/>
          <w:sz w:val="24"/>
          <w:szCs w:val="24"/>
          <w:lang w:eastAsia="en-GB" w:bidi="ta-IN"/>
        </w:rPr>
      </w:pPr>
      <w:r>
        <w:rPr>
          <w:rFonts w:ascii="Arial" w:eastAsia="Times New Roman" w:hAnsi="Arial" w:cs="Arial"/>
          <w:color w:val="2B2B2B"/>
          <w:sz w:val="24"/>
          <w:szCs w:val="24"/>
          <w:lang w:eastAsia="en-GB" w:bidi="ta-IN"/>
        </w:rPr>
        <w:t xml:space="preserve">While there is not much of a difference in the Average Math and Reading scores, there is a huge difference in the pass percentages. </w:t>
      </w:r>
    </w:p>
    <w:p w14:paraId="53A8B093" w14:textId="77777777" w:rsidR="00BF312C" w:rsidRDefault="00BF312C" w:rsidP="00BF312C">
      <w:pPr>
        <w:spacing w:before="240" w:after="0" w:line="0" w:lineRule="atLeast"/>
        <w:ind w:left="360"/>
        <w:jc w:val="both"/>
        <w:rPr>
          <w:rFonts w:ascii="Arial" w:eastAsia="Times New Roman" w:hAnsi="Arial" w:cs="Arial"/>
          <w:color w:val="2B2B2B"/>
          <w:sz w:val="24"/>
          <w:szCs w:val="24"/>
          <w:lang w:eastAsia="en-GB" w:bidi="ta-IN"/>
        </w:rPr>
      </w:pPr>
      <w:r>
        <w:rPr>
          <w:rFonts w:ascii="Arial" w:eastAsia="Times New Roman" w:hAnsi="Arial" w:cs="Arial"/>
          <w:color w:val="2B2B2B"/>
          <w:sz w:val="24"/>
          <w:szCs w:val="24"/>
          <w:lang w:eastAsia="en-GB" w:bidi="ta-IN"/>
        </w:rPr>
        <w:t xml:space="preserve">The Charter schools have out-performed the </w:t>
      </w:r>
      <w:proofErr w:type="gramStart"/>
      <w:r>
        <w:rPr>
          <w:rFonts w:ascii="Arial" w:eastAsia="Times New Roman" w:hAnsi="Arial" w:cs="Arial"/>
          <w:color w:val="2B2B2B"/>
          <w:sz w:val="24"/>
          <w:szCs w:val="24"/>
          <w:lang w:eastAsia="en-GB" w:bidi="ta-IN"/>
        </w:rPr>
        <w:t>District</w:t>
      </w:r>
      <w:proofErr w:type="gramEnd"/>
      <w:r>
        <w:rPr>
          <w:rFonts w:ascii="Arial" w:eastAsia="Times New Roman" w:hAnsi="Arial" w:cs="Arial"/>
          <w:color w:val="2B2B2B"/>
          <w:sz w:val="24"/>
          <w:szCs w:val="24"/>
          <w:lang w:eastAsia="en-GB" w:bidi="ta-IN"/>
        </w:rPr>
        <w:t xml:space="preserve"> schools in both Math and Reading as well as the Overall % Passing.</w:t>
      </w:r>
    </w:p>
    <w:p w14:paraId="098ACABA" w14:textId="77777777" w:rsidR="00BF312C" w:rsidRDefault="00BF312C" w:rsidP="00BF312C">
      <w:pPr>
        <w:spacing w:before="240" w:after="0" w:line="0" w:lineRule="atLeast"/>
        <w:ind w:left="360"/>
        <w:jc w:val="both"/>
        <w:rPr>
          <w:rFonts w:ascii="Arial" w:eastAsia="Times New Roman" w:hAnsi="Arial" w:cs="Arial"/>
          <w:color w:val="2B2B2B"/>
          <w:sz w:val="24"/>
          <w:szCs w:val="24"/>
          <w:lang w:eastAsia="en-GB" w:bidi="ta-IN"/>
        </w:rPr>
      </w:pPr>
      <w:r>
        <w:rPr>
          <w:rFonts w:ascii="Arial" w:eastAsia="Times New Roman" w:hAnsi="Arial" w:cs="Arial"/>
          <w:color w:val="2B2B2B"/>
          <w:sz w:val="24"/>
          <w:szCs w:val="24"/>
          <w:lang w:eastAsia="en-GB" w:bidi="ta-IN"/>
        </w:rPr>
        <w:t xml:space="preserve">The % Passing in Math and Reading at the district-level are 74.98% and 85.80% respectively and the Overall % Passing is 65.17%. </w:t>
      </w:r>
      <w:r>
        <w:rPr>
          <w:rFonts w:ascii="Arial" w:eastAsia="Times New Roman" w:hAnsi="Arial" w:cs="Arial"/>
          <w:noProof/>
          <w:color w:val="2B2B2B"/>
          <w:sz w:val="24"/>
          <w:szCs w:val="24"/>
          <w:lang w:eastAsia="en-GB" w:bidi="ta-IN"/>
        </w:rPr>
        <w:drawing>
          <wp:inline distT="0" distB="0" distL="0" distR="0" wp14:anchorId="71BBAB31" wp14:editId="47A36851">
            <wp:extent cx="5724525" cy="70485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704850"/>
                    </a:xfrm>
                    <a:prstGeom prst="rect">
                      <a:avLst/>
                    </a:prstGeom>
                    <a:noFill/>
                    <a:ln>
                      <a:solidFill>
                        <a:schemeClr val="tx1"/>
                      </a:solidFill>
                    </a:ln>
                  </pic:spPr>
                </pic:pic>
              </a:graphicData>
            </a:graphic>
          </wp:inline>
        </w:drawing>
      </w:r>
    </w:p>
    <w:p w14:paraId="2C8FF473" w14:textId="77777777" w:rsidR="00BF312C" w:rsidRDefault="00BF312C" w:rsidP="00BF312C">
      <w:pPr>
        <w:spacing w:before="240" w:after="0" w:line="0" w:lineRule="atLeast"/>
        <w:ind w:left="360"/>
        <w:jc w:val="both"/>
        <w:rPr>
          <w:rFonts w:ascii="Arial" w:eastAsia="Times New Roman" w:hAnsi="Arial" w:cs="Arial"/>
          <w:color w:val="2B2B2B"/>
          <w:sz w:val="24"/>
          <w:szCs w:val="24"/>
          <w:lang w:eastAsia="en-GB" w:bidi="ta-IN"/>
        </w:rPr>
      </w:pPr>
      <w:r>
        <w:rPr>
          <w:rFonts w:ascii="Arial" w:eastAsia="Times New Roman" w:hAnsi="Arial" w:cs="Arial"/>
          <w:color w:val="2B2B2B"/>
          <w:sz w:val="24"/>
          <w:szCs w:val="24"/>
          <w:lang w:eastAsia="en-GB" w:bidi="ta-IN"/>
        </w:rPr>
        <w:lastRenderedPageBreak/>
        <w:t xml:space="preserve">The Charter School percentages are way higher than the district-level at 93.62, 96.58 and 90.43 respectively, while the District School results are way below that of the </w:t>
      </w:r>
      <w:proofErr w:type="gramStart"/>
      <w:r>
        <w:rPr>
          <w:rFonts w:ascii="Arial" w:eastAsia="Times New Roman" w:hAnsi="Arial" w:cs="Arial"/>
          <w:color w:val="2B2B2B"/>
          <w:sz w:val="24"/>
          <w:szCs w:val="24"/>
          <w:lang w:eastAsia="en-GB" w:bidi="ta-IN"/>
        </w:rPr>
        <w:t>District</w:t>
      </w:r>
      <w:proofErr w:type="gramEnd"/>
      <w:r>
        <w:rPr>
          <w:rFonts w:ascii="Arial" w:eastAsia="Times New Roman" w:hAnsi="Arial" w:cs="Arial"/>
          <w:color w:val="2B2B2B"/>
          <w:sz w:val="24"/>
          <w:szCs w:val="24"/>
          <w:lang w:eastAsia="en-GB" w:bidi="ta-IN"/>
        </w:rPr>
        <w:t xml:space="preserve"> scores.</w:t>
      </w:r>
    </w:p>
    <w:p w14:paraId="29A1A011" w14:textId="77777777" w:rsidR="00BF312C" w:rsidRDefault="00BF312C" w:rsidP="00BF312C">
      <w:pPr>
        <w:spacing w:before="240" w:after="0" w:line="0" w:lineRule="atLeast"/>
        <w:ind w:left="360"/>
        <w:jc w:val="both"/>
        <w:rPr>
          <w:rFonts w:ascii="Arial" w:eastAsia="Times New Roman" w:hAnsi="Arial" w:cs="Arial"/>
          <w:color w:val="2B2B2B"/>
          <w:sz w:val="24"/>
          <w:szCs w:val="24"/>
          <w:lang w:eastAsia="en-GB" w:bidi="ta-IN"/>
        </w:rPr>
      </w:pPr>
      <w:r>
        <w:rPr>
          <w:rFonts w:ascii="Arial" w:eastAsia="Times New Roman" w:hAnsi="Arial" w:cs="Arial"/>
          <w:color w:val="2B2B2B"/>
          <w:sz w:val="24"/>
          <w:szCs w:val="24"/>
          <w:lang w:eastAsia="en-GB" w:bidi="ta-IN"/>
        </w:rPr>
        <w:t>This coincides with the Top and Bottom 5 Performing Schools (By % Overall Passing). All the Top 5 schools are of the Charter type and all the Bottom 5 schools are District schools.</w:t>
      </w:r>
    </w:p>
    <w:p w14:paraId="3886802C" w14:textId="77777777" w:rsidR="00BF312C" w:rsidRDefault="00BF312C" w:rsidP="00BF312C">
      <w:pPr>
        <w:spacing w:before="240" w:after="0" w:line="0" w:lineRule="atLeast"/>
        <w:ind w:left="360"/>
        <w:jc w:val="both"/>
        <w:rPr>
          <w:rFonts w:ascii="Arial" w:eastAsia="Times New Roman" w:hAnsi="Arial" w:cs="Arial"/>
          <w:color w:val="2B2B2B"/>
          <w:sz w:val="24"/>
          <w:szCs w:val="24"/>
          <w:lang w:eastAsia="en-GB" w:bidi="ta-IN"/>
        </w:rPr>
      </w:pPr>
      <w:r>
        <w:rPr>
          <w:rFonts w:ascii="Arial" w:eastAsia="Times New Roman" w:hAnsi="Arial" w:cs="Arial"/>
          <w:noProof/>
          <w:color w:val="2B2B2B"/>
          <w:sz w:val="24"/>
          <w:szCs w:val="24"/>
          <w:lang w:eastAsia="en-GB" w:bidi="ta-IN"/>
        </w:rPr>
        <w:drawing>
          <wp:inline distT="0" distB="0" distL="0" distR="0" wp14:anchorId="62E5CC75" wp14:editId="24E186F6">
            <wp:extent cx="5731510" cy="2179955"/>
            <wp:effectExtent l="19050" t="19050" r="2159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79955"/>
                    </a:xfrm>
                    <a:prstGeom prst="rect">
                      <a:avLst/>
                    </a:prstGeom>
                    <a:noFill/>
                    <a:ln>
                      <a:solidFill>
                        <a:schemeClr val="tx1"/>
                      </a:solidFill>
                    </a:ln>
                  </pic:spPr>
                </pic:pic>
              </a:graphicData>
            </a:graphic>
          </wp:inline>
        </w:drawing>
      </w:r>
    </w:p>
    <w:p w14:paraId="1AEFE337" w14:textId="77777777" w:rsidR="00BF312C" w:rsidRPr="009707E5" w:rsidRDefault="00BF312C" w:rsidP="00BF312C">
      <w:pPr>
        <w:spacing w:before="240" w:after="0" w:line="0" w:lineRule="atLeast"/>
        <w:ind w:left="360"/>
        <w:jc w:val="both"/>
        <w:rPr>
          <w:rFonts w:ascii="Arial" w:eastAsia="Times New Roman" w:hAnsi="Arial" w:cs="Arial"/>
          <w:color w:val="2B2B2B"/>
          <w:sz w:val="24"/>
          <w:szCs w:val="24"/>
          <w:lang w:eastAsia="en-GB" w:bidi="ta-IN"/>
        </w:rPr>
      </w:pPr>
      <w:r>
        <w:rPr>
          <w:rFonts w:ascii="Arial" w:eastAsia="Times New Roman" w:hAnsi="Arial" w:cs="Arial"/>
          <w:noProof/>
          <w:color w:val="2B2B2B"/>
          <w:sz w:val="24"/>
          <w:szCs w:val="24"/>
          <w:lang w:eastAsia="en-GB" w:bidi="ta-IN"/>
        </w:rPr>
        <w:drawing>
          <wp:inline distT="0" distB="0" distL="0" distR="0" wp14:anchorId="7B0358C4" wp14:editId="4A714965">
            <wp:extent cx="5724525" cy="21526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152650"/>
                    </a:xfrm>
                    <a:prstGeom prst="rect">
                      <a:avLst/>
                    </a:prstGeom>
                    <a:noFill/>
                    <a:ln>
                      <a:solidFill>
                        <a:schemeClr val="tx1"/>
                      </a:solidFill>
                    </a:ln>
                  </pic:spPr>
                </pic:pic>
              </a:graphicData>
            </a:graphic>
          </wp:inline>
        </w:drawing>
      </w:r>
      <w:r>
        <w:rPr>
          <w:rFonts w:ascii="Arial" w:eastAsia="Times New Roman" w:hAnsi="Arial" w:cs="Arial"/>
          <w:color w:val="2B2B2B"/>
          <w:sz w:val="24"/>
          <w:szCs w:val="24"/>
          <w:lang w:eastAsia="en-GB" w:bidi="ta-IN"/>
        </w:rPr>
        <w:t xml:space="preserve"> </w:t>
      </w:r>
    </w:p>
    <w:p w14:paraId="7FEC768A" w14:textId="77777777" w:rsidR="00BF312C" w:rsidRPr="009707E5" w:rsidRDefault="00BF312C" w:rsidP="00BF312C">
      <w:pPr>
        <w:pStyle w:val="Heading2"/>
        <w:numPr>
          <w:ilvl w:val="1"/>
          <w:numId w:val="2"/>
        </w:numPr>
        <w:tabs>
          <w:tab w:val="num" w:pos="360"/>
        </w:tabs>
        <w:spacing w:before="240"/>
        <w:ind w:left="0" w:firstLine="0"/>
        <w:jc w:val="both"/>
        <w:rPr>
          <w:rFonts w:ascii="Arial" w:eastAsia="Times New Roman" w:hAnsi="Arial" w:cs="Arial"/>
          <w:sz w:val="28"/>
          <w:szCs w:val="28"/>
          <w:lang w:eastAsia="en-GB" w:bidi="ta-IN"/>
        </w:rPr>
      </w:pPr>
      <w:bookmarkStart w:id="2" w:name="_Toc115129197"/>
      <w:r w:rsidRPr="009707E5">
        <w:rPr>
          <w:rFonts w:ascii="Arial" w:eastAsia="Times New Roman" w:hAnsi="Arial" w:cs="Arial"/>
          <w:sz w:val="28"/>
          <w:szCs w:val="28"/>
          <w:lang w:eastAsia="en-GB" w:bidi="ta-IN"/>
        </w:rPr>
        <w:t xml:space="preserve">Conclusion 2 based on </w:t>
      </w:r>
      <w:r>
        <w:rPr>
          <w:rFonts w:ascii="Arial" w:eastAsia="Times New Roman" w:hAnsi="Arial" w:cs="Arial"/>
          <w:sz w:val="28"/>
          <w:szCs w:val="28"/>
          <w:lang w:eastAsia="en-GB" w:bidi="ta-IN"/>
        </w:rPr>
        <w:t>School Size</w:t>
      </w:r>
      <w:bookmarkEnd w:id="2"/>
    </w:p>
    <w:p w14:paraId="2D8C89DD" w14:textId="77777777" w:rsidR="00BF312C" w:rsidRDefault="00BF312C" w:rsidP="00BF312C">
      <w:pPr>
        <w:spacing w:before="240" w:after="0" w:line="0" w:lineRule="atLeast"/>
        <w:ind w:left="357"/>
        <w:jc w:val="both"/>
        <w:rPr>
          <w:rFonts w:ascii="Arial" w:eastAsia="Times New Roman" w:hAnsi="Arial" w:cs="Arial"/>
          <w:color w:val="2B2B2B"/>
          <w:sz w:val="24"/>
          <w:szCs w:val="24"/>
          <w:lang w:eastAsia="en-GB" w:bidi="ta-IN"/>
        </w:rPr>
      </w:pPr>
      <w:r w:rsidRPr="009707E5">
        <w:rPr>
          <w:rFonts w:ascii="Arial" w:eastAsia="Times New Roman" w:hAnsi="Arial" w:cs="Arial"/>
          <w:color w:val="2B2B2B"/>
          <w:sz w:val="24"/>
          <w:szCs w:val="24"/>
          <w:lang w:eastAsia="en-GB" w:bidi="ta-IN"/>
        </w:rPr>
        <w:t xml:space="preserve">The </w:t>
      </w:r>
      <w:r>
        <w:rPr>
          <w:rFonts w:ascii="Arial" w:eastAsia="Times New Roman" w:hAnsi="Arial" w:cs="Arial"/>
          <w:color w:val="2B2B2B"/>
          <w:sz w:val="24"/>
          <w:szCs w:val="24"/>
          <w:lang w:eastAsia="en-GB" w:bidi="ta-IN"/>
        </w:rPr>
        <w:t>School Size is determined by the number of students studying in the schools. The following are the three broad categories based on number of students:</w:t>
      </w:r>
    </w:p>
    <w:p w14:paraId="0391B556" w14:textId="77777777" w:rsidR="00BF312C" w:rsidRDefault="00BF312C" w:rsidP="00BF312C">
      <w:pPr>
        <w:pStyle w:val="ListParagraph"/>
        <w:numPr>
          <w:ilvl w:val="0"/>
          <w:numId w:val="4"/>
        </w:numPr>
        <w:spacing w:before="240" w:after="0" w:line="0" w:lineRule="atLeast"/>
        <w:jc w:val="both"/>
        <w:rPr>
          <w:rFonts w:ascii="Arial" w:eastAsia="Times New Roman" w:hAnsi="Arial" w:cs="Arial"/>
          <w:color w:val="2B2B2B"/>
          <w:sz w:val="24"/>
          <w:szCs w:val="24"/>
          <w:lang w:eastAsia="en-GB" w:bidi="ta-IN"/>
        </w:rPr>
      </w:pPr>
      <w:r>
        <w:rPr>
          <w:rFonts w:ascii="Arial" w:eastAsia="Times New Roman" w:hAnsi="Arial" w:cs="Arial"/>
          <w:color w:val="2B2B2B"/>
          <w:sz w:val="24"/>
          <w:szCs w:val="24"/>
          <w:lang w:eastAsia="en-GB" w:bidi="ta-IN"/>
        </w:rPr>
        <w:t>Small – less than 1000 students</w:t>
      </w:r>
    </w:p>
    <w:p w14:paraId="07E653C0" w14:textId="77777777" w:rsidR="00BF312C" w:rsidRDefault="00BF312C" w:rsidP="00BF312C">
      <w:pPr>
        <w:pStyle w:val="ListParagraph"/>
        <w:numPr>
          <w:ilvl w:val="0"/>
          <w:numId w:val="4"/>
        </w:numPr>
        <w:spacing w:before="240" w:after="0" w:line="0" w:lineRule="atLeast"/>
        <w:jc w:val="both"/>
        <w:rPr>
          <w:rFonts w:ascii="Arial" w:eastAsia="Times New Roman" w:hAnsi="Arial" w:cs="Arial"/>
          <w:color w:val="2B2B2B"/>
          <w:sz w:val="24"/>
          <w:szCs w:val="24"/>
          <w:lang w:eastAsia="en-GB" w:bidi="ta-IN"/>
        </w:rPr>
      </w:pPr>
      <w:r>
        <w:rPr>
          <w:rFonts w:ascii="Arial" w:eastAsia="Times New Roman" w:hAnsi="Arial" w:cs="Arial"/>
          <w:color w:val="2B2B2B"/>
          <w:sz w:val="24"/>
          <w:szCs w:val="24"/>
          <w:lang w:eastAsia="en-GB" w:bidi="ta-IN"/>
        </w:rPr>
        <w:t>Medium – 1000 to 2000 students</w:t>
      </w:r>
    </w:p>
    <w:p w14:paraId="2A27A65F" w14:textId="77777777" w:rsidR="00BF312C" w:rsidRDefault="00BF312C" w:rsidP="00BF312C">
      <w:pPr>
        <w:pStyle w:val="ListParagraph"/>
        <w:numPr>
          <w:ilvl w:val="0"/>
          <w:numId w:val="4"/>
        </w:numPr>
        <w:spacing w:before="240" w:after="0" w:line="0" w:lineRule="atLeast"/>
        <w:jc w:val="both"/>
        <w:rPr>
          <w:rFonts w:ascii="Arial" w:eastAsia="Times New Roman" w:hAnsi="Arial" w:cs="Arial"/>
          <w:color w:val="2B2B2B"/>
          <w:sz w:val="24"/>
          <w:szCs w:val="24"/>
          <w:lang w:eastAsia="en-GB" w:bidi="ta-IN"/>
        </w:rPr>
      </w:pPr>
      <w:r>
        <w:rPr>
          <w:rFonts w:ascii="Arial" w:eastAsia="Times New Roman" w:hAnsi="Arial" w:cs="Arial"/>
          <w:color w:val="2B2B2B"/>
          <w:sz w:val="24"/>
          <w:szCs w:val="24"/>
          <w:lang w:eastAsia="en-GB" w:bidi="ta-IN"/>
        </w:rPr>
        <w:t>Large – 2000 to 5000 students</w:t>
      </w:r>
    </w:p>
    <w:p w14:paraId="4E265823" w14:textId="77777777" w:rsidR="00BF312C" w:rsidRDefault="00BF312C" w:rsidP="00BF312C">
      <w:pPr>
        <w:spacing w:before="240" w:after="0" w:line="0" w:lineRule="atLeast"/>
        <w:ind w:left="357"/>
        <w:jc w:val="both"/>
        <w:rPr>
          <w:rFonts w:ascii="Arial" w:eastAsia="Times New Roman" w:hAnsi="Arial" w:cs="Arial"/>
          <w:color w:val="2B2B2B"/>
          <w:sz w:val="24"/>
          <w:szCs w:val="24"/>
          <w:lang w:eastAsia="en-GB" w:bidi="ta-IN"/>
        </w:rPr>
      </w:pPr>
      <w:r>
        <w:rPr>
          <w:rFonts w:ascii="Arial" w:eastAsia="Times New Roman" w:hAnsi="Arial" w:cs="Arial"/>
          <w:color w:val="2B2B2B"/>
          <w:sz w:val="24"/>
          <w:szCs w:val="24"/>
          <w:lang w:eastAsia="en-GB" w:bidi="ta-IN"/>
        </w:rPr>
        <w:t>The following table created using Pandas gives an idea about the performance of schools based on size:</w:t>
      </w:r>
    </w:p>
    <w:p w14:paraId="30101773" w14:textId="77777777" w:rsidR="00BF312C" w:rsidRDefault="00BF312C" w:rsidP="00BF312C">
      <w:pPr>
        <w:spacing w:before="240" w:after="0" w:line="0" w:lineRule="atLeast"/>
        <w:ind w:left="357"/>
        <w:jc w:val="both"/>
        <w:rPr>
          <w:rFonts w:ascii="Arial" w:eastAsia="Times New Roman" w:hAnsi="Arial" w:cs="Arial"/>
          <w:color w:val="2B2B2B"/>
          <w:sz w:val="24"/>
          <w:szCs w:val="24"/>
          <w:lang w:eastAsia="en-GB" w:bidi="ta-IN"/>
        </w:rPr>
      </w:pPr>
      <w:r>
        <w:rPr>
          <w:rFonts w:ascii="Arial" w:eastAsia="Times New Roman" w:hAnsi="Arial" w:cs="Arial"/>
          <w:noProof/>
          <w:color w:val="2B2B2B"/>
          <w:sz w:val="24"/>
          <w:szCs w:val="24"/>
          <w:lang w:eastAsia="en-GB" w:bidi="ta-IN"/>
        </w:rPr>
        <w:lastRenderedPageBreak/>
        <w:drawing>
          <wp:inline distT="0" distB="0" distL="0" distR="0" wp14:anchorId="77197AA2" wp14:editId="27829BFA">
            <wp:extent cx="5724525" cy="10191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019175"/>
                    </a:xfrm>
                    <a:prstGeom prst="rect">
                      <a:avLst/>
                    </a:prstGeom>
                    <a:noFill/>
                    <a:ln>
                      <a:solidFill>
                        <a:schemeClr val="tx1"/>
                      </a:solidFill>
                    </a:ln>
                  </pic:spPr>
                </pic:pic>
              </a:graphicData>
            </a:graphic>
          </wp:inline>
        </w:drawing>
      </w:r>
    </w:p>
    <w:p w14:paraId="74605D5B" w14:textId="77777777" w:rsidR="00BF312C" w:rsidRDefault="00BF312C" w:rsidP="00BF312C">
      <w:pPr>
        <w:spacing w:before="240" w:after="0" w:line="0" w:lineRule="atLeast"/>
        <w:ind w:left="357"/>
        <w:jc w:val="both"/>
        <w:rPr>
          <w:rFonts w:ascii="Arial" w:eastAsia="Times New Roman" w:hAnsi="Arial" w:cs="Arial"/>
          <w:color w:val="2B2B2B"/>
          <w:sz w:val="24"/>
          <w:szCs w:val="24"/>
          <w:lang w:eastAsia="en-GB" w:bidi="ta-IN"/>
        </w:rPr>
      </w:pPr>
      <w:r>
        <w:rPr>
          <w:rFonts w:ascii="Arial" w:eastAsia="Times New Roman" w:hAnsi="Arial" w:cs="Arial"/>
          <w:color w:val="2B2B2B"/>
          <w:sz w:val="24"/>
          <w:szCs w:val="24"/>
          <w:lang w:eastAsia="en-GB" w:bidi="ta-IN"/>
        </w:rPr>
        <w:t>Here again, there is not much of a difference in terms of the average Math and Reading scores.</w:t>
      </w:r>
    </w:p>
    <w:p w14:paraId="2FEA704F" w14:textId="77777777" w:rsidR="00BF312C" w:rsidRDefault="00BF312C" w:rsidP="00BF312C">
      <w:pPr>
        <w:spacing w:before="240" w:after="0" w:line="0" w:lineRule="atLeast"/>
        <w:ind w:left="357"/>
        <w:jc w:val="both"/>
        <w:rPr>
          <w:rFonts w:ascii="Arial" w:eastAsia="Times New Roman" w:hAnsi="Arial" w:cs="Arial"/>
          <w:color w:val="2B2B2B"/>
          <w:sz w:val="24"/>
          <w:szCs w:val="24"/>
          <w:lang w:eastAsia="en-GB" w:bidi="ta-IN"/>
        </w:rPr>
      </w:pPr>
      <w:r>
        <w:rPr>
          <w:rFonts w:ascii="Arial" w:eastAsia="Times New Roman" w:hAnsi="Arial" w:cs="Arial"/>
          <w:color w:val="2B2B2B"/>
          <w:sz w:val="24"/>
          <w:szCs w:val="24"/>
          <w:lang w:eastAsia="en-GB" w:bidi="ta-IN"/>
        </w:rPr>
        <w:t>However, Math, Reading and Overall % Passing of Large schools are way lower than that of the Small and Medium sized schools.</w:t>
      </w:r>
    </w:p>
    <w:p w14:paraId="4FE3511A" w14:textId="77777777" w:rsidR="00BF312C" w:rsidRPr="00C478D4" w:rsidRDefault="00BF312C" w:rsidP="00BF312C">
      <w:pPr>
        <w:spacing w:before="240" w:after="0" w:line="0" w:lineRule="atLeast"/>
        <w:ind w:left="357"/>
        <w:jc w:val="both"/>
        <w:rPr>
          <w:rFonts w:ascii="Arial" w:eastAsia="Times New Roman" w:hAnsi="Arial" w:cs="Arial"/>
          <w:color w:val="2B2B2B"/>
          <w:sz w:val="24"/>
          <w:szCs w:val="24"/>
          <w:lang w:eastAsia="en-GB" w:bidi="ta-IN"/>
        </w:rPr>
      </w:pPr>
      <w:r>
        <w:rPr>
          <w:rFonts w:ascii="Arial" w:eastAsia="Times New Roman" w:hAnsi="Arial" w:cs="Arial"/>
          <w:color w:val="2B2B2B"/>
          <w:sz w:val="24"/>
          <w:szCs w:val="24"/>
          <w:lang w:eastAsia="en-GB" w:bidi="ta-IN"/>
        </w:rPr>
        <w:t xml:space="preserve">The Small and Medium schools have done well than the </w:t>
      </w:r>
      <w:proofErr w:type="gramStart"/>
      <w:r>
        <w:rPr>
          <w:rFonts w:ascii="Arial" w:eastAsia="Times New Roman" w:hAnsi="Arial" w:cs="Arial"/>
          <w:color w:val="2B2B2B"/>
          <w:sz w:val="24"/>
          <w:szCs w:val="24"/>
          <w:lang w:eastAsia="en-GB" w:bidi="ta-IN"/>
        </w:rPr>
        <w:t>Large</w:t>
      </w:r>
      <w:proofErr w:type="gramEnd"/>
      <w:r>
        <w:rPr>
          <w:rFonts w:ascii="Arial" w:eastAsia="Times New Roman" w:hAnsi="Arial" w:cs="Arial"/>
          <w:color w:val="2B2B2B"/>
          <w:sz w:val="24"/>
          <w:szCs w:val="24"/>
          <w:lang w:eastAsia="en-GB" w:bidi="ta-IN"/>
        </w:rPr>
        <w:t xml:space="preserve"> schools.</w:t>
      </w:r>
    </w:p>
    <w:p w14:paraId="5EAB3A72" w14:textId="77777777" w:rsidR="00BF312C" w:rsidRPr="00E60BBC" w:rsidRDefault="00BF312C" w:rsidP="00BF312C">
      <w:pPr>
        <w:pStyle w:val="Heading1"/>
        <w:numPr>
          <w:ilvl w:val="0"/>
          <w:numId w:val="2"/>
        </w:numPr>
        <w:tabs>
          <w:tab w:val="num" w:pos="360"/>
        </w:tabs>
        <w:spacing w:before="360"/>
        <w:ind w:left="357" w:hanging="357"/>
        <w:jc w:val="both"/>
        <w:rPr>
          <w:rFonts w:ascii="Arial" w:eastAsia="Times New Roman" w:hAnsi="Arial" w:cs="Arial"/>
          <w:sz w:val="22"/>
          <w:szCs w:val="22"/>
          <w:lang w:eastAsia="en-GB" w:bidi="ta-IN"/>
        </w:rPr>
      </w:pPr>
      <w:bookmarkStart w:id="3" w:name="_Toc115129198"/>
      <w:r w:rsidRPr="00E60BBC">
        <w:rPr>
          <w:rFonts w:ascii="Arial" w:eastAsia="Times New Roman" w:hAnsi="Arial" w:cs="Arial"/>
          <w:lang w:eastAsia="en-GB" w:bidi="ta-IN"/>
        </w:rPr>
        <w:t>Limitations</w:t>
      </w:r>
      <w:bookmarkEnd w:id="3"/>
    </w:p>
    <w:p w14:paraId="69EE05BF" w14:textId="2331DC9C" w:rsidR="00BF312C" w:rsidRDefault="00BF312C" w:rsidP="00BF312C">
      <w:pPr>
        <w:spacing w:before="240" w:after="120" w:line="360" w:lineRule="atLeast"/>
        <w:jc w:val="both"/>
        <w:rPr>
          <w:rFonts w:ascii="Arial" w:eastAsia="Times New Roman" w:hAnsi="Arial" w:cs="Arial"/>
          <w:color w:val="2B2B2B"/>
          <w:sz w:val="24"/>
          <w:szCs w:val="24"/>
          <w:lang w:eastAsia="en-GB" w:bidi="ta-IN"/>
        </w:rPr>
      </w:pPr>
      <w:r w:rsidRPr="009B346A">
        <w:rPr>
          <w:rFonts w:ascii="Arial" w:eastAsia="Times New Roman" w:hAnsi="Arial" w:cs="Arial"/>
          <w:color w:val="2B2B2B"/>
          <w:sz w:val="24"/>
          <w:szCs w:val="24"/>
          <w:lang w:eastAsia="en-GB" w:bidi="ta-IN"/>
        </w:rPr>
        <w:t xml:space="preserve">The following </w:t>
      </w:r>
      <w:r>
        <w:rPr>
          <w:rFonts w:ascii="Arial" w:eastAsia="Times New Roman" w:hAnsi="Arial" w:cs="Arial"/>
          <w:color w:val="2B2B2B"/>
          <w:sz w:val="24"/>
          <w:szCs w:val="24"/>
          <w:lang w:eastAsia="en-GB" w:bidi="ta-IN"/>
        </w:rPr>
        <w:t>data if collected and analysed</w:t>
      </w:r>
      <w:r w:rsidRPr="009B346A">
        <w:rPr>
          <w:rFonts w:ascii="Arial" w:eastAsia="Times New Roman" w:hAnsi="Arial" w:cs="Arial"/>
          <w:color w:val="2B2B2B"/>
          <w:sz w:val="24"/>
          <w:szCs w:val="24"/>
          <w:lang w:eastAsia="en-GB" w:bidi="ta-IN"/>
        </w:rPr>
        <w:t xml:space="preserve">, would help </w:t>
      </w:r>
      <w:r>
        <w:rPr>
          <w:rFonts w:ascii="Arial" w:eastAsia="Times New Roman" w:hAnsi="Arial" w:cs="Arial"/>
          <w:color w:val="2B2B2B"/>
          <w:sz w:val="24"/>
          <w:szCs w:val="24"/>
          <w:lang w:eastAsia="en-GB" w:bidi="ta-IN"/>
        </w:rPr>
        <w:t>make informed decisions:</w:t>
      </w:r>
    </w:p>
    <w:p w14:paraId="4AE90252" w14:textId="356B11B6" w:rsidR="00C90110" w:rsidRPr="009B346A" w:rsidRDefault="00C90110" w:rsidP="00BF312C">
      <w:pPr>
        <w:spacing w:before="240" w:after="120" w:line="360" w:lineRule="atLeast"/>
        <w:jc w:val="both"/>
        <w:rPr>
          <w:rFonts w:ascii="Arial" w:eastAsia="Times New Roman" w:hAnsi="Arial" w:cs="Arial"/>
          <w:color w:val="2B2B2B"/>
          <w:sz w:val="24"/>
          <w:szCs w:val="24"/>
          <w:lang w:eastAsia="en-GB" w:bidi="ta-IN"/>
        </w:rPr>
      </w:pPr>
      <w:sdt>
        <w:sdtPr>
          <w:rPr>
            <w:rFonts w:ascii="Arial" w:eastAsia="Times New Roman" w:hAnsi="Arial" w:cs="Arial"/>
            <w:color w:val="2B2B2B"/>
            <w:sz w:val="24"/>
            <w:szCs w:val="24"/>
            <w:lang w:eastAsia="en-GB" w:bidi="ta-IN"/>
          </w:rPr>
          <w:id w:val="-779941299"/>
          <w:citation/>
        </w:sdtPr>
        <w:sdtContent>
          <w:r>
            <w:rPr>
              <w:rFonts w:ascii="Arial" w:eastAsia="Times New Roman" w:hAnsi="Arial" w:cs="Arial"/>
              <w:color w:val="2B2B2B"/>
              <w:sz w:val="24"/>
              <w:szCs w:val="24"/>
              <w:lang w:eastAsia="en-GB" w:bidi="ta-IN"/>
            </w:rPr>
            <w:fldChar w:fldCharType="begin"/>
          </w:r>
          <w:r>
            <w:rPr>
              <w:rFonts w:ascii="Arial" w:eastAsia="Times New Roman" w:hAnsi="Arial" w:cs="Arial"/>
              <w:color w:val="2B2B2B"/>
              <w:sz w:val="24"/>
              <w:szCs w:val="24"/>
              <w:lang w:eastAsia="en-GB" w:bidi="ta-IN"/>
            </w:rPr>
            <w:instrText xml:space="preserve"> CITATION Gra22 \l 2057 </w:instrText>
          </w:r>
          <w:r>
            <w:rPr>
              <w:rFonts w:ascii="Arial" w:eastAsia="Times New Roman" w:hAnsi="Arial" w:cs="Arial"/>
              <w:color w:val="2B2B2B"/>
              <w:sz w:val="24"/>
              <w:szCs w:val="24"/>
              <w:lang w:eastAsia="en-GB" w:bidi="ta-IN"/>
            </w:rPr>
            <w:fldChar w:fldCharType="separate"/>
          </w:r>
          <w:r w:rsidRPr="00C90110">
            <w:rPr>
              <w:rFonts w:ascii="Arial" w:eastAsia="Times New Roman" w:hAnsi="Arial" w:cs="Arial"/>
              <w:noProof/>
              <w:color w:val="2B2B2B"/>
              <w:sz w:val="24"/>
              <w:szCs w:val="24"/>
              <w:lang w:eastAsia="en-GB" w:bidi="ta-IN"/>
            </w:rPr>
            <w:t>(Chen, 2022)</w:t>
          </w:r>
          <w:r>
            <w:rPr>
              <w:rFonts w:ascii="Arial" w:eastAsia="Times New Roman" w:hAnsi="Arial" w:cs="Arial"/>
              <w:color w:val="2B2B2B"/>
              <w:sz w:val="24"/>
              <w:szCs w:val="24"/>
              <w:lang w:eastAsia="en-GB" w:bidi="ta-IN"/>
            </w:rPr>
            <w:fldChar w:fldCharType="end"/>
          </w:r>
        </w:sdtContent>
      </w:sdt>
      <w:sdt>
        <w:sdtPr>
          <w:rPr>
            <w:rFonts w:ascii="Arial" w:eastAsia="Times New Roman" w:hAnsi="Arial" w:cs="Arial"/>
            <w:color w:val="2B2B2B"/>
            <w:sz w:val="24"/>
            <w:szCs w:val="24"/>
            <w:lang w:eastAsia="en-GB" w:bidi="ta-IN"/>
          </w:rPr>
          <w:id w:val="-1248807887"/>
          <w:citation/>
        </w:sdtPr>
        <w:sdtContent>
          <w:r>
            <w:rPr>
              <w:rFonts w:ascii="Arial" w:eastAsia="Times New Roman" w:hAnsi="Arial" w:cs="Arial"/>
              <w:color w:val="2B2B2B"/>
              <w:sz w:val="24"/>
              <w:szCs w:val="24"/>
              <w:lang w:eastAsia="en-GB" w:bidi="ta-IN"/>
            </w:rPr>
            <w:fldChar w:fldCharType="begin"/>
          </w:r>
          <w:r>
            <w:rPr>
              <w:rFonts w:ascii="Arial" w:eastAsia="Times New Roman" w:hAnsi="Arial" w:cs="Arial"/>
              <w:color w:val="2B2B2B"/>
              <w:sz w:val="24"/>
              <w:szCs w:val="24"/>
              <w:lang w:eastAsia="en-GB" w:bidi="ta-IN"/>
            </w:rPr>
            <w:instrText xml:space="preserve"> CITATION Sha21 \l 2057 </w:instrText>
          </w:r>
          <w:r>
            <w:rPr>
              <w:rFonts w:ascii="Arial" w:eastAsia="Times New Roman" w:hAnsi="Arial" w:cs="Arial"/>
              <w:color w:val="2B2B2B"/>
              <w:sz w:val="24"/>
              <w:szCs w:val="24"/>
              <w:lang w:eastAsia="en-GB" w:bidi="ta-IN"/>
            </w:rPr>
            <w:fldChar w:fldCharType="separate"/>
          </w:r>
          <w:r>
            <w:rPr>
              <w:rFonts w:ascii="Arial" w:eastAsia="Times New Roman" w:hAnsi="Arial" w:cs="Arial"/>
              <w:noProof/>
              <w:color w:val="2B2B2B"/>
              <w:sz w:val="24"/>
              <w:szCs w:val="24"/>
              <w:lang w:eastAsia="en-GB" w:bidi="ta-IN"/>
            </w:rPr>
            <w:t xml:space="preserve"> </w:t>
          </w:r>
          <w:r w:rsidRPr="00C90110">
            <w:rPr>
              <w:rFonts w:ascii="Arial" w:eastAsia="Times New Roman" w:hAnsi="Arial" w:cs="Arial"/>
              <w:noProof/>
              <w:color w:val="2B2B2B"/>
              <w:sz w:val="24"/>
              <w:szCs w:val="24"/>
              <w:lang w:eastAsia="en-GB" w:bidi="ta-IN"/>
            </w:rPr>
            <w:t>(Shakeel &amp; Peterson, 2021)</w:t>
          </w:r>
          <w:r>
            <w:rPr>
              <w:rFonts w:ascii="Arial" w:eastAsia="Times New Roman" w:hAnsi="Arial" w:cs="Arial"/>
              <w:color w:val="2B2B2B"/>
              <w:sz w:val="24"/>
              <w:szCs w:val="24"/>
              <w:lang w:eastAsia="en-GB" w:bidi="ta-IN"/>
            </w:rPr>
            <w:fldChar w:fldCharType="end"/>
          </w:r>
        </w:sdtContent>
      </w:sdt>
      <w:sdt>
        <w:sdtPr>
          <w:rPr>
            <w:rFonts w:ascii="Arial" w:eastAsia="Times New Roman" w:hAnsi="Arial" w:cs="Arial"/>
            <w:color w:val="2B2B2B"/>
            <w:sz w:val="24"/>
            <w:szCs w:val="24"/>
            <w:lang w:eastAsia="en-GB" w:bidi="ta-IN"/>
          </w:rPr>
          <w:id w:val="106712890"/>
          <w:citation/>
        </w:sdtPr>
        <w:sdtContent>
          <w:r>
            <w:rPr>
              <w:rFonts w:ascii="Arial" w:eastAsia="Times New Roman" w:hAnsi="Arial" w:cs="Arial"/>
              <w:color w:val="2B2B2B"/>
              <w:sz w:val="24"/>
              <w:szCs w:val="24"/>
              <w:lang w:eastAsia="en-GB" w:bidi="ta-IN"/>
            </w:rPr>
            <w:fldChar w:fldCharType="begin"/>
          </w:r>
          <w:r>
            <w:rPr>
              <w:rFonts w:ascii="Arial" w:eastAsia="Times New Roman" w:hAnsi="Arial" w:cs="Arial"/>
              <w:color w:val="2B2B2B"/>
              <w:sz w:val="24"/>
              <w:szCs w:val="24"/>
              <w:lang w:eastAsia="en-GB" w:bidi="ta-IN"/>
            </w:rPr>
            <w:instrText xml:space="preserve"> CITATION ncs22 \l 2057 </w:instrText>
          </w:r>
          <w:r>
            <w:rPr>
              <w:rFonts w:ascii="Arial" w:eastAsia="Times New Roman" w:hAnsi="Arial" w:cs="Arial"/>
              <w:color w:val="2B2B2B"/>
              <w:sz w:val="24"/>
              <w:szCs w:val="24"/>
              <w:lang w:eastAsia="en-GB" w:bidi="ta-IN"/>
            </w:rPr>
            <w:fldChar w:fldCharType="separate"/>
          </w:r>
          <w:r>
            <w:rPr>
              <w:rFonts w:ascii="Arial" w:eastAsia="Times New Roman" w:hAnsi="Arial" w:cs="Arial"/>
              <w:noProof/>
              <w:color w:val="2B2B2B"/>
              <w:sz w:val="24"/>
              <w:szCs w:val="24"/>
              <w:lang w:eastAsia="en-GB" w:bidi="ta-IN"/>
            </w:rPr>
            <w:t xml:space="preserve"> </w:t>
          </w:r>
          <w:r w:rsidRPr="00C90110">
            <w:rPr>
              <w:rFonts w:ascii="Arial" w:eastAsia="Times New Roman" w:hAnsi="Arial" w:cs="Arial"/>
              <w:noProof/>
              <w:color w:val="2B2B2B"/>
              <w:sz w:val="24"/>
              <w:szCs w:val="24"/>
              <w:lang w:eastAsia="en-GB" w:bidi="ta-IN"/>
            </w:rPr>
            <w:t>(Anon., 2022)</w:t>
          </w:r>
          <w:r>
            <w:rPr>
              <w:rFonts w:ascii="Arial" w:eastAsia="Times New Roman" w:hAnsi="Arial" w:cs="Arial"/>
              <w:color w:val="2B2B2B"/>
              <w:sz w:val="24"/>
              <w:szCs w:val="24"/>
              <w:lang w:eastAsia="en-GB" w:bidi="ta-IN"/>
            </w:rPr>
            <w:fldChar w:fldCharType="end"/>
          </w:r>
        </w:sdtContent>
      </w:sdt>
    </w:p>
    <w:p w14:paraId="6B5F6486" w14:textId="77777777" w:rsidR="00BF312C" w:rsidRDefault="00BF312C" w:rsidP="00BF312C">
      <w:pPr>
        <w:pStyle w:val="ListParagraph"/>
        <w:numPr>
          <w:ilvl w:val="0"/>
          <w:numId w:val="3"/>
        </w:numPr>
        <w:spacing w:before="240" w:after="120" w:line="360" w:lineRule="atLeast"/>
        <w:jc w:val="both"/>
        <w:rPr>
          <w:rFonts w:ascii="Arial" w:eastAsia="Times New Roman" w:hAnsi="Arial" w:cs="Arial"/>
          <w:color w:val="2B2B2B"/>
          <w:sz w:val="24"/>
          <w:szCs w:val="24"/>
          <w:lang w:eastAsia="en-GB" w:bidi="ta-IN"/>
        </w:rPr>
      </w:pPr>
      <w:r w:rsidRPr="00623144">
        <w:rPr>
          <w:rFonts w:ascii="Arial" w:eastAsia="Times New Roman" w:hAnsi="Arial" w:cs="Arial"/>
          <w:color w:val="2B2B2B"/>
          <w:sz w:val="24"/>
          <w:szCs w:val="24"/>
          <w:lang w:eastAsia="en-GB" w:bidi="ta-IN"/>
        </w:rPr>
        <w:t>A</w:t>
      </w:r>
      <w:r>
        <w:rPr>
          <w:rFonts w:ascii="Arial" w:eastAsia="Times New Roman" w:hAnsi="Arial" w:cs="Arial"/>
          <w:color w:val="2B2B2B"/>
          <w:sz w:val="24"/>
          <w:szCs w:val="24"/>
          <w:lang w:eastAsia="en-GB" w:bidi="ta-IN"/>
        </w:rPr>
        <w:t>re the Math and Reading scores alone enough to measure the performance of schools?</w:t>
      </w:r>
    </w:p>
    <w:p w14:paraId="45A05759" w14:textId="77777777" w:rsidR="00BF312C" w:rsidRDefault="00BF312C" w:rsidP="00BF312C">
      <w:pPr>
        <w:pStyle w:val="ListParagraph"/>
        <w:numPr>
          <w:ilvl w:val="0"/>
          <w:numId w:val="3"/>
        </w:numPr>
        <w:spacing w:before="240" w:after="120" w:line="360" w:lineRule="atLeast"/>
        <w:jc w:val="both"/>
        <w:rPr>
          <w:rFonts w:ascii="Arial" w:eastAsia="Times New Roman" w:hAnsi="Arial" w:cs="Arial"/>
          <w:color w:val="2B2B2B"/>
          <w:sz w:val="24"/>
          <w:szCs w:val="24"/>
          <w:lang w:eastAsia="en-GB" w:bidi="ta-IN"/>
        </w:rPr>
      </w:pPr>
      <w:r>
        <w:rPr>
          <w:rFonts w:ascii="Arial" w:eastAsia="Times New Roman" w:hAnsi="Arial" w:cs="Arial"/>
          <w:color w:val="2B2B2B"/>
          <w:sz w:val="24"/>
          <w:szCs w:val="24"/>
          <w:lang w:eastAsia="en-GB" w:bidi="ta-IN"/>
        </w:rPr>
        <w:t xml:space="preserve">Are the socioeconomic and demographic status of the Charter school children different from that of the </w:t>
      </w:r>
      <w:proofErr w:type="gramStart"/>
      <w:r>
        <w:rPr>
          <w:rFonts w:ascii="Arial" w:eastAsia="Times New Roman" w:hAnsi="Arial" w:cs="Arial"/>
          <w:color w:val="2B2B2B"/>
          <w:sz w:val="24"/>
          <w:szCs w:val="24"/>
          <w:lang w:eastAsia="en-GB" w:bidi="ta-IN"/>
        </w:rPr>
        <w:t>District</w:t>
      </w:r>
      <w:proofErr w:type="gramEnd"/>
      <w:r>
        <w:rPr>
          <w:rFonts w:ascii="Arial" w:eastAsia="Times New Roman" w:hAnsi="Arial" w:cs="Arial"/>
          <w:color w:val="2B2B2B"/>
          <w:sz w:val="24"/>
          <w:szCs w:val="24"/>
          <w:lang w:eastAsia="en-GB" w:bidi="ta-IN"/>
        </w:rPr>
        <w:t xml:space="preserve"> school children. Do these really impact the performance?</w:t>
      </w:r>
    </w:p>
    <w:p w14:paraId="3343D61D" w14:textId="77777777" w:rsidR="00BF312C" w:rsidRDefault="00BF312C" w:rsidP="00BF312C">
      <w:pPr>
        <w:pStyle w:val="ListParagraph"/>
        <w:numPr>
          <w:ilvl w:val="0"/>
          <w:numId w:val="3"/>
        </w:numPr>
        <w:spacing w:before="240" w:after="120" w:line="360" w:lineRule="atLeast"/>
        <w:jc w:val="both"/>
        <w:rPr>
          <w:rFonts w:ascii="Arial" w:eastAsia="Times New Roman" w:hAnsi="Arial" w:cs="Arial"/>
          <w:color w:val="2B2B2B"/>
          <w:sz w:val="24"/>
          <w:szCs w:val="24"/>
          <w:lang w:eastAsia="en-GB" w:bidi="ta-IN"/>
        </w:rPr>
      </w:pPr>
      <w:r>
        <w:rPr>
          <w:rFonts w:ascii="Arial" w:eastAsia="Times New Roman" w:hAnsi="Arial" w:cs="Arial"/>
          <w:color w:val="2B2B2B"/>
          <w:sz w:val="24"/>
          <w:szCs w:val="24"/>
          <w:lang w:eastAsia="en-GB" w:bidi="ta-IN"/>
        </w:rPr>
        <w:t>Though the Per Student Budget for the District schools are higher than that of the Charter schools, how is it being used? Will an increase in budget help spending more on tuitions?</w:t>
      </w:r>
    </w:p>
    <w:p w14:paraId="4C79D5C6" w14:textId="77777777" w:rsidR="00BF312C" w:rsidRDefault="00BF312C" w:rsidP="00BF312C">
      <w:pPr>
        <w:pStyle w:val="ListParagraph"/>
        <w:numPr>
          <w:ilvl w:val="0"/>
          <w:numId w:val="3"/>
        </w:numPr>
        <w:spacing w:before="240" w:after="120" w:line="360" w:lineRule="atLeast"/>
        <w:jc w:val="both"/>
        <w:rPr>
          <w:rFonts w:ascii="Arial" w:eastAsia="Times New Roman" w:hAnsi="Arial" w:cs="Arial"/>
          <w:color w:val="2B2B2B"/>
          <w:sz w:val="24"/>
          <w:szCs w:val="24"/>
          <w:lang w:eastAsia="en-GB" w:bidi="ta-IN"/>
        </w:rPr>
      </w:pPr>
      <w:r>
        <w:rPr>
          <w:rFonts w:ascii="Arial" w:eastAsia="Times New Roman" w:hAnsi="Arial" w:cs="Arial"/>
          <w:color w:val="2B2B2B"/>
          <w:sz w:val="24"/>
          <w:szCs w:val="24"/>
          <w:lang w:eastAsia="en-GB" w:bidi="ta-IN"/>
        </w:rPr>
        <w:t xml:space="preserve">Do the Charter schools have different syllabus and teaching methods compared to that of the </w:t>
      </w:r>
      <w:proofErr w:type="gramStart"/>
      <w:r>
        <w:rPr>
          <w:rFonts w:ascii="Arial" w:eastAsia="Times New Roman" w:hAnsi="Arial" w:cs="Arial"/>
          <w:color w:val="2B2B2B"/>
          <w:sz w:val="24"/>
          <w:szCs w:val="24"/>
          <w:lang w:eastAsia="en-GB" w:bidi="ta-IN"/>
        </w:rPr>
        <w:t>District</w:t>
      </w:r>
      <w:proofErr w:type="gramEnd"/>
      <w:r>
        <w:rPr>
          <w:rFonts w:ascii="Arial" w:eastAsia="Times New Roman" w:hAnsi="Arial" w:cs="Arial"/>
          <w:color w:val="2B2B2B"/>
          <w:sz w:val="24"/>
          <w:szCs w:val="24"/>
          <w:lang w:eastAsia="en-GB" w:bidi="ta-IN"/>
        </w:rPr>
        <w:t xml:space="preserve"> schools?</w:t>
      </w:r>
    </w:p>
    <w:p w14:paraId="55D3DC4A" w14:textId="77777777" w:rsidR="00BF312C" w:rsidRDefault="00BF312C" w:rsidP="00BF312C">
      <w:pPr>
        <w:pStyle w:val="ListParagraph"/>
        <w:numPr>
          <w:ilvl w:val="0"/>
          <w:numId w:val="3"/>
        </w:numPr>
        <w:spacing w:before="240" w:after="120" w:line="360" w:lineRule="atLeast"/>
        <w:jc w:val="both"/>
      </w:pPr>
      <w:r>
        <w:rPr>
          <w:rFonts w:ascii="Arial" w:eastAsia="Times New Roman" w:hAnsi="Arial" w:cs="Arial"/>
          <w:color w:val="2B2B2B"/>
          <w:sz w:val="24"/>
          <w:szCs w:val="24"/>
          <w:lang w:eastAsia="en-GB" w:bidi="ta-IN"/>
        </w:rPr>
        <w:t xml:space="preserve">With the large number of students, do the </w:t>
      </w:r>
      <w:proofErr w:type="gramStart"/>
      <w:r>
        <w:rPr>
          <w:rFonts w:ascii="Arial" w:eastAsia="Times New Roman" w:hAnsi="Arial" w:cs="Arial"/>
          <w:color w:val="2B2B2B"/>
          <w:sz w:val="24"/>
          <w:szCs w:val="24"/>
          <w:lang w:eastAsia="en-GB" w:bidi="ta-IN"/>
        </w:rPr>
        <w:t>District</w:t>
      </w:r>
      <w:proofErr w:type="gramEnd"/>
      <w:r>
        <w:rPr>
          <w:rFonts w:ascii="Arial" w:eastAsia="Times New Roman" w:hAnsi="Arial" w:cs="Arial"/>
          <w:color w:val="2B2B2B"/>
          <w:sz w:val="24"/>
          <w:szCs w:val="24"/>
          <w:lang w:eastAsia="en-GB" w:bidi="ta-IN"/>
        </w:rPr>
        <w:t xml:space="preserve"> schools have enough staff? </w:t>
      </w:r>
    </w:p>
    <w:bookmarkStart w:id="4" w:name="_Toc115129199" w:displacedByCustomXml="next"/>
    <w:sdt>
      <w:sdtPr>
        <w:rPr>
          <w:rFonts w:asciiTheme="minorHAnsi" w:eastAsiaTheme="minorHAnsi" w:hAnsiTheme="minorHAnsi" w:cstheme="minorBidi"/>
          <w:color w:val="auto"/>
          <w:sz w:val="22"/>
          <w:szCs w:val="22"/>
        </w:rPr>
        <w:id w:val="-117311704"/>
        <w:docPartObj>
          <w:docPartGallery w:val="Bibliographies"/>
          <w:docPartUnique/>
        </w:docPartObj>
      </w:sdtPr>
      <w:sdtEndPr>
        <w:rPr>
          <w:rFonts w:ascii="Arial" w:hAnsi="Arial" w:cs="Arial"/>
          <w:sz w:val="24"/>
          <w:szCs w:val="24"/>
        </w:rPr>
      </w:sdtEndPr>
      <w:sdtContent>
        <w:p w14:paraId="3BB6E7BD" w14:textId="1B0F70B4" w:rsidR="00BF312C" w:rsidRPr="00BF312C" w:rsidRDefault="00BF312C" w:rsidP="00BF312C">
          <w:pPr>
            <w:pStyle w:val="Heading1"/>
            <w:numPr>
              <w:ilvl w:val="0"/>
              <w:numId w:val="2"/>
            </w:numPr>
            <w:rPr>
              <w:rFonts w:ascii="Arial" w:eastAsia="Times New Roman" w:hAnsi="Arial" w:cs="Arial"/>
              <w:lang w:eastAsia="en-GB" w:bidi="ta-IN"/>
            </w:rPr>
          </w:pPr>
          <w:r w:rsidRPr="00BF312C">
            <w:rPr>
              <w:rFonts w:ascii="Arial" w:eastAsia="Times New Roman" w:hAnsi="Arial" w:cs="Arial"/>
              <w:lang w:eastAsia="en-GB" w:bidi="ta-IN"/>
            </w:rPr>
            <w:t>References</w:t>
          </w:r>
          <w:bookmarkEnd w:id="4"/>
        </w:p>
        <w:sdt>
          <w:sdtPr>
            <w:id w:val="-573587230"/>
            <w:bibliography/>
          </w:sdtPr>
          <w:sdtEndPr>
            <w:rPr>
              <w:rFonts w:ascii="Arial" w:hAnsi="Arial" w:cs="Arial"/>
              <w:sz w:val="24"/>
              <w:szCs w:val="24"/>
            </w:rPr>
          </w:sdtEndPr>
          <w:sdtContent>
            <w:p w14:paraId="0C3BB730" w14:textId="6C2D11E0" w:rsidR="00BF312C" w:rsidRPr="005C6B9F" w:rsidRDefault="00BF312C" w:rsidP="00BF312C">
              <w:pPr>
                <w:pStyle w:val="Bibliography"/>
                <w:numPr>
                  <w:ilvl w:val="0"/>
                  <w:numId w:val="5"/>
                </w:numPr>
                <w:rPr>
                  <w:rFonts w:ascii="Arial" w:hAnsi="Arial" w:cs="Arial"/>
                  <w:noProof/>
                  <w:sz w:val="24"/>
                  <w:szCs w:val="24"/>
                </w:rPr>
              </w:pPr>
              <w:r w:rsidRPr="005C6B9F">
                <w:rPr>
                  <w:rFonts w:ascii="Arial" w:hAnsi="Arial" w:cs="Arial"/>
                  <w:sz w:val="24"/>
                  <w:szCs w:val="24"/>
                </w:rPr>
                <w:fldChar w:fldCharType="begin"/>
              </w:r>
              <w:r w:rsidRPr="005C6B9F">
                <w:rPr>
                  <w:rFonts w:ascii="Arial" w:hAnsi="Arial" w:cs="Arial"/>
                  <w:sz w:val="24"/>
                  <w:szCs w:val="24"/>
                </w:rPr>
                <w:instrText xml:space="preserve"> BIBLIOGRAPHY </w:instrText>
              </w:r>
              <w:r w:rsidRPr="005C6B9F">
                <w:rPr>
                  <w:rFonts w:ascii="Arial" w:hAnsi="Arial" w:cs="Arial"/>
                  <w:sz w:val="24"/>
                  <w:szCs w:val="24"/>
                </w:rPr>
                <w:fldChar w:fldCharType="separate"/>
              </w:r>
              <w:r w:rsidRPr="005C6B9F">
                <w:rPr>
                  <w:rFonts w:ascii="Arial" w:hAnsi="Arial" w:cs="Arial"/>
                  <w:noProof/>
                  <w:sz w:val="24"/>
                  <w:szCs w:val="24"/>
                </w:rPr>
                <w:t xml:space="preserve">Anon., 2022. </w:t>
              </w:r>
              <w:r w:rsidRPr="005C6B9F">
                <w:rPr>
                  <w:rFonts w:ascii="Arial" w:hAnsi="Arial" w:cs="Arial"/>
                  <w:i/>
                  <w:iCs/>
                  <w:noProof/>
                  <w:sz w:val="24"/>
                  <w:szCs w:val="24"/>
                </w:rPr>
                <w:t xml:space="preserve">ncsl. </w:t>
              </w:r>
              <w:r w:rsidRPr="005C6B9F">
                <w:rPr>
                  <w:rFonts w:ascii="Arial" w:hAnsi="Arial" w:cs="Arial"/>
                  <w:noProof/>
                  <w:sz w:val="24"/>
                  <w:szCs w:val="24"/>
                </w:rPr>
                <w:t xml:space="preserve">[Online] </w:t>
              </w:r>
              <w:r w:rsidRPr="005C6B9F">
                <w:rPr>
                  <w:rFonts w:ascii="Arial" w:hAnsi="Arial" w:cs="Arial"/>
                  <w:noProof/>
                  <w:sz w:val="24"/>
                  <w:szCs w:val="24"/>
                </w:rPr>
                <w:br/>
                <w:t xml:space="preserve">Available at: </w:t>
              </w:r>
              <w:r w:rsidRPr="005C6B9F">
                <w:rPr>
                  <w:rFonts w:ascii="Arial" w:hAnsi="Arial" w:cs="Arial"/>
                  <w:noProof/>
                  <w:sz w:val="24"/>
                  <w:szCs w:val="24"/>
                  <w:u w:val="single"/>
                </w:rPr>
                <w:t>https://www.ncsl.org/research/education/charter-schools-research-and-report.aspx#:~:text=A%20well%2Dpublicized%20study%20of,significantly%20better%20than%20traditional%20public</w:t>
              </w:r>
              <w:r w:rsidRPr="005C6B9F">
                <w:rPr>
                  <w:rFonts w:ascii="Arial" w:hAnsi="Arial" w:cs="Arial"/>
                  <w:noProof/>
                  <w:sz w:val="24"/>
                  <w:szCs w:val="24"/>
                </w:rPr>
                <w:br/>
                <w:t>[Accessed 2022 September 2022].</w:t>
              </w:r>
            </w:p>
            <w:p w14:paraId="69EF5725" w14:textId="77777777" w:rsidR="00BF312C" w:rsidRPr="005C6B9F" w:rsidRDefault="00BF312C" w:rsidP="00BF312C">
              <w:pPr>
                <w:pStyle w:val="Bibliography"/>
                <w:numPr>
                  <w:ilvl w:val="0"/>
                  <w:numId w:val="5"/>
                </w:numPr>
                <w:rPr>
                  <w:rFonts w:ascii="Arial" w:hAnsi="Arial" w:cs="Arial"/>
                  <w:noProof/>
                  <w:sz w:val="24"/>
                  <w:szCs w:val="24"/>
                </w:rPr>
              </w:pPr>
              <w:r w:rsidRPr="005C6B9F">
                <w:rPr>
                  <w:rFonts w:ascii="Arial" w:hAnsi="Arial" w:cs="Arial"/>
                  <w:noProof/>
                  <w:sz w:val="24"/>
                  <w:szCs w:val="24"/>
                </w:rPr>
                <w:t xml:space="preserve">Chen, G., 2022. </w:t>
              </w:r>
              <w:r w:rsidRPr="005C6B9F">
                <w:rPr>
                  <w:rFonts w:ascii="Arial" w:hAnsi="Arial" w:cs="Arial"/>
                  <w:i/>
                  <w:iCs/>
                  <w:noProof/>
                  <w:sz w:val="24"/>
                  <w:szCs w:val="24"/>
                </w:rPr>
                <w:t xml:space="preserve">publicschoolreview. </w:t>
              </w:r>
              <w:r w:rsidRPr="005C6B9F">
                <w:rPr>
                  <w:rFonts w:ascii="Arial" w:hAnsi="Arial" w:cs="Arial"/>
                  <w:noProof/>
                  <w:sz w:val="24"/>
                  <w:szCs w:val="24"/>
                </w:rPr>
                <w:t xml:space="preserve">[Online] </w:t>
              </w:r>
              <w:r w:rsidRPr="005C6B9F">
                <w:rPr>
                  <w:rFonts w:ascii="Arial" w:hAnsi="Arial" w:cs="Arial"/>
                  <w:noProof/>
                  <w:sz w:val="24"/>
                  <w:szCs w:val="24"/>
                </w:rPr>
                <w:br/>
                <w:t xml:space="preserve">Available at: </w:t>
              </w:r>
              <w:r w:rsidRPr="005C6B9F">
                <w:rPr>
                  <w:rFonts w:ascii="Arial" w:hAnsi="Arial" w:cs="Arial"/>
                  <w:noProof/>
                  <w:sz w:val="24"/>
                  <w:szCs w:val="24"/>
                  <w:u w:val="single"/>
                </w:rPr>
                <w:t>https://www.publicschoolreview.com/blog/charter-schools-vs-traditional-public-schools-which-one-is-under-performing</w:t>
              </w:r>
              <w:r w:rsidRPr="005C6B9F">
                <w:rPr>
                  <w:rFonts w:ascii="Arial" w:hAnsi="Arial" w:cs="Arial"/>
                  <w:noProof/>
                  <w:sz w:val="24"/>
                  <w:szCs w:val="24"/>
                </w:rPr>
                <w:br/>
                <w:t>[Accessed 20 September 2022].</w:t>
              </w:r>
            </w:p>
            <w:p w14:paraId="1DEF14D0" w14:textId="77777777" w:rsidR="00BF312C" w:rsidRPr="005C6B9F" w:rsidRDefault="00BF312C" w:rsidP="00BF312C">
              <w:pPr>
                <w:pStyle w:val="Bibliography"/>
                <w:numPr>
                  <w:ilvl w:val="0"/>
                  <w:numId w:val="5"/>
                </w:numPr>
                <w:rPr>
                  <w:rFonts w:ascii="Arial" w:hAnsi="Arial" w:cs="Arial"/>
                  <w:noProof/>
                  <w:sz w:val="24"/>
                  <w:szCs w:val="24"/>
                </w:rPr>
              </w:pPr>
              <w:r w:rsidRPr="005C6B9F">
                <w:rPr>
                  <w:rFonts w:ascii="Arial" w:hAnsi="Arial" w:cs="Arial"/>
                  <w:noProof/>
                  <w:sz w:val="24"/>
                  <w:szCs w:val="24"/>
                </w:rPr>
                <w:lastRenderedPageBreak/>
                <w:t xml:space="preserve">Shakeel, M. D. &amp; Peterson, P. E., 2021. </w:t>
              </w:r>
              <w:r w:rsidRPr="005C6B9F">
                <w:rPr>
                  <w:rFonts w:ascii="Arial" w:hAnsi="Arial" w:cs="Arial"/>
                  <w:i/>
                  <w:iCs/>
                  <w:noProof/>
                  <w:sz w:val="24"/>
                  <w:szCs w:val="24"/>
                </w:rPr>
                <w:t xml:space="preserve">educationnext. </w:t>
              </w:r>
              <w:r w:rsidRPr="005C6B9F">
                <w:rPr>
                  <w:rFonts w:ascii="Arial" w:hAnsi="Arial" w:cs="Arial"/>
                  <w:noProof/>
                  <w:sz w:val="24"/>
                  <w:szCs w:val="24"/>
                </w:rPr>
                <w:t xml:space="preserve">[Online] </w:t>
              </w:r>
              <w:r w:rsidRPr="005C6B9F">
                <w:rPr>
                  <w:rFonts w:ascii="Arial" w:hAnsi="Arial" w:cs="Arial"/>
                  <w:noProof/>
                  <w:sz w:val="24"/>
                  <w:szCs w:val="24"/>
                </w:rPr>
                <w:br/>
                <w:t xml:space="preserve">Available at: </w:t>
              </w:r>
              <w:r w:rsidRPr="005C6B9F">
                <w:rPr>
                  <w:rFonts w:ascii="Arial" w:hAnsi="Arial" w:cs="Arial"/>
                  <w:noProof/>
                  <w:sz w:val="24"/>
                  <w:szCs w:val="24"/>
                  <w:u w:val="single"/>
                </w:rPr>
                <w:t>https://www.educationnext.org/charter-schools-show-steeper-upward-trend-student-achievement-first-nationwide-study/</w:t>
              </w:r>
              <w:r w:rsidRPr="005C6B9F">
                <w:rPr>
                  <w:rFonts w:ascii="Arial" w:hAnsi="Arial" w:cs="Arial"/>
                  <w:noProof/>
                  <w:sz w:val="24"/>
                  <w:szCs w:val="24"/>
                </w:rPr>
                <w:br/>
                <w:t>[Accessed 20 September 2022].</w:t>
              </w:r>
            </w:p>
            <w:p w14:paraId="790AF274" w14:textId="24E75F37" w:rsidR="00BF312C" w:rsidRPr="005C6B9F" w:rsidRDefault="00BF312C" w:rsidP="00BF312C">
              <w:pPr>
                <w:rPr>
                  <w:rFonts w:ascii="Arial" w:hAnsi="Arial" w:cs="Arial"/>
                  <w:sz w:val="24"/>
                  <w:szCs w:val="24"/>
                </w:rPr>
              </w:pPr>
              <w:r w:rsidRPr="005C6B9F">
                <w:rPr>
                  <w:rFonts w:ascii="Arial" w:hAnsi="Arial" w:cs="Arial"/>
                  <w:b/>
                  <w:bCs/>
                  <w:noProof/>
                  <w:sz w:val="24"/>
                  <w:szCs w:val="24"/>
                </w:rPr>
                <w:fldChar w:fldCharType="end"/>
              </w:r>
            </w:p>
          </w:sdtContent>
        </w:sdt>
      </w:sdtContent>
    </w:sdt>
    <w:sectPr w:rsidR="00BF312C" w:rsidRPr="005C6B9F" w:rsidSect="005B5AA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76095" w14:textId="77777777" w:rsidR="002E1D8B" w:rsidRDefault="002E1D8B">
      <w:pPr>
        <w:spacing w:after="0" w:line="240" w:lineRule="auto"/>
      </w:pPr>
      <w:r>
        <w:separator/>
      </w:r>
    </w:p>
  </w:endnote>
  <w:endnote w:type="continuationSeparator" w:id="0">
    <w:p w14:paraId="64307BB1" w14:textId="77777777" w:rsidR="002E1D8B" w:rsidRDefault="002E1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59862"/>
      <w:docPartObj>
        <w:docPartGallery w:val="Page Numbers (Bottom of Page)"/>
        <w:docPartUnique/>
      </w:docPartObj>
    </w:sdtPr>
    <w:sdtEndPr>
      <w:rPr>
        <w:color w:val="7F7F7F" w:themeColor="background1" w:themeShade="7F"/>
        <w:spacing w:val="60"/>
      </w:rPr>
    </w:sdtEndPr>
    <w:sdtContent>
      <w:p w14:paraId="58A69ADD" w14:textId="77777777" w:rsidR="000E7A00"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8FF059" w14:textId="77777777" w:rsidR="000E4E7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A2DDD" w14:textId="77777777" w:rsidR="002E1D8B" w:rsidRDefault="002E1D8B">
      <w:pPr>
        <w:spacing w:after="0" w:line="240" w:lineRule="auto"/>
      </w:pPr>
      <w:r>
        <w:separator/>
      </w:r>
    </w:p>
  </w:footnote>
  <w:footnote w:type="continuationSeparator" w:id="0">
    <w:p w14:paraId="040C3F1F" w14:textId="77777777" w:rsidR="002E1D8B" w:rsidRDefault="002E1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9790C"/>
    <w:multiLevelType w:val="hybridMultilevel"/>
    <w:tmpl w:val="2B409C74"/>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092B73"/>
    <w:multiLevelType w:val="hybridMultilevel"/>
    <w:tmpl w:val="FA263F64"/>
    <w:lvl w:ilvl="0" w:tplc="8118FA10">
      <w:start w:val="1"/>
      <w:numFmt w:val="lowerRoman"/>
      <w:lvlText w:val="%1)"/>
      <w:lvlJc w:val="left"/>
      <w:pPr>
        <w:ind w:left="1437" w:hanging="720"/>
      </w:pPr>
      <w:rPr>
        <w:rFonts w:hint="default"/>
      </w:r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 w15:restartNumberingAfterBreak="0">
    <w:nsid w:val="5F172EC0"/>
    <w:multiLevelType w:val="multilevel"/>
    <w:tmpl w:val="EE4C8D7A"/>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A9F3397"/>
    <w:multiLevelType w:val="hybridMultilevel"/>
    <w:tmpl w:val="92E62DA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D6E3503"/>
    <w:multiLevelType w:val="hybridMultilevel"/>
    <w:tmpl w:val="E4E605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8563459">
    <w:abstractNumId w:val="0"/>
  </w:num>
  <w:num w:numId="2" w16cid:durableId="556404593">
    <w:abstractNumId w:val="2"/>
  </w:num>
  <w:num w:numId="3" w16cid:durableId="448473695">
    <w:abstractNumId w:val="3"/>
  </w:num>
  <w:num w:numId="4" w16cid:durableId="838236527">
    <w:abstractNumId w:val="1"/>
  </w:num>
  <w:num w:numId="5" w16cid:durableId="610941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2C"/>
    <w:rsid w:val="00273018"/>
    <w:rsid w:val="002E1D8B"/>
    <w:rsid w:val="005C6B9F"/>
    <w:rsid w:val="00651519"/>
    <w:rsid w:val="00794BFF"/>
    <w:rsid w:val="007A3315"/>
    <w:rsid w:val="007B2736"/>
    <w:rsid w:val="00870E30"/>
    <w:rsid w:val="008D410F"/>
    <w:rsid w:val="00BF312C"/>
    <w:rsid w:val="00C90110"/>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332E"/>
  <w15:chartTrackingRefBased/>
  <w15:docId w15:val="{5A1A2463-3478-419D-90A6-4870A0C0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12C"/>
  </w:style>
  <w:style w:type="paragraph" w:styleId="Heading1">
    <w:name w:val="heading 1"/>
    <w:basedOn w:val="Normal"/>
    <w:next w:val="Normal"/>
    <w:link w:val="Heading1Char"/>
    <w:uiPriority w:val="9"/>
    <w:qFormat/>
    <w:rsid w:val="00BF31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1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1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312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F31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312C"/>
    <w:rPr>
      <w:rFonts w:eastAsiaTheme="minorEastAsia"/>
      <w:lang w:val="en-US"/>
    </w:rPr>
  </w:style>
  <w:style w:type="paragraph" w:styleId="ListParagraph">
    <w:name w:val="List Paragraph"/>
    <w:basedOn w:val="Normal"/>
    <w:uiPriority w:val="34"/>
    <w:qFormat/>
    <w:rsid w:val="00BF312C"/>
    <w:pPr>
      <w:ind w:left="720"/>
      <w:contextualSpacing/>
    </w:pPr>
  </w:style>
  <w:style w:type="character" w:styleId="Hyperlink">
    <w:name w:val="Hyperlink"/>
    <w:basedOn w:val="DefaultParagraphFont"/>
    <w:uiPriority w:val="99"/>
    <w:unhideWhenUsed/>
    <w:rsid w:val="00BF312C"/>
    <w:rPr>
      <w:color w:val="0563C1" w:themeColor="hyperlink"/>
      <w:u w:val="single"/>
    </w:rPr>
  </w:style>
  <w:style w:type="paragraph" w:styleId="Footer">
    <w:name w:val="footer"/>
    <w:basedOn w:val="Normal"/>
    <w:link w:val="FooterChar"/>
    <w:uiPriority w:val="99"/>
    <w:unhideWhenUsed/>
    <w:rsid w:val="00BF3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12C"/>
  </w:style>
  <w:style w:type="paragraph" w:styleId="TOCHeading">
    <w:name w:val="TOC Heading"/>
    <w:basedOn w:val="Heading1"/>
    <w:next w:val="Normal"/>
    <w:uiPriority w:val="39"/>
    <w:unhideWhenUsed/>
    <w:qFormat/>
    <w:rsid w:val="00BF312C"/>
    <w:pPr>
      <w:outlineLvl w:val="9"/>
    </w:pPr>
    <w:rPr>
      <w:lang w:val="en-US"/>
    </w:rPr>
  </w:style>
  <w:style w:type="paragraph" w:styleId="TOC1">
    <w:name w:val="toc 1"/>
    <w:basedOn w:val="Normal"/>
    <w:next w:val="Normal"/>
    <w:autoRedefine/>
    <w:uiPriority w:val="39"/>
    <w:unhideWhenUsed/>
    <w:rsid w:val="00BF312C"/>
    <w:pPr>
      <w:tabs>
        <w:tab w:val="left" w:pos="440"/>
        <w:tab w:val="right" w:leader="dot" w:pos="9016"/>
      </w:tabs>
      <w:spacing w:after="100"/>
    </w:pPr>
  </w:style>
  <w:style w:type="paragraph" w:styleId="TOC2">
    <w:name w:val="toc 2"/>
    <w:basedOn w:val="Normal"/>
    <w:next w:val="Normal"/>
    <w:autoRedefine/>
    <w:uiPriority w:val="39"/>
    <w:unhideWhenUsed/>
    <w:rsid w:val="00BF312C"/>
    <w:pPr>
      <w:spacing w:after="100"/>
      <w:ind w:left="220"/>
    </w:pPr>
  </w:style>
  <w:style w:type="paragraph" w:styleId="Bibliography">
    <w:name w:val="Bibliography"/>
    <w:basedOn w:val="Normal"/>
    <w:next w:val="Normal"/>
    <w:uiPriority w:val="37"/>
    <w:unhideWhenUsed/>
    <w:rsid w:val="00BF3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33293">
      <w:bodyDiv w:val="1"/>
      <w:marLeft w:val="0"/>
      <w:marRight w:val="0"/>
      <w:marTop w:val="0"/>
      <w:marBottom w:val="0"/>
      <w:divBdr>
        <w:top w:val="none" w:sz="0" w:space="0" w:color="auto"/>
        <w:left w:val="none" w:sz="0" w:space="0" w:color="auto"/>
        <w:bottom w:val="none" w:sz="0" w:space="0" w:color="auto"/>
        <w:right w:val="none" w:sz="0" w:space="0" w:color="auto"/>
      </w:divBdr>
    </w:div>
    <w:div w:id="488442725">
      <w:bodyDiv w:val="1"/>
      <w:marLeft w:val="0"/>
      <w:marRight w:val="0"/>
      <w:marTop w:val="0"/>
      <w:marBottom w:val="0"/>
      <w:divBdr>
        <w:top w:val="none" w:sz="0" w:space="0" w:color="auto"/>
        <w:left w:val="none" w:sz="0" w:space="0" w:color="auto"/>
        <w:bottom w:val="none" w:sz="0" w:space="0" w:color="auto"/>
        <w:right w:val="none" w:sz="0" w:space="0" w:color="auto"/>
      </w:divBdr>
    </w:div>
    <w:div w:id="499975740">
      <w:bodyDiv w:val="1"/>
      <w:marLeft w:val="0"/>
      <w:marRight w:val="0"/>
      <w:marTop w:val="0"/>
      <w:marBottom w:val="0"/>
      <w:divBdr>
        <w:top w:val="none" w:sz="0" w:space="0" w:color="auto"/>
        <w:left w:val="none" w:sz="0" w:space="0" w:color="auto"/>
        <w:bottom w:val="none" w:sz="0" w:space="0" w:color="auto"/>
        <w:right w:val="none" w:sz="0" w:space="0" w:color="auto"/>
      </w:divBdr>
    </w:div>
    <w:div w:id="630210551">
      <w:bodyDiv w:val="1"/>
      <w:marLeft w:val="0"/>
      <w:marRight w:val="0"/>
      <w:marTop w:val="0"/>
      <w:marBottom w:val="0"/>
      <w:divBdr>
        <w:top w:val="none" w:sz="0" w:space="0" w:color="auto"/>
        <w:left w:val="none" w:sz="0" w:space="0" w:color="auto"/>
        <w:bottom w:val="none" w:sz="0" w:space="0" w:color="auto"/>
        <w:right w:val="none" w:sz="0" w:space="0" w:color="auto"/>
      </w:divBdr>
    </w:div>
    <w:div w:id="1180318729">
      <w:bodyDiv w:val="1"/>
      <w:marLeft w:val="0"/>
      <w:marRight w:val="0"/>
      <w:marTop w:val="0"/>
      <w:marBottom w:val="0"/>
      <w:divBdr>
        <w:top w:val="none" w:sz="0" w:space="0" w:color="auto"/>
        <w:left w:val="none" w:sz="0" w:space="0" w:color="auto"/>
        <w:bottom w:val="none" w:sz="0" w:space="0" w:color="auto"/>
        <w:right w:val="none" w:sz="0" w:space="0" w:color="auto"/>
      </w:divBdr>
    </w:div>
    <w:div w:id="1555463403">
      <w:bodyDiv w:val="1"/>
      <w:marLeft w:val="0"/>
      <w:marRight w:val="0"/>
      <w:marTop w:val="0"/>
      <w:marBottom w:val="0"/>
      <w:divBdr>
        <w:top w:val="none" w:sz="0" w:space="0" w:color="auto"/>
        <w:left w:val="none" w:sz="0" w:space="0" w:color="auto"/>
        <w:bottom w:val="none" w:sz="0" w:space="0" w:color="auto"/>
        <w:right w:val="none" w:sz="0" w:space="0" w:color="auto"/>
      </w:divBdr>
    </w:div>
    <w:div w:id="164955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Sha21</b:Tag>
    <b:SourceType>InternetSite</b:SourceType>
    <b:Guid>{51951AA2-42DD-41F0-B63E-C9CA4616A758}</b:Guid>
    <b:Title>educationnext</b:Title>
    <b:Year>2021</b:Year>
    <b:YearAccessed>2022</b:YearAccessed>
    <b:MonthAccessed>September</b:MonthAccessed>
    <b:DayAccessed>20</b:DayAccessed>
    <b:URL>https://www.educationnext.org/charter-schools-show-steeper-upward-trend-student-achievement-first-nationwide-study/</b:URL>
    <b:Author>
      <b:Author>
        <b:NameList>
          <b:Person>
            <b:Last>Shakeel</b:Last>
            <b:First>M.</b:First>
            <b:Middle>Danish</b:Middle>
          </b:Person>
          <b:Person>
            <b:Last>Peterson</b:Last>
            <b:First>Paul</b:First>
            <b:Middle>E.</b:Middle>
          </b:Person>
        </b:NameList>
      </b:Author>
    </b:Author>
    <b:RefOrder>2</b:RefOrder>
  </b:Source>
  <b:Source>
    <b:Tag>Gra22</b:Tag>
    <b:SourceType>InternetSite</b:SourceType>
    <b:Guid>{A5F432F2-0EE0-4EF2-BD41-DFF43E239D03}</b:Guid>
    <b:Author>
      <b:Author>
        <b:NameList>
          <b:Person>
            <b:Last>Chen</b:Last>
            <b:First>Grace</b:First>
          </b:Person>
        </b:NameList>
      </b:Author>
    </b:Author>
    <b:Title>publicschoolreview</b:Title>
    <b:Year>2022</b:Year>
    <b:YearAccessed>2022</b:YearAccessed>
    <b:MonthAccessed>September</b:MonthAccessed>
    <b:DayAccessed>20</b:DayAccessed>
    <b:URL>https://www.publicschoolreview.com/blog/charter-schools-vs-traditional-public-schools-which-one-is-under-performing</b:URL>
    <b:RefOrder>1</b:RefOrder>
  </b:Source>
  <b:Source>
    <b:Tag>ncs22</b:Tag>
    <b:SourceType>InternetSite</b:SourceType>
    <b:Guid>{C35FE9CB-5FFF-4300-83C3-32131A93D126}</b:Guid>
    <b:Title>ncsl</b:Title>
    <b:Year>2022</b:Year>
    <b:YearAccessed>2022</b:YearAccessed>
    <b:MonthAccessed>September</b:MonthAccessed>
    <b:DayAccessed>2022</b:DayAccessed>
    <b:URL>https://www.ncsl.org/research/education/charter-schools-research-and-report.aspx#:~:text=A%20well%2Dpublicized%20study%20of,significantly%20better%20than%20traditional%20public</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638882-2D9D-495A-8E0A-8A773543C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Pandas Challenge</dc:title>
  <dc:subject/>
  <dc:creator>Nandhini N</dc:creator>
  <cp:keywords/>
  <dc:description/>
  <cp:lastModifiedBy>Nandhini N</cp:lastModifiedBy>
  <cp:revision>9</cp:revision>
  <dcterms:created xsi:type="dcterms:W3CDTF">2022-09-26T22:44:00Z</dcterms:created>
  <dcterms:modified xsi:type="dcterms:W3CDTF">2022-09-26T22:59:00Z</dcterms:modified>
  <cp:category>Data Analytics Boot Camp</cp:category>
</cp:coreProperties>
</file>