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연구개발 보고서 요약문</w:t>
      </w:r>
    </w:p>
    <w:p>
      <w:pPr>
        <w:pStyle w:val="ReportMetadata"/>
      </w:pPr>
      <w:r>
        <w:t>작성 {{작성자}}    검토 {{검토자}}    {{YYYY. MM. DD.}}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888888"/>
          <w:insideV w:val="single" w:sz="4" w:color="888888"/>
        </w:tblBorders>
        <w:tblCellMar>
          <w:top w:w="75" w:type="dxa"/>
          <w:bottom w:w="75" w:type="dxa"/>
          <w:left w:w="95" w:type="dxa"/>
          <w:right w:w="95" w:type="dxa"/>
        </w:tblCellMar>
      </w:tblPr>
      <w:tblGrid>
        <w:gridCol w:w="2098"/>
        <w:gridCol w:w="7540"/>
      </w:tblGrid>
      <w:tr>
        <w:trPr>
          <w:cantSplit/>
        </w:trPr>
        <w:tc>
          <w:tcPr>
            <w:tcW w:type="dxa" w:w="2098"/>
            <w:vAlign w:val="center"/>
            <w:shd w:fill="E7E7E7"/>
          </w:tcPr>
          <w:p>
            <w:pPr>
              <w:pStyle w:val="ReportTableHeader"/>
            </w:pPr>
            <w:r>
              <w:t>사업명</w:t>
            </w:r>
          </w:p>
        </w:tc>
        <w:tc>
          <w:tcPr>
            <w:tcW w:type="dxa" w:w="7540"/>
            <w:vAlign w:val="center"/>
          </w:tcPr>
          <w:p>
            <w:pPr>
              <w:pStyle w:val="ReportTable"/>
            </w:pPr>
            <w:r>
              <w:t>{{사업명}}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E7E7E7"/>
          </w:tcPr>
          <w:p>
            <w:pPr>
              <w:pStyle w:val="ReportTableHeader"/>
            </w:pPr>
            <w:r>
              <w:t>연구개발과제명</w:t>
            </w:r>
          </w:p>
        </w:tc>
        <w:tc>
          <w:tcPr>
            <w:tcW w:type="dxa" w:w="7540"/>
            <w:vAlign w:val="center"/>
          </w:tcPr>
          <w:p>
            <w:pPr>
              <w:pStyle w:val="ReportTable"/>
            </w:pPr>
            <w:r>
              <w:t>{{연구개발과제명}}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E7E7E7"/>
          </w:tcPr>
          <w:p>
            <w:pPr>
              <w:pStyle w:val="ReportTableHeader"/>
            </w:pPr>
            <w:r>
              <w:t>연구개발기간</w:t>
            </w:r>
          </w:p>
        </w:tc>
        <w:tc>
          <w:tcPr>
            <w:tcW w:type="dxa" w:w="7540"/>
            <w:vAlign w:val="center"/>
          </w:tcPr>
          <w:p>
            <w:pPr>
              <w:pStyle w:val="ReportTable"/>
            </w:pPr>
            <w:r>
              <w:t>{{YYYY. MM.}} ~ {{YYYY. MM.}}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E7E7E7"/>
          </w:tcPr>
          <w:p>
            <w:pPr>
              <w:pStyle w:val="ReportTableHeader"/>
            </w:pPr>
            <w:r>
              <w:t>보고 대상 기간</w:t>
            </w:r>
          </w:p>
        </w:tc>
        <w:tc>
          <w:tcPr>
            <w:tcW w:type="dxa" w:w="7540"/>
            <w:vAlign w:val="center"/>
          </w:tcPr>
          <w:p>
            <w:pPr>
              <w:pStyle w:val="ReportTable"/>
            </w:pPr>
            <w:r>
              <w:t>{{해당 연도 또는 보고 기간}}</w:t>
            </w:r>
          </w:p>
        </w:tc>
      </w:tr>
      <w:tr>
        <w:trPr>
          <w:cantSplit/>
          <w:trHeight w:val="2211" w:hRule="atLeast"/>
        </w:trPr>
        <w:tc>
          <w:tcPr>
            <w:tcW w:type="dxa" w:w="2098"/>
            <w:vAlign w:val="center"/>
            <w:shd w:fill="E7E7E7"/>
          </w:tcPr>
          <w:p>
            <w:pPr>
              <w:pStyle w:val="ReportTableHeader"/>
            </w:pPr>
            <w:r>
              <w:t>연구개발 목표</w:t>
            </w:r>
          </w:p>
        </w:tc>
        <w:tc>
          <w:tcPr>
            <w:tcW w:type="dxa" w:w="7540"/>
            <w:vAlign w:val="center"/>
          </w:tcPr>
          <w:p>
            <w:pPr>
              <w:pStyle w:val="ReportTable"/>
            </w:pPr>
            <w:r>
              <w:t>본 보고서는 {{검토 대상}}에 대한 {{연구 목적}}과 {{평가 범위}}를 정리한다. {{주요 요구사항}}을 기준으로 {{검토 항목}}을 설정하고, {{해석 또는 시험 방법}}을 통해 {{목표 성능}}의 충족 여부를 평가한다.</w:t>
              <w:br/>
              <w:br/>
              <w:t>{{기준 조건과 정량 목표를 기재하고, 해당 목표를 설정한 근거를 설명한다.}}</w:t>
            </w:r>
          </w:p>
        </w:tc>
      </w:tr>
      <w:tr>
        <w:trPr>
          <w:cantSplit/>
          <w:trHeight w:val="2211" w:hRule="atLeast"/>
        </w:trPr>
        <w:tc>
          <w:tcPr>
            <w:tcW w:type="dxa" w:w="2098"/>
            <w:vAlign w:val="center"/>
            <w:shd w:fill="E7E7E7"/>
          </w:tcPr>
          <w:p>
            <w:pPr>
              <w:pStyle w:val="ReportTableHeader"/>
            </w:pPr>
            <w:r>
              <w:t>수행 내용</w:t>
            </w:r>
          </w:p>
        </w:tc>
        <w:tc>
          <w:tcPr>
            <w:tcW w:type="dxa" w:w="7540"/>
            <w:vAlign w:val="center"/>
          </w:tcPr>
          <w:p>
            <w:pPr>
              <w:pStyle w:val="ReportTable"/>
            </w:pPr>
            <w:r>
              <w:t>{{대상 형상 또는 시스템}}에 대해 {{자료 조사}}, {{해석 또는 시험}}, {{검증}}을 수행한다. 조건별 결과를 비교하여 {{주요 변수}}가 {{평가 지표}}에 미치는 영향을 확인한다.</w:t>
              <w:br/>
              <w:br/>
              <w:t>{{적용 모델과 입력 조건, 비교 기준 및 검증 절차를 간결하게 기재한다.}}</w:t>
            </w:r>
          </w:p>
        </w:tc>
      </w:tr>
      <w:tr>
        <w:trPr>
          <w:cantSplit/>
          <w:trHeight w:val="2040" w:hRule="atLeast"/>
        </w:trPr>
        <w:tc>
          <w:tcPr>
            <w:tcW w:type="dxa" w:w="2098"/>
            <w:vAlign w:val="center"/>
            <w:shd w:fill="E7E7E7"/>
          </w:tcPr>
          <w:p>
            <w:pPr>
              <w:pStyle w:val="ReportTableHeader"/>
            </w:pPr>
            <w:r>
              <w:t>주요 결과</w:t>
            </w:r>
          </w:p>
        </w:tc>
        <w:tc>
          <w:tcPr>
            <w:tcW w:type="dxa" w:w="7540"/>
            <w:vAlign w:val="center"/>
          </w:tcPr>
          <w:p>
            <w:pPr>
              <w:pStyle w:val="ReportTable"/>
            </w:pPr>
            <w:r>
              <w:t>{{핵심 결과}}를 확인하였으며, {{비교 기준}}에 대한 차이는 {{값과 단위}}로 나타났다. {{결과가 적용되는 조건}}과 {{해석의 한계}}를 함께 제시한다.</w:t>
              <w:br/>
              <w:br/>
              <w:t>{{확인된 결과와 추정 사항을 구분하여 작성한다.}}</w:t>
            </w:r>
          </w:p>
        </w:tc>
      </w:tr>
      <w:tr>
        <w:trPr>
          <w:cantSplit/>
          <w:trHeight w:val="1587" w:hRule="atLeast"/>
        </w:trPr>
        <w:tc>
          <w:tcPr>
            <w:tcW w:type="dxa" w:w="2098"/>
            <w:vAlign w:val="center"/>
            <w:shd w:fill="E7E7E7"/>
          </w:tcPr>
          <w:p>
            <w:pPr>
              <w:pStyle w:val="ReportTableHeader"/>
            </w:pPr>
            <w:r>
              <w:t>후속 계획</w:t>
            </w:r>
          </w:p>
        </w:tc>
        <w:tc>
          <w:tcPr>
            <w:tcW w:type="dxa" w:w="7540"/>
            <w:vAlign w:val="center"/>
          </w:tcPr>
          <w:p>
            <w:pPr>
              <w:pStyle w:val="ReportTable"/>
            </w:pPr>
            <w:r>
              <w:t>{{추가 검토 항목}}을 보완하고, {{후속 해석 또는 시험}}을 통해 {{미확인 사항}}을 확인한다. 주요 산출물은 {{산출물}}, 완료 목표는 {{일정}}으로 설정한다.</w:t>
            </w:r>
          </w:p>
        </w:tc>
      </w:tr>
    </w:tbl>
    <w:p>
      <w:pPr>
        <w:spacing w:after="0" w:line="20" w:lineRule="exact"/>
      </w:pPr>
      <w:r>
        <w:br w:type="page"/>
      </w:r>
    </w:p>
    <w:p>
      <w:pPr>
        <w:pStyle w:val="Heading1"/>
        <w:numPr>
          <w:ilvl w:val="0"/>
          <w:numId w:val="10"/>
        </w:numPr>
      </w:pPr>
      <w:r>
        <w:t>연구과제의 개요</w:t>
      </w:r>
    </w:p>
    <w:p>
      <w:pPr>
        <w:pStyle w:val="Heading2"/>
        <w:numPr>
          <w:ilvl w:val="1"/>
          <w:numId w:val="10"/>
        </w:numPr>
      </w:pPr>
      <w:r>
        <w:t>연구 배경 및 목적</w:t>
      </w:r>
    </w:p>
    <w:p>
      <w:pPr>
        <w:pStyle w:val="ReportBullet"/>
        <w:numPr>
          <w:ilvl w:val="0"/>
          <w:numId w:val="11"/>
        </w:numPr>
      </w:pPr>
      <w:r>
        <w:t>{{검토 대상}}은 {{임무 또는 사업의 목적}}을 위해 개발되는 {{시스템 또는 기술}}이다. 본 검토에서는 {{문제 또는 요구사항}}을 중심으로 {{분석 대상}}의 특성을 확인한다.</w:t>
      </w:r>
    </w:p>
    <w:p>
      <w:pPr>
        <w:pStyle w:val="ReportBullet"/>
        <w:numPr>
          <w:ilvl w:val="0"/>
          <w:numId w:val="11"/>
        </w:numPr>
      </w:pPr>
      <w:r>
        <w:t>{{기존 방법 또는 선행 결과}}에서 확인된 {{한계 또는 불확실성}}을 검토하고, {{본 연구의 목표}}를 달성하기 위한 분석 절차와 판단 기준을 수립한다.</w:t>
      </w:r>
    </w:p>
    <w:p>
      <w:pPr>
        <w:pStyle w:val="Heading2"/>
        <w:numPr>
          <w:ilvl w:val="1"/>
          <w:numId w:val="10"/>
        </w:numPr>
      </w:pPr>
      <w:r>
        <w:t>검토 범위</w:t>
      </w:r>
    </w:p>
    <w:p>
      <w:pPr>
        <w:pStyle w:val="ReportBullet"/>
        <w:numPr>
          <w:ilvl w:val="0"/>
          <w:numId w:val="11"/>
        </w:numPr>
      </w:pPr>
      <w:r>
        <w:t>대상 {{형상 또는 시스템}}, 적용 조건 {{환경 또는 운용 범위}}, 평가 지표 {{변수와 단위}}에 대한 검토</w:t>
      </w:r>
    </w:p>
    <w:p>
      <w:pPr>
        <w:pStyle w:val="ReportBullet"/>
        <w:numPr>
          <w:ilvl w:val="0"/>
          <w:numId w:val="11"/>
        </w:numPr>
      </w:pPr>
      <w:r>
        <w:t>{{제외 범위}}와 {{적용 가정}}을 명시하고, 자료가 없는 항목은 {{확인 필요 사항}}으로 구분</w:t>
      </w:r>
    </w:p>
    <w:p>
      <w:pPr>
        <w:pStyle w:val="Heading1"/>
        <w:numPr>
          <w:ilvl w:val="0"/>
          <w:numId w:val="10"/>
        </w:numPr>
      </w:pPr>
      <w:r>
        <w:t>연구과제 수행 내용</w:t>
      </w:r>
    </w:p>
    <w:p>
      <w:pPr>
        <w:pStyle w:val="Heading2"/>
        <w:numPr>
          <w:ilvl w:val="1"/>
          <w:numId w:val="10"/>
        </w:numPr>
      </w:pPr>
      <w:r>
        <w:t>분석 방법 및 입력 조건</w:t>
      </w:r>
    </w:p>
    <w:p>
      <w:pPr>
        <w:pStyle w:val="Heading3"/>
        <w:numPr>
          <w:ilvl w:val="0"/>
          <w:numId w:val="13"/>
        </w:numPr>
      </w:pPr>
      <w:r>
        <w:t>기준 모델 및 비교 방법</w:t>
      </w:r>
    </w:p>
    <w:p>
      <w:pPr>
        <w:pStyle w:val="ReportBullet"/>
        <w:numPr>
          <w:ilvl w:val="0"/>
          <w:numId w:val="11"/>
        </w:numPr>
      </w:pPr>
      <w:r>
        <w:t>{{해석 도구 또는 시험 방법}}을 이용하여 {{기준 조건}}을 평가한다. {{비교 자료}}와 동일한 변수 정의 및 단위를 적용하고, 조건 차이가 있는 경우 결과 해석에 반영한다.</w:t>
      </w:r>
    </w:p>
    <w:p>
      <w:pPr>
        <w:pStyle w:val="ReportBullet"/>
        <w:numPr>
          <w:ilvl w:val="0"/>
          <w:numId w:val="11"/>
        </w:numPr>
      </w:pPr>
      <w:r>
        <w:t>{{모델}}, {{계산 조건}} 및 {{출력 변수}}를 아래와 같이 정리한다. 정량값은 확인된 자료로 대체하며, 설정 근거가 없는 수치를 임의로 입력하지 않는다.</w:t>
      </w:r>
    </w:p>
    <w:p>
      <w:pPr>
        <w:pStyle w:val="Report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>. 분석 조건 및 설정 근거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888888"/>
          <w:insideV w:val="single" w:sz="4" w:color="888888"/>
        </w:tblBorders>
        <w:tblCellMar>
          <w:top w:w="75" w:type="dxa"/>
          <w:bottom w:w="75" w:type="dxa"/>
          <w:left w:w="95" w:type="dxa"/>
          <w:right w:w="95" w:type="dxa"/>
        </w:tblCellMar>
      </w:tblPr>
      <w:tblGrid>
        <w:gridCol w:w="1814"/>
        <w:gridCol w:w="2721"/>
        <w:gridCol w:w="1531"/>
        <w:gridCol w:w="3572"/>
      </w:tblGrid>
      <w:tr>
        <w:trPr>
          <w:cantSplit/>
          <w:tblHeader/>
        </w:trPr>
        <w:tc>
          <w:tcPr>
            <w:tcW w:type="dxa" w:w="1814"/>
            <w:vAlign w:val="center"/>
            <w:shd w:fill="D9D9D9"/>
          </w:tcPr>
          <w:p>
            <w:pPr>
              <w:pStyle w:val="ReportTableHeader"/>
            </w:pPr>
            <w:r>
              <w:t>구분</w:t>
            </w:r>
          </w:p>
        </w:tc>
        <w:tc>
          <w:tcPr>
            <w:tcW w:type="dxa" w:w="2721"/>
            <w:vAlign w:val="center"/>
            <w:shd w:fill="D9D9D9"/>
          </w:tcPr>
          <w:p>
            <w:pPr>
              <w:pStyle w:val="ReportTableHeader"/>
            </w:pPr>
            <w:r>
              <w:t>설정값</w:t>
            </w:r>
          </w:p>
        </w:tc>
        <w:tc>
          <w:tcPr>
            <w:tcW w:type="dxa" w:w="1531"/>
            <w:vAlign w:val="center"/>
            <w:shd w:fill="D9D9D9"/>
          </w:tcPr>
          <w:p>
            <w:pPr>
              <w:pStyle w:val="ReportTableHeader"/>
            </w:pPr>
            <w:r>
              <w:t>단위</w:t>
            </w:r>
          </w:p>
        </w:tc>
        <w:tc>
          <w:tcPr>
            <w:tcW w:type="dxa" w:w="3572"/>
            <w:vAlign w:val="center"/>
            <w:shd w:fill="D9D9D9"/>
          </w:tcPr>
          <w:p>
            <w:pPr>
              <w:pStyle w:val="ReportTableHeader"/>
            </w:pPr>
            <w:r>
              <w:t>설정 근거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ReportTable"/>
            </w:pPr>
            <w:r>
              <w:t>{{입력 변수 1}}</w:t>
            </w:r>
          </w:p>
        </w:tc>
        <w:tc>
          <w:tcPr>
            <w:tcW w:type="dxa" w:w="2721"/>
            <w:vAlign w:val="center"/>
          </w:tcPr>
          <w:p>
            <w:pPr>
              <w:pStyle w:val="ReportTable"/>
            </w:pPr>
            <w:r>
              <w:t>{{값 또는 범위}}</w:t>
            </w:r>
          </w:p>
        </w:tc>
        <w:tc>
          <w:tcPr>
            <w:tcW w:type="dxa" w:w="1531"/>
            <w:vAlign w:val="center"/>
          </w:tcPr>
          <w:p>
            <w:pPr>
              <w:pStyle w:val="ReportTable"/>
            </w:pPr>
            <w:r>
              <w:t>{{단위}}</w:t>
            </w:r>
          </w:p>
        </w:tc>
        <w:tc>
          <w:tcPr>
            <w:tcW w:type="dxa" w:w="3572"/>
            <w:vAlign w:val="center"/>
          </w:tcPr>
          <w:p>
            <w:pPr>
              <w:pStyle w:val="ReportTable"/>
            </w:pPr>
            <w:r>
              <w:t>{{문서명 및 페이지}}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ReportTable"/>
            </w:pPr>
            <w:r>
              <w:t>{{입력 변수 2}}</w:t>
            </w:r>
          </w:p>
        </w:tc>
        <w:tc>
          <w:tcPr>
            <w:tcW w:type="dxa" w:w="2721"/>
            <w:vAlign w:val="center"/>
          </w:tcPr>
          <w:p>
            <w:pPr>
              <w:pStyle w:val="ReportTable"/>
            </w:pPr>
            <w:r>
              <w:t>{{값 또는 범위}}</w:t>
            </w:r>
          </w:p>
        </w:tc>
        <w:tc>
          <w:tcPr>
            <w:tcW w:type="dxa" w:w="1531"/>
            <w:vAlign w:val="center"/>
          </w:tcPr>
          <w:p>
            <w:pPr>
              <w:pStyle w:val="ReportTable"/>
            </w:pPr>
            <w:r>
              <w:t>{{단위}}</w:t>
            </w:r>
          </w:p>
        </w:tc>
        <w:tc>
          <w:tcPr>
            <w:tcW w:type="dxa" w:w="3572"/>
            <w:vAlign w:val="center"/>
          </w:tcPr>
          <w:p>
            <w:pPr>
              <w:pStyle w:val="ReportTable"/>
            </w:pPr>
            <w:r>
              <w:t>{{시험 또는 해석 조건}}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ReportTable"/>
            </w:pPr>
            <w:r>
              <w:t>{{모델 조건}}</w:t>
            </w:r>
          </w:p>
        </w:tc>
        <w:tc>
          <w:tcPr>
            <w:tcW w:type="dxa" w:w="2721"/>
            <w:vAlign w:val="center"/>
          </w:tcPr>
          <w:p>
            <w:pPr>
              <w:pStyle w:val="ReportTable"/>
            </w:pPr>
            <w:r>
              <w:t>{{모델명}}</w:t>
            </w:r>
          </w:p>
        </w:tc>
        <w:tc>
          <w:tcPr>
            <w:tcW w:type="dxa" w:w="1531"/>
            <w:vAlign w:val="center"/>
          </w:tcPr>
          <w:p>
            <w:pPr>
              <w:pStyle w:val="ReportTable"/>
            </w:pPr>
            <w:r>
              <w:t>해당 없음</w:t>
            </w:r>
          </w:p>
        </w:tc>
        <w:tc>
          <w:tcPr>
            <w:tcW w:type="dxa" w:w="3572"/>
            <w:vAlign w:val="center"/>
          </w:tcPr>
          <w:p>
            <w:pPr>
              <w:pStyle w:val="ReportTable"/>
            </w:pPr>
            <w:r>
              <w:t>{{선정 근거}}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ReportTable"/>
            </w:pPr>
            <w:r>
              <w:t>{{비교 기준}}</w:t>
            </w:r>
          </w:p>
        </w:tc>
        <w:tc>
          <w:tcPr>
            <w:tcW w:type="dxa" w:w="2721"/>
            <w:vAlign w:val="center"/>
          </w:tcPr>
          <w:p>
            <w:pPr>
              <w:pStyle w:val="ReportTable"/>
            </w:pPr>
            <w:r>
              <w:t>{{기준값}}</w:t>
            </w:r>
          </w:p>
        </w:tc>
        <w:tc>
          <w:tcPr>
            <w:tcW w:type="dxa" w:w="1531"/>
            <w:vAlign w:val="center"/>
          </w:tcPr>
          <w:p>
            <w:pPr>
              <w:pStyle w:val="ReportTable"/>
            </w:pPr>
            <w:r>
              <w:t>{{단위}}</w:t>
            </w:r>
          </w:p>
        </w:tc>
        <w:tc>
          <w:tcPr>
            <w:tcW w:type="dxa" w:w="3572"/>
            <w:vAlign w:val="center"/>
          </w:tcPr>
          <w:p>
            <w:pPr>
              <w:pStyle w:val="ReportTable"/>
            </w:pPr>
            <w:r>
              <w:t>{{출처 또는 요구사항}}</w:t>
            </w:r>
          </w:p>
        </w:tc>
      </w:tr>
    </w:tbl>
    <w:p>
      <w:pPr>
        <w:pStyle w:val="Heading2"/>
        <w:numPr>
          <w:ilvl w:val="1"/>
          <w:numId w:val="10"/>
        </w:numPr>
      </w:pPr>
      <w:r>
        <w:t>검증 절차</w:t>
      </w:r>
    </w:p>
    <w:p>
      <w:pPr>
        <w:pStyle w:val="ReportBullet"/>
        <w:numPr>
          <w:ilvl w:val="0"/>
          <w:numId w:val="11"/>
        </w:numPr>
      </w:pPr>
      <w:r>
        <w:t>{{비교 기준}}에 대해 {{검증 지표}}를 산출하고, {{허용 범위}}와 비교하여 결과의 일치 수준을 평가한다.</w:t>
      </w:r>
    </w:p>
    <w:p>
      <w:pPr>
        <w:pStyle w:val="ReportBullet"/>
        <w:numPr>
          <w:ilvl w:val="0"/>
          <w:numId w:val="11"/>
        </w:numPr>
      </w:pPr>
      <w:r>
        <w:t>{{불일치 원인}}과 {{추가 확인 항목}}을 구분하여 기록하고, 후속 검토에 필요한 입력 및 결과 자료를 보존한다.</w:t>
      </w:r>
    </w:p>
    <w:p>
      <w:pPr>
        <w:spacing w:after="0" w:line="20" w:lineRule="exact"/>
      </w:pPr>
      <w:r>
        <w:br w:type="page"/>
      </w:r>
    </w:p>
    <w:p>
      <w:pPr>
        <w:pStyle w:val="Heading1"/>
        <w:numPr>
          <w:ilvl w:val="0"/>
          <w:numId w:val="10"/>
        </w:numPr>
      </w:pPr>
      <w:r>
        <w:t>분석 결과 및 검토</w:t>
      </w:r>
    </w:p>
    <w:p>
      <w:pPr>
        <w:pStyle w:val="Heading2"/>
        <w:numPr>
          <w:ilvl w:val="1"/>
          <w:numId w:val="10"/>
        </w:numPr>
      </w:pPr>
      <w:r>
        <w:t>주요 결과</w:t>
      </w:r>
    </w:p>
    <w:p>
      <w:pPr>
        <w:pStyle w:val="ReportBullet"/>
        <w:numPr>
          <w:ilvl w:val="0"/>
          <w:numId w:val="11"/>
        </w:numPr>
      </w:pPr>
      <w:r>
        <w:t>{{조건 A}}와 {{조건 B}}의 결과를 비교하면 {{평가 지표}}에서 {{관측된 차이}}가 나타난다. 결과의 방향과 크기를 수치 및 단위와 함께 기재한다.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888888"/>
          <w:insideV w:val="single" w:sz="4" w:color="888888"/>
        </w:tblBorders>
        <w:tblCellMar>
          <w:top w:w="75" w:type="dxa"/>
          <w:bottom w:w="75" w:type="dxa"/>
          <w:left w:w="95" w:type="dxa"/>
          <w:right w:w="95" w:type="dxa"/>
        </w:tblCellMar>
      </w:tblPr>
      <w:tblGrid>
        <w:gridCol w:w="4819"/>
        <w:gridCol w:w="4819"/>
      </w:tblGrid>
      <w:tr>
        <w:trPr>
          <w:cantSplit/>
          <w:trHeight w:val="2267" w:hRule="atLeast"/>
        </w:trPr>
        <w:tc>
          <w:tcPr>
            <w:tcW w:type="dxa" w:w="4819"/>
            <w:vAlign w:val="center"/>
          </w:tcPr>
          <w:p>
            <w:pPr>
              <w:pStyle w:val="ReportTable"/>
              <w:keepNext/>
              <w:jc w:val="center"/>
            </w:pPr>
            <w:r>
              <w:t>{{그림 A 삽입}}</w:t>
              <w:br/>
              <w:br/>
              <w:t>기준 조건의 결과</w:t>
            </w:r>
          </w:p>
        </w:tc>
        <w:tc>
          <w:tcPr>
            <w:tcW w:type="dxa" w:w="4819"/>
            <w:vAlign w:val="center"/>
          </w:tcPr>
          <w:p>
            <w:pPr>
              <w:pStyle w:val="ReportTable"/>
              <w:keepNext/>
              <w:jc w:val="center"/>
            </w:pPr>
            <w:r>
              <w:t>{{그림 B 삽입}}</w:t>
              <w:br/>
              <w:br/>
              <w:t>비교 조건의 결과</w:t>
            </w:r>
          </w:p>
        </w:tc>
      </w:tr>
    </w:tbl>
    <w:p>
      <w:pPr>
        <w:pStyle w:val="Report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. {{비교 대상 및 조건을 설명하는 캡션}}</w:t>
      </w:r>
    </w:p>
    <w:p>
      <w:pPr>
        <w:pStyle w:val="Heading2"/>
        <w:numPr>
          <w:ilvl w:val="1"/>
          <w:numId w:val="10"/>
        </w:numPr>
      </w:pPr>
      <w:r>
        <w:t>결과 해석 및 제한 사항</w:t>
      </w:r>
    </w:p>
    <w:p>
      <w:pPr>
        <w:pStyle w:val="ReportBullet"/>
        <w:numPr>
          <w:ilvl w:val="0"/>
          <w:numId w:val="11"/>
        </w:numPr>
      </w:pPr>
      <w:r>
        <w:t>{{결과 차이}}는 {{가능한 원인}}과 관련될 수 있다. 직접 확인된 근거와 해석 또는 추정을 구분하고, 해당 해석이 적용되는 범위를 설명한다.</w:t>
      </w:r>
    </w:p>
    <w:p>
      <w:pPr>
        <w:pStyle w:val="Heading3"/>
        <w:numPr>
          <w:ilvl w:val="0"/>
          <w:numId w:val="13"/>
        </w:numPr>
      </w:pPr>
      <w:r>
        <w:t>추가 확인 항목</w:t>
      </w:r>
    </w:p>
    <w:p>
      <w:pPr>
        <w:pStyle w:val="ReportBullet"/>
        <w:numPr>
          <w:ilvl w:val="0"/>
          <w:numId w:val="11"/>
        </w:numPr>
      </w:pPr>
      <w:r>
        <w:t>{{입력 오차}}, {{모델 가정}} 및 {{자료 부족}}의 영향을 검토하고, 결론을 확정하기 위해 필요한 {{추가 해석 또는 시험}}을 제시한다.</w:t>
      </w:r>
    </w:p>
    <w:p>
      <w:pPr>
        <w:pStyle w:val="Heading1"/>
        <w:numPr>
          <w:ilvl w:val="0"/>
          <w:numId w:val="10"/>
        </w:numPr>
      </w:pPr>
      <w:r>
        <w:t>결론 및 향후 계획</w:t>
      </w:r>
    </w:p>
    <w:p>
      <w:pPr>
        <w:pStyle w:val="ReportBullet"/>
        <w:numPr>
          <w:ilvl w:val="0"/>
          <w:numId w:val="11"/>
        </w:numPr>
      </w:pPr>
      <w:r>
        <w:t>{{핵심 결론}}을 도출하였으며, {{요구사항 또는 판단 기준}}에 대한 충족 여부는 {{확인 결과}}로 정리한다.</w:t>
      </w:r>
    </w:p>
    <w:p>
      <w:pPr>
        <w:pStyle w:val="ReportBullet"/>
        <w:numPr>
          <w:ilvl w:val="0"/>
          <w:numId w:val="11"/>
        </w:numPr>
      </w:pPr>
      <w:r>
        <w:t>{{보완 업무}}를 {{담당자 또는 기관}}이 {{기한}}까지 수행하고, {{검토 자료 또는 산출물}}을 작성한다.</w:t>
      </w:r>
    </w:p>
    <w:p>
      <w:pPr>
        <w:pStyle w:val="Heading1"/>
        <w:numPr>
          <w:ilvl w:val="0"/>
          <w:numId w:val="10"/>
        </w:numPr>
      </w:pPr>
      <w:r>
        <w:t>참고문헌</w:t>
      </w:r>
    </w:p>
    <w:p>
      <w:pPr>
        <w:pStyle w:val="ReportReference"/>
      </w:pPr>
      <w:r>
        <w:t>[1] {{저자 또는 기관}}. ({{연도}}). {{문헌 제목}}. {{발행처 또는 문서번호}}, {{페이지}}.</w:t>
      </w:r>
    </w:p>
    <w:p>
      <w:pPr>
        <w:pStyle w:val="ReportReference"/>
      </w:pPr>
      <w:r>
        <w:t>[2] {{저자 또는 기관}}. ({{연도}}). {{자료 제목}}. {{DOI 또는 URL}}.</w:t>
      </w:r>
    </w:p>
    <w:sectPr w:rsidR="00FC693F" w:rsidRPr="0006063C" w:rsidSect="00034616">
      <w:footerReference w:type="default" r:id="rId9"/>
      <w:pgSz w:w="11906" w:h="16838"/>
      <w:pgMar w:top="1417" w:right="1134" w:bottom="1247" w:left="1134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Foo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lvlJc w:val="left"/>
      <w:pStyle w:val="Heading1"/>
      <w:pPr>
        <w:tabs>
          <w:tab w:val="num" w:pos="330"/>
        </w:tabs>
        <w:ind w:left="330" w:hanging="330"/>
      </w:pPr>
      <w:rPr>
        <w:rFonts w:ascii="Arial" w:hAnsi="Arial" w:eastAsia="Malgun Gothic"/>
      </w:rPr>
    </w:lvl>
    <w:lvl w:ilvl="1">
      <w:start w:val="1"/>
      <w:numFmt w:val="decimal"/>
      <w:lvlText w:val="%2)"/>
      <w:lvlJc w:val="left"/>
      <w:pStyle w:val="Heading2"/>
      <w:pPr>
        <w:tabs>
          <w:tab w:val="num" w:pos="410"/>
        </w:tabs>
        <w:ind w:left="410" w:hanging="310"/>
      </w:pPr>
      <w:rPr>
        <w:rFonts w:ascii="Arial" w:hAnsi="Arial" w:eastAsia="Malgun Gothic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430"/>
        </w:tabs>
        <w:ind w:left="430" w:hanging="180"/>
      </w:pPr>
      <w:rPr>
        <w:rFonts w:ascii="Arial" w:hAnsi="Arial" w:eastAsia="Malgun Gothic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–"/>
      <w:lvlJc w:val="left"/>
      <w:pPr>
        <w:tabs>
          <w:tab w:val="num" w:pos="660"/>
        </w:tabs>
        <w:ind w:left="660" w:hanging="180"/>
      </w:pPr>
      <w:rPr>
        <w:rFonts w:ascii="Arial" w:hAnsi="Arial" w:eastAsia="Malgun Gothic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□"/>
      <w:lvlJc w:val="left"/>
      <w:pPr>
        <w:tabs>
          <w:tab w:val="num" w:pos="390"/>
        </w:tabs>
        <w:ind w:left="390" w:hanging="280"/>
      </w:pPr>
      <w:rPr>
        <w:rFonts w:ascii="Arial" w:hAnsi="Arial" w:eastAsia="Malgun Gothic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Malgun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52" w:lineRule="exact" w:before="0" w:after="80"/>
      <w:jc w:val="both"/>
    </w:pPr>
    <w:rPr>
      <w:rFonts w:ascii="Arial" w:hAnsi="Arial" w:cs="Arial" w:eastAsia="Malgun Gothic"/>
      <w:b w:val="0"/>
      <w:color w:val="000000"/>
      <w:sz w:val="22"/>
      <w:lang w:val="en-US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00" w:line="420" w:lineRule="exact"/>
      <w:jc w:val="left"/>
      <w:outlineLvl w:val="0"/>
    </w:pPr>
    <w:rPr>
      <w:rFonts w:ascii="Arial" w:hAnsi="Arial" w:cs="Arial" w:eastAsia="Malgun Gothic"/>
      <w:b/>
      <w:bCs/>
      <w:color w:val="000000"/>
      <w:sz w:val="28"/>
      <w:szCs w:val="28"/>
      <w:lang w:val="en-US"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390" w:lineRule="exact"/>
      <w:jc w:val="left"/>
      <w:outlineLvl w:val="1"/>
    </w:pPr>
    <w:rPr>
      <w:rFonts w:ascii="Arial" w:hAnsi="Arial" w:cs="Arial" w:eastAsia="Malgun Gothic"/>
      <w:b/>
      <w:bCs/>
      <w:color w:val="000000"/>
      <w:sz w:val="26"/>
      <w:szCs w:val="26"/>
      <w:lang w:val="en-US"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40" w:after="60" w:line="360" w:lineRule="exact"/>
      <w:jc w:val="left"/>
      <w:outlineLvl w:val="2"/>
    </w:pPr>
    <w:rPr>
      <w:rFonts w:ascii="Arial" w:hAnsi="Arial" w:cs="Arial" w:eastAsia="Malgun Gothic"/>
      <w:b/>
      <w:bCs/>
      <w:color w:val="000000"/>
      <w:sz w:val="24"/>
      <w:lang w:val="en-US"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520" w:lineRule="exact" w:before="0"/>
      <w:contextualSpacing/>
      <w:jc w:val="center"/>
    </w:pPr>
    <w:rPr>
      <w:rFonts w:ascii="Arial" w:hAnsi="Arial" w:cs="Arial" w:eastAsia="Malgun Gothic"/>
      <w:b/>
      <w:color w:val="000000"/>
      <w:spacing w:val="5"/>
      <w:kern w:val="28"/>
      <w:sz w:val="36"/>
      <w:szCs w:val="52"/>
      <w:lang w:val="en-US" w:eastAsia="ko-K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40" w:lineRule="exact" w:before="0" w:after="160"/>
      <w:jc w:val="right"/>
    </w:pPr>
    <w:rPr>
      <w:rFonts w:ascii="Arial" w:hAnsi="Arial" w:cs="Arial" w:eastAsia="Malgun Gothic"/>
      <w:b w:val="0"/>
      <w:i/>
      <w:iCs/>
      <w:color w:val="000000"/>
      <w:spacing w:val="15"/>
      <w:sz w:val="22"/>
      <w:szCs w:val="24"/>
      <w:lang w:val="en-US"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Body">
    <w:name w:val="Report Body"/>
    <w:basedOn w:val="Normal"/>
    <w:pPr>
      <w:widowControl/>
      <w:spacing w:line="352" w:lineRule="exact" w:before="0" w:after="80"/>
    </w:pPr>
    <w:rPr>
      <w:rFonts w:ascii="Arial" w:hAnsi="Arial" w:cs="Arial" w:eastAsia="Malgun Gothic"/>
      <w:b w:val="0"/>
      <w:color w:val="000000"/>
      <w:sz w:val="22"/>
      <w:lang w:val="en-US" w:eastAsia="ko-KR"/>
    </w:rPr>
  </w:style>
  <w:style w:type="paragraph" w:customStyle="1" w:styleId="ReportBullet">
    <w:name w:val="Report Bullet"/>
    <w:basedOn w:val="Normal"/>
    <w:pPr>
      <w:widowControl/>
      <w:spacing w:line="352" w:lineRule="exact" w:before="0" w:after="80"/>
    </w:pPr>
    <w:rPr>
      <w:rFonts w:ascii="Arial" w:hAnsi="Arial" w:cs="Arial" w:eastAsia="Malgun Gothic"/>
      <w:b w:val="0"/>
      <w:color w:val="000000"/>
      <w:sz w:val="22"/>
      <w:lang w:val="en-US" w:eastAsia="ko-KR"/>
    </w:rPr>
  </w:style>
  <w:style w:type="paragraph" w:customStyle="1" w:styleId="ReportSubbullet">
    <w:name w:val="Report Subbullet"/>
    <w:basedOn w:val="Normal"/>
    <w:pPr>
      <w:widowControl/>
      <w:spacing w:line="352" w:lineRule="exact" w:before="0" w:after="80"/>
    </w:pPr>
    <w:rPr>
      <w:rFonts w:ascii="Arial" w:hAnsi="Arial" w:cs="Arial" w:eastAsia="Malgun Gothic"/>
      <w:b w:val="0"/>
      <w:color w:val="000000"/>
      <w:sz w:val="22"/>
      <w:lang w:val="en-US" w:eastAsia="ko-KR"/>
    </w:rPr>
  </w:style>
  <w:style w:type="paragraph" w:customStyle="1" w:styleId="ReportNumbered">
    <w:name w:val="Report Numbered"/>
    <w:basedOn w:val="Normal"/>
    <w:pPr>
      <w:widowControl/>
      <w:spacing w:line="352" w:lineRule="exact" w:before="0" w:after="80"/>
    </w:pPr>
    <w:rPr>
      <w:rFonts w:ascii="Arial" w:hAnsi="Arial" w:cs="Arial" w:eastAsia="Malgun Gothic"/>
      <w:b w:val="0"/>
      <w:color w:val="000000"/>
      <w:sz w:val="22"/>
      <w:lang w:val="en-US" w:eastAsia="ko-KR"/>
    </w:rPr>
  </w:style>
  <w:style w:type="paragraph" w:customStyle="1" w:styleId="ReportCaption">
    <w:name w:val="Report Caption"/>
    <w:basedOn w:val="Normal"/>
    <w:pPr>
      <w:widowControl/>
      <w:spacing w:line="300" w:lineRule="exact" w:before="80" w:after="120"/>
      <w:jc w:val="center"/>
    </w:pPr>
    <w:rPr>
      <w:rFonts w:ascii="Arial" w:hAnsi="Arial" w:cs="Arial" w:eastAsia="Malgun Gothic"/>
      <w:b w:val="0"/>
      <w:color w:val="000000"/>
      <w:sz w:val="20"/>
      <w:lang w:val="en-US" w:eastAsia="ko-KR"/>
    </w:rPr>
  </w:style>
  <w:style w:type="paragraph" w:customStyle="1" w:styleId="ReportTable">
    <w:name w:val="Report Table"/>
    <w:basedOn w:val="Normal"/>
    <w:pPr>
      <w:widowControl/>
      <w:spacing w:line="300" w:lineRule="exact" w:before="0" w:after="0"/>
      <w:jc w:val="left"/>
    </w:pPr>
    <w:rPr>
      <w:rFonts w:ascii="Arial" w:hAnsi="Arial" w:cs="Arial" w:eastAsia="Malgun Gothic"/>
      <w:b w:val="0"/>
      <w:color w:val="000000"/>
      <w:sz w:val="21"/>
      <w:lang w:val="en-US" w:eastAsia="ko-KR"/>
    </w:rPr>
  </w:style>
  <w:style w:type="paragraph" w:customStyle="1" w:styleId="ReportTableHeader">
    <w:name w:val="Report Table Header"/>
    <w:basedOn w:val="Normal"/>
    <w:pPr>
      <w:widowControl/>
      <w:spacing w:line="300" w:lineRule="exact" w:before="0" w:after="0"/>
      <w:jc w:val="center"/>
    </w:pPr>
    <w:rPr>
      <w:rFonts w:ascii="Arial" w:hAnsi="Arial" w:cs="Arial" w:eastAsia="Malgun Gothic"/>
      <w:b/>
      <w:color w:val="000000"/>
      <w:sz w:val="21"/>
      <w:lang w:val="en-US" w:eastAsia="ko-KR"/>
    </w:rPr>
  </w:style>
  <w:style w:type="paragraph" w:customStyle="1" w:styleId="ReportMetadata">
    <w:name w:val="Report Metadata"/>
    <w:basedOn w:val="Normal"/>
    <w:pPr>
      <w:widowControl/>
      <w:spacing w:line="320" w:lineRule="exact" w:before="0" w:after="140"/>
      <w:jc w:val="right"/>
    </w:pPr>
    <w:rPr>
      <w:rFonts w:ascii="Arial" w:hAnsi="Arial" w:cs="Arial" w:eastAsia="Malgun Gothic"/>
      <w:b w:val="0"/>
      <w:color w:val="000000"/>
      <w:sz w:val="21"/>
      <w:lang w:val="en-US" w:eastAsia="ko-KR"/>
    </w:rPr>
  </w:style>
  <w:style w:type="paragraph" w:customStyle="1" w:styleId="ReportReference">
    <w:name w:val="Report Reference"/>
    <w:basedOn w:val="Normal"/>
    <w:pPr>
      <w:widowControl/>
      <w:spacing w:line="300" w:lineRule="exact" w:before="0" w:after="80"/>
      <w:ind w:left="454" w:hanging="454"/>
      <w:jc w:val="left"/>
    </w:pPr>
    <w:rPr>
      <w:rFonts w:ascii="Arial" w:hAnsi="Arial" w:cs="Arial" w:eastAsia="Malgun Gothic"/>
      <w:b w:val="0"/>
      <w:color w:val="000000"/>
      <w:sz w:val="20"/>
      <w:lang w:val="en-US" w:eastAsia="ko-KR"/>
    </w:rPr>
  </w:style>
  <w:style w:type="paragraph" w:customStyle="1" w:styleId="ReportNote">
    <w:name w:val="Report Note"/>
    <w:basedOn w:val="Normal"/>
    <w:pPr>
      <w:widowControl/>
      <w:spacing w:line="280" w:lineRule="exact" w:before="0" w:after="100"/>
      <w:jc w:val="left"/>
    </w:pPr>
    <w:rPr>
      <w:rFonts w:ascii="Arial" w:hAnsi="Arial" w:cs="Arial" w:eastAsia="Malgun Gothic"/>
      <w:b w:val="0"/>
      <w:color w:val="000000"/>
      <w:sz w:val="19"/>
      <w:lang w:val="en-US" w:eastAsia="ko-KR"/>
    </w:rPr>
  </w:style>
  <w:style w:type="paragraph" w:customStyle="1" w:styleId="ReportFooter">
    <w:name w:val="Report Footer"/>
    <w:basedOn w:val="Normal"/>
    <w:pPr>
      <w:widowControl/>
      <w:spacing w:line="260" w:lineRule="exact" w:before="0" w:after="0"/>
      <w:jc w:val="center"/>
    </w:pPr>
    <w:rPr>
      <w:rFonts w:ascii="Arial" w:hAnsi="Arial" w:cs="Arial" w:eastAsia="Malgun Gothic"/>
      <w:b w:val="0"/>
      <w:color w:val="000000"/>
      <w:sz w:val="18"/>
      <w:lang w:val="en-US" w:eastAsia="ko-K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Korean Technical Reports</dc:title>
  <dc:subject>Reusable report template reconstructed from user-provided PDF references</dc:subject>
  <dc:creator/>
  <cp:keywords>A4, Korean, technical report,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