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 Step 3: Running mutation testing (Attempt 2/30) 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[INFO] Running MutPy for target: mutation_output\source_to_mutate.py, tests: mutation_output\test_generated_mutants.py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[*] Start mutation process: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- targets: source_to_mutate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- tests: test_generated_mutants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[*] 13 tests passed: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- test_generated_mutants [0.08873 s]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[*] Start mutants generation and execution: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- [#   1] EHD source_to_mutate: [0.13227 s] killed by test_generated_mutants.py::test_array_with_strange_numbers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[*] Mutation score [0.27566 s]: 100.0%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- all: 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- killed: 1 (100.0%)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- survived: 0 (0.0%)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- incompetent: 0 (0.0%)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- timeout: 0 (0.0%)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[SUCCESS] Initial tests passed. Now calculating coverage and mutation score.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 Step 4: Calculating test coverage 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[INFO] Running coverage for target: mutation_output\source_to_mutate.py, tests: mutation_output\test_generated_mutants.py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Name                  Stmts   Miss Branch BrPart  Cover   Missing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source_to_mutate.py      10      0      2      0   100%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TOTAL                    10      0      2      0   100%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 Step 5: Final Results 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[INFO] Test Coverage: 100%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[INFO] Mutation Score: 100.00%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 Analysis Finished 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