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 Step 3: Running mutation testing (Attempt 2/30) 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[INFO] Running MutPy for target: mutation_output\source_to_mutate.py, tests: mutation_output\test_generated_mutants.py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[*] Start mutation process: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- targets: source_to_mutate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tests: test_generated_mutants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[*] 17 tests passed: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test_generated_mutants [0.09102 s]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[*] Start mutants generation and execution: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[#   1] AOR source_to_mutate: [0.09562 s] killed by test_generated_mutants.py::test_multiple_wells_varying_water_capacity_2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[#   2] AOR source_to_mutate: [0.07512 s] killed by test_generated_mutants.py::test_single_well_full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[*] Mutation score [0.29375 s]: 100.0%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all: 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killed: 2 (100.0%)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survived: 0 (0.0%)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incompetent: 0 (0.0%)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timeout: 0 (0.0%)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[SUCCESS] Initial tests passed. Now calculating coverage and mutation score.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 Step 4: Calculating test coverage 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[INFO] Running coverage for target: mutation_output\source_to_mutate.py, tests: mutation_output\test_generated_mutants.py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Name                  Stmts   Miss Branch BrPart  Cover   Missing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source_to_mutate.py       4      0      0      0   100%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TOTAL                     4      0      0      0   100%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 Step 5: Final Results 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[INFO] Test Coverage: 100%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[INFO] Mutation Score: 100.00%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 Analysis Finished 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