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 Step 3: Running mutation testing (Attempt 1/30) 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[INFO] Running MutPy for target: mutation_output\source_to_mutate.py, tests: mutation_output\test_generated_mutants.py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[*] Start mutation process: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targets: source_to_mutate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tests: test_generated_mutants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13 tests passed: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test_generated_mutants [0.18850 s]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1] AOD source_to_mutate: [0.10003 s] killed by test_generated_mutants.py::test_maximum_k_equals_length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2] AOR source_to_mutate: [0.06801 s] killed by test_generated_mutants.py::test_maximum_k_equals_length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[#   3] COI source_to_mutate: [0.05364 s] killed by test_generated_mutants.py::test_maximum_k_0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[#   4] ROR source_to_mutate: [0.05655 s] killed by test_generated_mutants.py::test_maximum_k_0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[#   5] SIR source_to_mutate: [0.06249 s] killed by test_generated_mutants.py::test_maximum_k_less_than_length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[*] Mutation score [0.56400 s]: 100.0%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all: 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killed: 5 (100.0%)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survived: 0 (0.0%)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incompetent: 0 (0.0%)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source_to_mutate.py       6      0      2      0   100%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TOTAL                     6      0      2      0   100%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[INFO] Test Coverage: 100%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[INFO] Mutation Score: 100.00%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 Analysis Finished 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