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18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[0.13508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ASR source_to_mutate: [0.15656 s] killed by test_generated_mutants.py::test_single_group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ASR source_to_mutate: [0.11885 s] killed by test_generated_mutants.py::test_single_group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COI source_to_mutate: [0.09505 s] killed by test_generated_mutants.py::test_single_group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COI source_to_mutate: [0.11485 s] killed by test_generated_mutants.py::test_single_group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5] COI source_to_mutate: [0.09012 s] killed by test_generated_mutants.py::test_single_group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6] ROR source_to_mutate: [0.10481 s] killed by test_generated_mutants.py::test_single_group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7] ROR source_to_mutate: [0.10024 s] killed by test_generated_mutants.py::test_single_group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8] ROR source_to_mutate: [0.10296 s] killed by test_generated_mutants.py::test_single_group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9] ROR source_to_mutate: [0.11303 s] survived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10] ROR source_to_mutate: [0.10521 s] survived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11] ROR source_to_mutate: [0.10526 s] survived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12] ROR source_to_mutate: [0.11440 s] survived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[*] Mutation score [1.56738 s]: 66.7%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all: 12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killed: 8 (66.7%)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survived: 4 (33.3%)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source_to_mutate.py      22      4      8      0    87%   38-47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TOTAL                    22      4      8      0    87%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[INFO] Test Coverage: 87%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[INFO] Mutation Score: 66.70%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