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[0.11254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[0.11118 s] killed by test_generated_mutants.py::test_strongest_extension_mixed_case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[0.07920 s] killed by test_generated_mutants.py::test_strongest_extension_mixed_case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[0.06671 s] incompetent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[0.06682 s] incompetent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COI source_to_mutate: [0.06355 s] killed by test_generated_mutants.py::test_strongest_extension_basic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LCR source_to_mutate: [0.05536 s] killed by test_generated_mutants.py::test_strongest_extension_mixed_case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LCR source_to_mutate: [0.07381 s] survived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LCR source_to_mutate: [0.06995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LCR source_to_mutate: [0.07963 s] killed by test_generated_mutants.py::test_strongest_extension_mixed_case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ROR source_to_mutate: [0.08621 s] killed by test_generated_mutants.py::test_strongest_extension_basic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ROR source_to_mutate: [0.06554 s] killed by test_generated_mutants.py::test_strongest_extension_basic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[*] Mutation score [1.00301 s]: 77.8%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all: 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killed: 7 (63.6%)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survived: 2 (18.2%)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incompetent: 2 (18.2%)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source_to_mutate.py      10      0      4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TOTAL                    10      0      4      0  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Mutation Score: 77.80%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