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80" w:before="0"/>
      </w:pPr>
      <w:r>
        <w:rPr>
          <w:rFonts w:ascii="Calibri" w:cs="Calibri" w:eastAsia="Calibri" w:hAnsi="Calibri"/>
          <w:b/>
          <w:bCs/>
          <w:color w:val="15140F"/>
          <w:sz w:val="40"/>
          <w:szCs w:val="40"/>
        </w:rPr>
        <w:t xml:space="preserve">Week 1 — Python for Machine Learning &amp; Data Preprocessing</w:t>
      </w:r>
    </w:p>
    <w:p>
      <w:pPr>
        <w:spacing w:after="160" w:line="300"/>
        <w:jc w:val="left"/>
      </w:pPr>
      <w:r>
        <w:rPr>
          <w:rFonts w:ascii="Cambria" w:cs="Cambria" w:eastAsia="Cambria" w:hAnsi="Cambria"/>
          <w:b/>
          <w:bCs/>
          <w:color w:val="15140F"/>
          <w:sz w:val="21"/>
          <w:szCs w:val="21"/>
        </w:rPr>
        <w:t xml:space="preserve">Deliverable:</w:t>
      </w:r>
      <w:r>
        <w:rPr>
          <w:rFonts w:ascii="Cambria" w:cs="Cambria" w:eastAsia="Cambria" w:hAnsi="Cambria"/>
          <w:color w:val="15140F"/>
          <w:sz w:val="21"/>
          <w:szCs w:val="21"/>
        </w:rPr>
        <w:t xml:space="preserve"> clean and preprocess a sample dataset, and document each preprocessing step. </w:t>
      </w:r>
      <w:r>
        <w:rPr>
          <w:rFonts w:ascii="Cambria" w:cs="Cambria" w:eastAsia="Cambria" w:hAnsi="Cambria"/>
          <w:b/>
          <w:bCs/>
          <w:color w:val="15140F"/>
          <w:sz w:val="21"/>
          <w:szCs w:val="21"/>
        </w:rPr>
        <w:t xml:space="preserve">Dataset:</w:t>
      </w:r>
      <w:r>
        <w:rPr>
          <w:rFonts w:ascii="Cambria" w:cs="Cambria" w:eastAsia="Cambria" w:hAnsi="Cambria"/>
          <w:color w:val="15140F"/>
          <w:sz w:val="21"/>
          <w:szCs w:val="21"/>
        </w:rPr>
        <w:t xml:space="preserve"> UCI </w:t>
      </w:r>
      <w:r>
        <w:rPr>
          <w:rFonts w:ascii="Cambria" w:cs="Cambria" w:eastAsia="Cambria" w:hAnsi="Cambria"/>
          <w:i/>
          <w:iCs/>
          <w:color w:val="15140F"/>
          <w:sz w:val="21"/>
          <w:szCs w:val="21"/>
        </w:rPr>
        <w:t xml:space="preserve">Adult / Census Income</w:t>
      </w:r>
      <w:r>
        <w:rPr>
          <w:rFonts w:ascii="Cambria" w:cs="Cambria" w:eastAsia="Cambria" w:hAnsi="Cambria"/>
          <w:color w:val="15140F"/>
          <w:sz w:val="21"/>
          <w:szCs w:val="21"/>
        </w:rPr>
        <w:t xml:space="preserve"> (48,842 records, 14 attributes, binary income target). </w:t>
      </w:r>
      <w:r>
        <w:rPr>
          <w:rFonts w:ascii="Cambria" w:cs="Cambria" w:eastAsia="Cambria" w:hAnsi="Cambria"/>
          <w:b/>
          <w:bCs/>
          <w:color w:val="15140F"/>
          <w:sz w:val="21"/>
          <w:szCs w:val="21"/>
        </w:rPr>
        <w:t xml:space="preserve">Reproduce everything:</w:t>
      </w:r>
      <w:r>
        <w:rPr>
          <w:rFonts w:ascii="Cambria" w:cs="Cambria" w:eastAsia="Cambria" w:hAnsi="Cambria"/>
          <w:color w:val="15140F"/>
          <w:sz w:val="21"/>
          <w:szCs w:val="21"/>
        </w:rPr>
        <w:t xml:space="preserve"> </w:t>
      </w:r>
      <w:r>
        <w:rPr>
          <w:rFonts w:ascii="Consolas" w:cs="Consolas" w:eastAsia="Consolas" w:hAnsi="Consolas"/>
          <w:color w:val="9A3412"/>
          <w:sz w:val="18"/>
          <w:szCs w:val="18"/>
        </w:rPr>
        <w:t xml:space="preserve">python run_all.py</w:t>
      </w:r>
      <w:r>
        <w:rPr>
          <w:rFonts w:ascii="Cambria" w:cs="Cambria" w:eastAsia="Cambria" w:hAnsi="Cambria"/>
          <w:color w:val="15140F"/>
          <w:sz w:val="21"/>
          <w:szCs w:val="21"/>
        </w:rPr>
        <w:t xml:space="preserve"> (~5 min; downloads the raw data, regenerates every number and figure below).</w:t>
      </w:r>
    </w:p>
    <w:p>
      <w:pPr>
        <w:spacing w:after="160" w:line="300"/>
        <w:jc w:val="left"/>
      </w:pPr>
      <w:r>
        <w:rPr>
          <w:rFonts w:ascii="Cambria" w:cs="Cambria" w:eastAsia="Cambria" w:hAnsi="Cambria"/>
          <w:color w:val="15140F"/>
          <w:sz w:val="21"/>
          <w:szCs w:val="21"/>
        </w:rPr>
        <w:t xml:space="preserve">Every figure in this report is produced by the code in </w:t>
      </w:r>
      <w:r>
        <w:rPr>
          <w:rFonts w:ascii="Consolas" w:cs="Consolas" w:eastAsia="Consolas" w:hAnsi="Consolas"/>
          <w:color w:val="9A3412"/>
          <w:sz w:val="18"/>
          <w:szCs w:val="18"/>
        </w:rPr>
        <w:t xml:space="preserve">src/</w:t>
      </w:r>
      <w:r>
        <w:rPr>
          <w:rFonts w:ascii="Cambria" w:cs="Cambria" w:eastAsia="Cambria" w:hAnsi="Cambria"/>
          <w:color w:val="15140F"/>
          <w:sz w:val="21"/>
          <w:szCs w:val="21"/>
        </w:rPr>
        <w:t xml:space="preserve">, and every number is read out of </w:t>
      </w:r>
      <w:r>
        <w:rPr>
          <w:rFonts w:ascii="Consolas" w:cs="Consolas" w:eastAsia="Consolas" w:hAnsi="Consolas"/>
          <w:color w:val="9A3412"/>
          <w:sz w:val="18"/>
          <w:szCs w:val="18"/>
        </w:rPr>
        <w:t xml:space="preserve">outputs/*.json</w:t>
      </w:r>
      <w:r>
        <w:rPr>
          <w:rFonts w:ascii="Cambria" w:cs="Cambria" w:eastAsia="Cambria" w:hAnsi="Cambria"/>
          <w:color w:val="15140F"/>
          <w:sz w:val="21"/>
          <w:szCs w:val="21"/>
        </w:rPr>
        <w:t xml:space="preserve">, which those scripts write. Nothing here is quoted from a textbook or a tutorial; where a conventional technique turned out to be wrong for this dataset, that is reported as a result rather than quietly dropped (see §9).</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1. Headline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54"/>
        <w:gridCol w:w="6092"/>
      </w:tblGrid>
      <w:tr>
        <w:trPr>
          <w:tblHeader/>
        </w:trPr>
        <w:tc>
          <w:tcPr>
            <w:tcW w:type="dxa" w:w="3654"/>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mbria" w:cs="Cambria" w:eastAsia="Cambria" w:hAnsi="Cambria"/>
                <w:sz w:val="21"/>
                <w:szCs w:val="21"/>
              </w:rPr>
              <w:t xml:space="preserve"/>
            </w:r>
          </w:p>
        </w:tc>
        <w:tc>
          <w:tcPr>
            <w:tcW w:type="dxa" w:w="6092"/>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Value</w:t>
            </w:r>
          </w:p>
        </w:tc>
      </w:tr>
      <w:tr>
        <w:tc>
          <w:tcPr>
            <w:tcW w:type="dxa" w:w="365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Raw records loaded</w:t>
            </w:r>
          </w:p>
        </w:tc>
        <w:tc>
          <w:tcPr>
            <w:tcW w:type="dxa" w:w="60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48,842</w:t>
            </w:r>
            <w:r>
              <w:rPr>
                <w:rFonts w:ascii="Calibri" w:cs="Calibri" w:eastAsia="Calibri" w:hAnsi="Calibri"/>
                <w:color w:val="3D3B35"/>
                <w:sz w:val="17"/>
                <w:szCs w:val="17"/>
              </w:rPr>
              <w:t xml:space="preserve"> (32,561 train file + 16,281 test file)</w:t>
            </w:r>
          </w:p>
        </w:tc>
      </w:tr>
      <w:tr>
        <w:tc>
          <w:tcPr>
            <w:tcW w:type="dxa" w:w="365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Records after cleaning</w:t>
            </w:r>
          </w:p>
        </w:tc>
        <w:tc>
          <w:tcPr>
            <w:tcW w:type="dxa" w:w="60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48,790</w:t>
            </w:r>
            <w:r>
              <w:rPr>
                <w:rFonts w:ascii="Calibri" w:cs="Calibri" w:eastAsia="Calibri" w:hAnsi="Calibri"/>
                <w:color w:val="3D3B35"/>
                <w:sz w:val="17"/>
                <w:szCs w:val="17"/>
              </w:rPr>
              <w:t xml:space="preserve"> (52 exact duplicates removed)</w:t>
            </w:r>
          </w:p>
        </w:tc>
      </w:tr>
      <w:tr>
        <w:tc>
          <w:tcPr>
            <w:tcW w:type="dxa" w:w="365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Missing values found</w:t>
            </w:r>
          </w:p>
        </w:tc>
        <w:tc>
          <w:tcPr>
            <w:tcW w:type="dxa" w:w="60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6,465</w:t>
            </w:r>
            <w:r>
              <w:rPr>
                <w:rFonts w:ascii="Calibri" w:cs="Calibri" w:eastAsia="Calibri" w:hAnsi="Calibri"/>
                <w:color w:val="3D3B35"/>
                <w:sz w:val="17"/>
                <w:szCs w:val="17"/>
              </w:rPr>
              <w:t xml:space="preserve">, all disguised as the string </w:t>
            </w:r>
            <w:r>
              <w:rPr>
                <w:rFonts w:ascii="Consolas" w:cs="Consolas" w:eastAsia="Consolas" w:hAnsi="Consolas"/>
                <w:color w:val="9A3412"/>
                <w:sz w:val="18"/>
                <w:szCs w:val="18"/>
              </w:rPr>
              <w:t xml:space="preserve">?</w:t>
            </w:r>
            <w:r>
              <w:rPr>
                <w:rFonts w:ascii="Calibri" w:cs="Calibri" w:eastAsia="Calibri" w:hAnsi="Calibri"/>
                <w:color w:val="3D3B35"/>
                <w:sz w:val="17"/>
                <w:szCs w:val="17"/>
              </w:rPr>
              <w:t xml:space="preserve"> — pandas reported </w:t>
            </w:r>
            <w:r>
              <w:rPr>
                <w:rFonts w:ascii="Calibri" w:cs="Calibri" w:eastAsia="Calibri" w:hAnsi="Calibri"/>
                <w:b/>
                <w:bCs/>
                <w:color w:val="3D3B35"/>
                <w:sz w:val="17"/>
                <w:szCs w:val="17"/>
              </w:rPr>
              <w:t xml:space="preserve">0</w:t>
            </w:r>
            <w:r>
              <w:rPr>
                <w:rFonts w:ascii="Calibri" w:cs="Calibri" w:eastAsia="Calibri" w:hAnsi="Calibri"/>
                <w:color w:val="3D3B35"/>
                <w:sz w:val="17"/>
                <w:szCs w:val="17"/>
              </w:rPr>
              <w:t xml:space="preserve"> NaN</w:t>
            </w:r>
          </w:p>
        </w:tc>
      </w:tr>
      <w:tr>
        <w:tc>
          <w:tcPr>
            <w:tcW w:type="dxa" w:w="365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Columns in → engineered features out</w:t>
            </w:r>
          </w:p>
        </w:tc>
        <w:tc>
          <w:tcPr>
            <w:tcW w:type="dxa" w:w="60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15 → 53</w:t>
            </w:r>
          </w:p>
        </w:tc>
      </w:tr>
      <w:tr>
        <w:tc>
          <w:tcPr>
            <w:tcW w:type="dxa" w:w="365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Train / test split</w:t>
            </w:r>
          </w:p>
        </w:tc>
        <w:tc>
          <w:tcPr>
            <w:tcW w:type="dxa" w:w="60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39,032 / 9,758</w:t>
            </w:r>
            <w:r>
              <w:rPr>
                <w:rFonts w:ascii="Calibri" w:cs="Calibri" w:eastAsia="Calibri" w:hAnsi="Calibri"/>
                <w:color w:val="3D3B35"/>
                <w:sz w:val="17"/>
                <w:szCs w:val="17"/>
              </w:rPr>
              <w:t xml:space="preserve">, stratified (23.942% / 23.939% positive)</w:t>
            </w:r>
          </w:p>
        </w:tc>
      </w:tr>
      <w:tr>
        <w:tc>
          <w:tcPr>
            <w:tcW w:type="dxa" w:w="365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Majority-class baseline accuracy</w:t>
            </w:r>
          </w:p>
        </w:tc>
        <w:tc>
          <w:tcPr>
            <w:tcW w:type="dxa" w:w="60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76.061%</w:t>
            </w:r>
          </w:p>
        </w:tc>
      </w:tr>
      <w:tr>
        <w:tc>
          <w:tcPr>
            <w:tcW w:type="dxa" w:w="365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Final model — logistic regression</w:t>
            </w:r>
          </w:p>
        </w:tc>
        <w:tc>
          <w:tcPr>
            <w:tcW w:type="dxa" w:w="60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ROC-AUC </w:t>
            </w:r>
            <w:r>
              <w:rPr>
                <w:rFonts w:ascii="Calibri" w:cs="Calibri" w:eastAsia="Calibri" w:hAnsi="Calibri"/>
                <w:b/>
                <w:bCs/>
                <w:color w:val="3D3B35"/>
                <w:sz w:val="17"/>
                <w:szCs w:val="17"/>
              </w:rPr>
              <w:t xml:space="preserve">0.91228</w:t>
            </w:r>
            <w:r>
              <w:rPr>
                <w:rFonts w:ascii="Calibri" w:cs="Calibri" w:eastAsia="Calibri" w:hAnsi="Calibri"/>
                <w:color w:val="3D3B35"/>
                <w:sz w:val="17"/>
                <w:szCs w:val="17"/>
              </w:rPr>
              <w:t xml:space="preserve">, PR-AUC </w:t>
            </w:r>
            <w:r>
              <w:rPr>
                <w:rFonts w:ascii="Calibri" w:cs="Calibri" w:eastAsia="Calibri" w:hAnsi="Calibri"/>
                <w:b/>
                <w:bCs/>
                <w:color w:val="3D3B35"/>
                <w:sz w:val="17"/>
                <w:szCs w:val="17"/>
              </w:rPr>
              <w:t xml:space="preserve">0.78276</w:t>
            </w:r>
            <w:r>
              <w:rPr>
                <w:rFonts w:ascii="Calibri" w:cs="Calibri" w:eastAsia="Calibri" w:hAnsi="Calibri"/>
                <w:color w:val="3D3B35"/>
                <w:sz w:val="17"/>
                <w:szCs w:val="17"/>
              </w:rPr>
              <w:t xml:space="preserve">, F1 </w:t>
            </w:r>
            <w:r>
              <w:rPr>
                <w:rFonts w:ascii="Calibri" w:cs="Calibri" w:eastAsia="Calibri" w:hAnsi="Calibri"/>
                <w:b/>
                <w:bCs/>
                <w:color w:val="3D3B35"/>
                <w:sz w:val="17"/>
                <w:szCs w:val="17"/>
              </w:rPr>
              <w:t xml:space="preserve">0.67699</w:t>
            </w:r>
          </w:p>
        </w:tc>
      </w:tr>
      <w:tr>
        <w:tc>
          <w:tcPr>
            <w:tcW w:type="dxa" w:w="365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Final model — gradient boosting</w:t>
            </w:r>
          </w:p>
        </w:tc>
        <w:tc>
          <w:tcPr>
            <w:tcW w:type="dxa" w:w="60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ROC-AUC </w:t>
            </w:r>
            <w:r>
              <w:rPr>
                <w:rFonts w:ascii="Calibri" w:cs="Calibri" w:eastAsia="Calibri" w:hAnsi="Calibri"/>
                <w:b/>
                <w:bCs/>
                <w:color w:val="3D3B35"/>
                <w:sz w:val="17"/>
                <w:szCs w:val="17"/>
              </w:rPr>
              <w:t xml:space="preserve">0.93239</w:t>
            </w:r>
            <w:r>
              <w:rPr>
                <w:rFonts w:ascii="Calibri" w:cs="Calibri" w:eastAsia="Calibri" w:hAnsi="Calibri"/>
                <w:color w:val="3D3B35"/>
                <w:sz w:val="17"/>
                <w:szCs w:val="17"/>
              </w:rPr>
              <w:t xml:space="preserve">, PR-AUC </w:t>
            </w:r>
            <w:r>
              <w:rPr>
                <w:rFonts w:ascii="Calibri" w:cs="Calibri" w:eastAsia="Calibri" w:hAnsi="Calibri"/>
                <w:b/>
                <w:bCs/>
                <w:color w:val="3D3B35"/>
                <w:sz w:val="17"/>
                <w:szCs w:val="17"/>
              </w:rPr>
              <w:t xml:space="preserve">0.84022</w:t>
            </w:r>
            <w:r>
              <w:rPr>
                <w:rFonts w:ascii="Calibri" w:cs="Calibri" w:eastAsia="Calibri" w:hAnsi="Calibri"/>
                <w:color w:val="3D3B35"/>
                <w:sz w:val="17"/>
                <w:szCs w:val="17"/>
              </w:rPr>
              <w:t xml:space="preserve">, F1 </w:t>
            </w:r>
            <w:r>
              <w:rPr>
                <w:rFonts w:ascii="Calibri" w:cs="Calibri" w:eastAsia="Calibri" w:hAnsi="Calibri"/>
                <w:b/>
                <w:bCs/>
                <w:color w:val="3D3B35"/>
                <w:sz w:val="17"/>
                <w:szCs w:val="17"/>
              </w:rPr>
              <w:t xml:space="preserve">0.72295</w:t>
            </w:r>
          </w:p>
        </w:tc>
      </w:tr>
    </w:tbl>
    <w:p>
      <w:pPr>
        <w:spacing w:after="220"/>
      </w:pPr>
      <w:r>
        <w:rPr>
          <w:sz w:val="2"/>
          <w:szCs w:val="2"/>
        </w:rPr>
        <w:t xml:space="preserve"/>
      </w:r>
    </w:p>
    <w:p>
      <w:pPr>
        <w:spacing w:after="160" w:line="300"/>
        <w:jc w:val="left"/>
      </w:pPr>
      <w:r>
        <w:rPr>
          <w:rFonts w:ascii="Cambria" w:cs="Cambria" w:eastAsia="Cambria" w:hAnsi="Cambria"/>
          <w:color w:val="15140F"/>
          <w:sz w:val="21"/>
          <w:szCs w:val="21"/>
        </w:rPr>
        <w:t xml:space="preserve">The single most consequential finding of the week is in §8: fitting a target encoding </w:t>
      </w:r>
      <w:r>
        <w:rPr>
          <w:rFonts w:ascii="Cambria" w:cs="Cambria" w:eastAsia="Cambria" w:hAnsi="Cambria"/>
          <w:b/>
          <w:bCs/>
          <w:color w:val="15140F"/>
          <w:sz w:val="21"/>
          <w:szCs w:val="21"/>
        </w:rPr>
        <w:t xml:space="preserve">before</w:t>
      </w:r>
      <w:r>
        <w:rPr>
          <w:rFonts w:ascii="Cambria" w:cs="Cambria" w:eastAsia="Cambria" w:hAnsi="Cambria"/>
          <w:color w:val="15140F"/>
          <w:sz w:val="21"/>
          <w:szCs w:val="21"/>
        </w:rPr>
        <w:t xml:space="preserve"> the train/test split inflated test AUC by </w:t>
      </w:r>
      <w:r>
        <w:rPr>
          <w:rFonts w:ascii="Cambria" w:cs="Cambria" w:eastAsia="Cambria" w:hAnsi="Cambria"/>
          <w:b/>
          <w:bCs/>
          <w:color w:val="15140F"/>
          <w:sz w:val="21"/>
          <w:szCs w:val="21"/>
        </w:rPr>
        <w:t xml:space="preserve">+0.02587</w:t>
      </w:r>
      <w:r>
        <w:rPr>
          <w:rFonts w:ascii="Cambria" w:cs="Cambria" w:eastAsia="Cambria" w:hAnsi="Cambria"/>
          <w:color w:val="15140F"/>
          <w:sz w:val="21"/>
          <w:szCs w:val="21"/>
        </w:rPr>
        <w:t xml:space="preserve"> — roughly twelve times the standard error of the measurement — while the same discipline error applied to a </w:t>
      </w:r>
      <w:r>
        <w:rPr>
          <w:rFonts w:ascii="Consolas" w:cs="Consolas" w:eastAsia="Consolas" w:hAnsi="Consolas"/>
          <w:color w:val="9A3412"/>
          <w:sz w:val="18"/>
          <w:szCs w:val="18"/>
        </w:rPr>
        <w:t xml:space="preserve">StandardScaler</w:t>
      </w:r>
      <w:r>
        <w:rPr>
          <w:rFonts w:ascii="Cambria" w:cs="Cambria" w:eastAsia="Cambria" w:hAnsi="Cambria"/>
          <w:color w:val="15140F"/>
          <w:sz w:val="21"/>
          <w:szCs w:val="21"/>
        </w:rPr>
        <w:t xml:space="preserve"> was worth </w:t>
      </w:r>
      <w:r>
        <w:rPr>
          <w:rFonts w:ascii="Cambria" w:cs="Cambria" w:eastAsia="Cambria" w:hAnsi="Cambria"/>
          <w:b/>
          <w:bCs/>
          <w:color w:val="15140F"/>
          <w:sz w:val="21"/>
          <w:szCs w:val="21"/>
        </w:rPr>
        <w:t xml:space="preserve">−0.00002</w:t>
      </w:r>
      <w:r>
        <w:rPr>
          <w:rFonts w:ascii="Cambria" w:cs="Cambria" w:eastAsia="Cambria" w:hAnsi="Cambria"/>
          <w:color w:val="15140F"/>
          <w:sz w:val="21"/>
          <w:szCs w:val="21"/>
        </w:rPr>
        <w:t xml:space="preserve">, i.e. nothing. "Avoid leakage" is not one rule with one magnitude.</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2. Why this dataset</w:t>
      </w:r>
    </w:p>
    <w:p>
      <w:pPr>
        <w:spacing w:after="160" w:line="300"/>
        <w:jc w:val="left"/>
      </w:pPr>
      <w:r>
        <w:rPr>
          <w:rFonts w:ascii="Cambria" w:cs="Cambria" w:eastAsia="Cambria" w:hAnsi="Cambria"/>
          <w:color w:val="15140F"/>
          <w:sz w:val="21"/>
          <w:szCs w:val="21"/>
        </w:rPr>
        <w:t xml:space="preserve">Titanic is the default choice for this exercise, and it is a poor one: 891 rows, three columns with missing values, and no decision that cannot be resolved by inspection. Adult was chosen because it forces genuine judgment calls, each of which is documented below:</w:t>
      </w:r>
    </w:p>
    <w:p>
      <w:pPr>
        <w:pStyle w:val="ListParagraph"/>
        <w:numPr>
          <w:ilvl w:val="0"/>
          <w:numId w:val="2"/>
        </w:numPr>
        <w:spacing w:after="60" w:before="40"/>
      </w:pPr>
      <w:r>
        <w:rPr>
          <w:rFonts w:ascii="Cambria" w:cs="Cambria" w:eastAsia="Cambria" w:hAnsi="Cambria"/>
          <w:color w:val="15140F"/>
          <w:sz w:val="21"/>
          <w:szCs w:val="21"/>
        </w:rPr>
        <w:t xml:space="preserve">missing values encoded as a </w:t>
      </w:r>
      <w:r>
        <w:rPr>
          <w:rFonts w:ascii="Cambria" w:cs="Cambria" w:eastAsia="Cambria" w:hAnsi="Cambria"/>
          <w:b/>
          <w:bCs/>
          <w:color w:val="15140F"/>
          <w:sz w:val="21"/>
          <w:szCs w:val="21"/>
        </w:rPr>
        <w:t xml:space="preserve">sentinel string</w:t>
      </w:r>
      <w:r>
        <w:rPr>
          <w:rFonts w:ascii="Cambria" w:cs="Cambria" w:eastAsia="Cambria" w:hAnsi="Cambria"/>
          <w:color w:val="15140F"/>
          <w:sz w:val="21"/>
          <w:szCs w:val="21"/>
        </w:rPr>
        <w:t xml:space="preserve">, invisible to </w:t>
      </w:r>
      <w:r>
        <w:rPr>
          <w:rFonts w:ascii="Consolas" w:cs="Consolas" w:eastAsia="Consolas" w:hAnsi="Consolas"/>
          <w:color w:val="9A3412"/>
          <w:sz w:val="18"/>
          <w:szCs w:val="18"/>
        </w:rPr>
        <w:t xml:space="preserve">pandas.isna()</w:t>
      </w:r>
      <w:r>
        <w:rPr>
          <w:rFonts w:ascii="Cambria" w:cs="Cambria" w:eastAsia="Cambria" w:hAnsi="Cambria"/>
          <w:color w:val="15140F"/>
          <w:sz w:val="21"/>
          <w:szCs w:val="21"/>
        </w:rPr>
        <w:t xml:space="preserve">;</w:t>
      </w:r>
    </w:p>
    <w:p>
      <w:pPr>
        <w:pStyle w:val="ListParagraph"/>
        <w:numPr>
          <w:ilvl w:val="0"/>
          <w:numId w:val="2"/>
        </w:numPr>
        <w:spacing w:after="60" w:before="40"/>
      </w:pPr>
      <w:r>
        <w:rPr>
          <w:rFonts w:ascii="Cambria" w:cs="Cambria" w:eastAsia="Cambria" w:hAnsi="Cambria"/>
          <w:color w:val="15140F"/>
          <w:sz w:val="21"/>
          <w:szCs w:val="21"/>
        </w:rPr>
        <w:t xml:space="preserve">a column (</w:t>
      </w:r>
      <w:r>
        <w:rPr>
          <w:rFonts w:ascii="Consolas" w:cs="Consolas" w:eastAsia="Consolas" w:hAnsi="Consolas"/>
          <w:color w:val="9A3412"/>
          <w:sz w:val="18"/>
          <w:szCs w:val="18"/>
        </w:rPr>
        <w:t xml:space="preserve">fnlwgt</w:t>
      </w:r>
      <w:r>
        <w:rPr>
          <w:rFonts w:ascii="Cambria" w:cs="Cambria" w:eastAsia="Cambria" w:hAnsi="Cambria"/>
          <w:color w:val="15140F"/>
          <w:sz w:val="21"/>
          <w:szCs w:val="21"/>
        </w:rPr>
        <w:t xml:space="preserve">) that is a </w:t>
      </w:r>
      <w:r>
        <w:rPr>
          <w:rFonts w:ascii="Cambria" w:cs="Cambria" w:eastAsia="Cambria" w:hAnsi="Cambria"/>
          <w:b/>
          <w:bCs/>
          <w:color w:val="15140F"/>
          <w:sz w:val="21"/>
          <w:szCs w:val="21"/>
        </w:rPr>
        <w:t xml:space="preserve">survey artefact</w:t>
      </w:r>
      <w:r>
        <w:rPr>
          <w:rFonts w:ascii="Cambria" w:cs="Cambria" w:eastAsia="Cambria" w:hAnsi="Cambria"/>
          <w:color w:val="15140F"/>
          <w:sz w:val="21"/>
          <w:szCs w:val="21"/>
        </w:rPr>
        <w:t xml:space="preserve">, not a property of the person;</w:t>
      </w:r>
    </w:p>
    <w:p>
      <w:pPr>
        <w:pStyle w:val="ListParagraph"/>
        <w:numPr>
          <w:ilvl w:val="0"/>
          <w:numId w:val="2"/>
        </w:numPr>
        <w:spacing w:after="60" w:before="40"/>
      </w:pPr>
      <w:r>
        <w:rPr>
          <w:rFonts w:ascii="Cambria" w:cs="Cambria" w:eastAsia="Cambria" w:hAnsi="Cambria"/>
          <w:color w:val="15140F"/>
          <w:sz w:val="21"/>
          <w:szCs w:val="21"/>
        </w:rPr>
        <w:t xml:space="preserve">two columns that are a </w:t>
      </w:r>
      <w:r>
        <w:rPr>
          <w:rFonts w:ascii="Cambria" w:cs="Cambria" w:eastAsia="Cambria" w:hAnsi="Cambria"/>
          <w:b/>
          <w:bCs/>
          <w:color w:val="15140F"/>
          <w:sz w:val="21"/>
          <w:szCs w:val="21"/>
        </w:rPr>
        <w:t xml:space="preserve">perfect 1-to-1 re-encoding</w:t>
      </w:r>
      <w:r>
        <w:rPr>
          <w:rFonts w:ascii="Cambria" w:cs="Cambria" w:eastAsia="Cambria" w:hAnsi="Cambria"/>
          <w:color w:val="15140F"/>
          <w:sz w:val="21"/>
          <w:szCs w:val="21"/>
        </w:rPr>
        <w:t xml:space="preserve"> of each other;</w:t>
      </w:r>
    </w:p>
    <w:p>
      <w:pPr>
        <w:pStyle w:val="ListParagraph"/>
        <w:numPr>
          <w:ilvl w:val="0"/>
          <w:numId w:val="2"/>
        </w:numPr>
        <w:spacing w:after="60" w:before="40"/>
      </w:pPr>
      <w:r>
        <w:rPr>
          <w:rFonts w:ascii="Cambria" w:cs="Cambria" w:eastAsia="Cambria" w:hAnsi="Cambria"/>
          <w:color w:val="15140F"/>
          <w:sz w:val="21"/>
          <w:szCs w:val="21"/>
        </w:rPr>
        <w:t xml:space="preserve">a numeric column that is </w:t>
      </w:r>
      <w:r>
        <w:rPr>
          <w:rFonts w:ascii="Cambria" w:cs="Cambria" w:eastAsia="Cambria" w:hAnsi="Cambria"/>
          <w:b/>
          <w:bCs/>
          <w:color w:val="15140F"/>
          <w:sz w:val="21"/>
          <w:szCs w:val="21"/>
        </w:rPr>
        <w:t xml:space="preserve">top-coded</w:t>
      </w:r>
      <w:r>
        <w:rPr>
          <w:rFonts w:ascii="Cambria" w:cs="Cambria" w:eastAsia="Cambria" w:hAnsi="Cambria"/>
          <w:color w:val="15140F"/>
          <w:sz w:val="21"/>
          <w:szCs w:val="21"/>
        </w:rPr>
        <w:t xml:space="preserve"> — a censoring code masquerading as a value;</w:t>
      </w:r>
    </w:p>
    <w:p>
      <w:pPr>
        <w:pStyle w:val="ListParagraph"/>
        <w:numPr>
          <w:ilvl w:val="0"/>
          <w:numId w:val="2"/>
        </w:numPr>
        <w:spacing w:after="60" w:before="40"/>
      </w:pPr>
      <w:r>
        <w:rPr>
          <w:rFonts w:ascii="Cambria" w:cs="Cambria" w:eastAsia="Cambria" w:hAnsi="Cambria"/>
          <w:color w:val="15140F"/>
          <w:sz w:val="21"/>
          <w:szCs w:val="21"/>
        </w:rPr>
        <w:t xml:space="preserve">a categorical column with </w:t>
      </w:r>
      <w:r>
        <w:rPr>
          <w:rFonts w:ascii="Cambria" w:cs="Cambria" w:eastAsia="Cambria" w:hAnsi="Cambria"/>
          <w:b/>
          <w:bCs/>
          <w:color w:val="15140F"/>
          <w:sz w:val="21"/>
          <w:szCs w:val="21"/>
        </w:rPr>
        <w:t xml:space="preserve">42 levels, one of which has a single row in the entire dataset</w:t>
      </w:r>
      <w:r>
        <w:rPr>
          <w:rFonts w:ascii="Cambria" w:cs="Cambria" w:eastAsia="Cambria" w:hAnsi="Cambria"/>
          <w:color w:val="15140F"/>
          <w:sz w:val="21"/>
          <w:szCs w:val="21"/>
        </w:rPr>
        <w:t xml:space="preserve">;</w:t>
      </w:r>
    </w:p>
    <w:p>
      <w:pPr>
        <w:pStyle w:val="ListParagraph"/>
        <w:numPr>
          <w:ilvl w:val="0"/>
          <w:numId w:val="2"/>
        </w:numPr>
        <w:spacing w:after="60" w:before="40"/>
      </w:pPr>
      <w:r>
        <w:rPr>
          <w:rFonts w:ascii="Cambria" w:cs="Cambria" w:eastAsia="Cambria" w:hAnsi="Cambria"/>
          <w:b/>
          <w:bCs/>
          <w:color w:val="15140F"/>
          <w:sz w:val="21"/>
          <w:szCs w:val="21"/>
        </w:rPr>
        <w:t xml:space="preserve">3.18 : 1</w:t>
      </w:r>
      <w:r>
        <w:rPr>
          <w:rFonts w:ascii="Cambria" w:cs="Cambria" w:eastAsia="Cambria" w:hAnsi="Cambria"/>
          <w:color w:val="15140F"/>
          <w:sz w:val="21"/>
          <w:szCs w:val="21"/>
        </w:rPr>
        <w:t xml:space="preserve"> class imbalance, so accuracy is nearly useless as a metric.</w:t>
      </w:r>
    </w:p>
    <w:p>
      <w:pPr>
        <w:spacing w:after="120"/>
      </w:pPr>
      <w:r>
        <w:rPr>
          <w:sz w:val="2"/>
          <w:szCs w:val="2"/>
        </w:rPr>
        <w:t xml:space="preserve"/>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3. Loading: a label bug that would have gone unnoticed</w:t>
      </w:r>
    </w:p>
    <w:p>
      <w:pPr>
        <w:spacing w:after="160" w:line="300"/>
        <w:jc w:val="left"/>
      </w:pPr>
      <w:r>
        <w:rPr>
          <w:rFonts w:ascii="Cambria" w:cs="Cambria" w:eastAsia="Cambria" w:hAnsi="Cambria"/>
          <w:color w:val="15140F"/>
          <w:sz w:val="21"/>
          <w:szCs w:val="21"/>
        </w:rPr>
        <w:t xml:space="preserve">UCI ships Adult as two files that are </w:t>
      </w:r>
      <w:r>
        <w:rPr>
          <w:rFonts w:ascii="Cambria" w:cs="Cambria" w:eastAsia="Cambria" w:hAnsi="Cambria"/>
          <w:i/>
          <w:iCs/>
          <w:color w:val="15140F"/>
          <w:sz w:val="21"/>
          <w:szCs w:val="21"/>
        </w:rPr>
        <w:t xml:space="preserve">not</w:t>
      </w:r>
      <w:r>
        <w:rPr>
          <w:rFonts w:ascii="Cambria" w:cs="Cambria" w:eastAsia="Cambria" w:hAnsi="Cambria"/>
          <w:color w:val="15140F"/>
          <w:sz w:val="21"/>
          <w:szCs w:val="21"/>
        </w:rPr>
        <w:t xml:space="preserve"> formatted identically. </w:t>
      </w:r>
      <w:r>
        <w:rPr>
          <w:rFonts w:ascii="Consolas" w:cs="Consolas" w:eastAsia="Consolas" w:hAnsi="Consolas"/>
          <w:color w:val="9A3412"/>
          <w:sz w:val="18"/>
          <w:szCs w:val="18"/>
        </w:rPr>
        <w:t xml:space="preserve">adult.test</w:t>
      </w:r>
      <w:r>
        <w:rPr>
          <w:rFonts w:ascii="Cambria" w:cs="Cambria" w:eastAsia="Cambria" w:hAnsi="Cambria"/>
          <w:color w:val="15140F"/>
          <w:sz w:val="21"/>
          <w:szCs w:val="21"/>
        </w:rPr>
        <w:t xml:space="preserve"> has a junk first line (</w:t>
      </w:r>
      <w:r>
        <w:rPr>
          <w:rFonts w:ascii="Consolas" w:cs="Consolas" w:eastAsia="Consolas" w:hAnsi="Consolas"/>
          <w:color w:val="9A3412"/>
          <w:sz w:val="18"/>
          <w:szCs w:val="18"/>
        </w:rPr>
        <w:t xml:space="preserve">|1x3 Cross validator</w:t>
      </w:r>
      <w:r>
        <w:rPr>
          <w:rFonts w:ascii="Cambria" w:cs="Cambria" w:eastAsia="Cambria" w:hAnsi="Cambria"/>
          <w:color w:val="15140F"/>
          <w:sz w:val="21"/>
          <w:szCs w:val="21"/>
        </w:rPr>
        <w:t xml:space="preserve">) and — critically — every label carries a trailing period.</w:t>
      </w:r>
    </w:p>
    <w:p>
      <w:pPr>
        <w:spacing w:after="160" w:line="300"/>
        <w:jc w:val="left"/>
      </w:pPr>
      <w:r>
        <w:rPr>
          <w:rFonts w:ascii="Cambria" w:cs="Cambria" w:eastAsia="Cambria" w:hAnsi="Cambria"/>
          <w:color w:val="15140F"/>
          <w:sz w:val="21"/>
          <w:szCs w:val="21"/>
        </w:rPr>
        <w:t xml:space="preserve">Concatenating them naively produces </w:t>
      </w:r>
      <w:r>
        <w:rPr>
          <w:rFonts w:ascii="Cambria" w:cs="Cambria" w:eastAsia="Cambria" w:hAnsi="Cambria"/>
          <w:b/>
          <w:bCs/>
          <w:color w:val="15140F"/>
          <w:sz w:val="21"/>
          <w:szCs w:val="21"/>
        </w:rPr>
        <w:t xml:space="preserve">four</w:t>
      </w:r>
      <w:r>
        <w:rPr>
          <w:rFonts w:ascii="Cambria" w:cs="Cambria" w:eastAsia="Cambria" w:hAnsi="Cambria"/>
          <w:color w:val="15140F"/>
          <w:sz w:val="21"/>
          <w:szCs w:val="21"/>
        </w:rPr>
        <w:t xml:space="preserve"> classes:</w:t>
      </w:r>
    </w:p>
    <w:p>
      <w:pPr>
        <w:keepLines/>
        <w:pBdr>
          <w:top w:val="single" w:color="F5F4F1" w:sz="2" w:space="2"/>
          <w:left w:val="single" w:color="2A78D6" w:sz="12" w:space="6"/>
          <w:bottom w:val="single" w:color="F5F4F1" w:sz="2" w:space="2"/>
        </w:pBdr>
        <w:shd w:fill="F5F4F1" w:color="auto" w:val="clear"/>
        <w:spacing w:after="200" w:before="80"/>
        <w:ind w:left="170" w:right="170"/>
      </w:pPr>
      <w:r>
        <w:rPr>
          <w:rFonts w:ascii="Consolas" w:cs="Consolas" w:eastAsia="Consolas" w:hAnsi="Consolas"/>
          <w:color w:val="15140F"/>
          <w:sz w:val="16"/>
          <w:szCs w:val="16"/>
        </w:rPr>
        <w:t xml:space="preserve">['&lt;=50K', '&lt;=50K.', '&gt;50K', '&gt;50K.']</w:t>
      </w:r>
    </w:p>
    <w:p>
      <w:pPr>
        <w:spacing w:after="160" w:line="300"/>
        <w:jc w:val="left"/>
      </w:pPr>
      <w:r>
        <w:rPr>
          <w:rFonts w:ascii="Cambria" w:cs="Cambria" w:eastAsia="Cambria" w:hAnsi="Cambria"/>
          <w:color w:val="15140F"/>
          <w:sz w:val="21"/>
          <w:szCs w:val="21"/>
        </w:rPr>
        <w:t xml:space="preserve">A model trained on that silently learns a 4-class problem, and every binary metric computed afterwards is meaningless. Stripping the period restores the intended two classes:</w:t>
      </w:r>
    </w:p>
    <w:p>
      <w:pPr>
        <w:keepLines/>
        <w:pBdr>
          <w:top w:val="single" w:color="F5F4F1" w:sz="2" w:space="2"/>
          <w:left w:val="single" w:color="2A78D6" w:sz="12" w:space="6"/>
          <w:bottom w:val="single" w:color="F5F4F1" w:sz="2" w:space="2"/>
        </w:pBdr>
        <w:shd w:fill="F5F4F1" w:color="auto" w:val="clear"/>
        <w:spacing w:after="200" w:before="80"/>
        <w:ind w:left="170" w:right="170"/>
      </w:pPr>
      <w:r>
        <w:rPr>
          <w:rFonts w:ascii="Consolas" w:cs="Consolas" w:eastAsia="Consolas" w:hAnsi="Consolas"/>
          <w:color w:val="15140F"/>
          <w:sz w:val="16"/>
          <w:szCs w:val="16"/>
        </w:rPr>
        <w:t xml:space="preserve">['&lt;=50K', '&gt;50K']        48,842 rows x 15 columns</w:t>
      </w:r>
    </w:p>
    <w:p>
      <w:pPr>
        <w:pBdr>
          <w:left w:val="single" w:color="2A78D6" w:sz="12" w:space="6"/>
        </w:pBdr>
        <w:shd w:fill="F5F4F1" w:color="auto" w:val="clear"/>
        <w:spacing w:after="220" w:before="120"/>
        <w:ind w:left="170" w:right="170"/>
      </w:pPr>
      <w:r>
        <w:rPr>
          <w:rFonts w:ascii="Cambria" w:cs="Cambria" w:eastAsia="Cambria" w:hAnsi="Cambria"/>
          <w:b/>
          <w:bCs/>
          <w:color w:val="3D3B35"/>
          <w:sz w:val="21"/>
          <w:szCs w:val="21"/>
        </w:rPr>
        <w:t xml:space="preserve">Lesson recorded:</w:t>
      </w:r>
      <w:r>
        <w:rPr>
          <w:rFonts w:ascii="Cambria" w:cs="Cambria" w:eastAsia="Cambria" w:hAnsi="Cambria"/>
          <w:color w:val="3D3B35"/>
          <w:sz w:val="21"/>
          <w:szCs w:val="21"/>
        </w:rPr>
        <w:t xml:space="preserve"> the first thing to check after loading is the set of distinct values in the target, not the shape of the frame. The shape was correct in both cases.</w:t>
      </w:r>
    </w:p>
    <w:p>
      <w:pPr>
        <w:spacing w:after="160" w:line="300"/>
        <w:jc w:val="left"/>
      </w:pPr>
      <w:r>
        <w:rPr>
          <w:rFonts w:ascii="Cambria" w:cs="Cambria" w:eastAsia="Cambria" w:hAnsi="Cambria"/>
          <w:i/>
          <w:iCs/>
          <w:color w:val="15140F"/>
          <w:sz w:val="21"/>
          <w:szCs w:val="21"/>
        </w:rPr>
        <w:t xml:space="preserve">Code: </w:t>
      </w:r>
      <w:r>
        <w:rPr>
          <w:rFonts w:ascii="Consolas" w:cs="Consolas" w:eastAsia="Consolas" w:hAnsi="Consolas"/>
          <w:i/>
          <w:iCs/>
          <w:color w:val="9A3412"/>
          <w:sz w:val="18"/>
          <w:szCs w:val="18"/>
        </w:rPr>
        <w:t xml:space="preserve">src/step00_assemble.py</w:t>
      </w:r>
      <w:r>
        <w:rPr>
          <w:rFonts w:ascii="Cambria" w:cs="Cambria" w:eastAsia="Cambria" w:hAnsi="Cambria"/>
          <w:i/>
          <w:iCs/>
          <w:color w:val="15140F"/>
          <w:sz w:val="21"/>
          <w:szCs w:val="21"/>
        </w:rPr>
        <w:t xml:space="preserve"> → </w:t>
      </w:r>
      <w:r>
        <w:rPr>
          <w:rFonts w:ascii="Consolas" w:cs="Consolas" w:eastAsia="Consolas" w:hAnsi="Consolas"/>
          <w:i/>
          <w:iCs/>
          <w:color w:val="9A3412"/>
          <w:sz w:val="18"/>
          <w:szCs w:val="18"/>
        </w:rPr>
        <w:t xml:space="preserve">outputs/00_assemble.json</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4. Data quality audit</w:t>
      </w:r>
    </w:p>
    <w:p>
      <w:pPr>
        <w:spacing w:after="160" w:line="300"/>
        <w:jc w:val="left"/>
      </w:pPr>
      <w:r>
        <w:rPr>
          <w:rFonts w:ascii="Cambria" w:cs="Cambria" w:eastAsia="Cambria" w:hAnsi="Cambria"/>
          <w:color w:val="15140F"/>
          <w:sz w:val="21"/>
          <w:szCs w:val="21"/>
        </w:rPr>
        <w:t xml:space="preserve">No cleaning happens in this step. It measures, so that each later decision can cite a number. </w:t>
      </w:r>
      <w:r>
        <w:rPr>
          <w:rFonts w:ascii="Cambria" w:cs="Cambria" w:eastAsia="Cambria" w:hAnsi="Cambria"/>
          <w:i/>
          <w:iCs/>
          <w:color w:val="15140F"/>
          <w:sz w:val="21"/>
          <w:szCs w:val="21"/>
        </w:rPr>
        <w:t xml:space="preserve">Code: </w:t>
      </w:r>
      <w:r>
        <w:rPr>
          <w:rFonts w:ascii="Consolas" w:cs="Consolas" w:eastAsia="Consolas" w:hAnsi="Consolas"/>
          <w:i/>
          <w:iCs/>
          <w:color w:val="9A3412"/>
          <w:sz w:val="18"/>
          <w:szCs w:val="18"/>
        </w:rPr>
        <w:t xml:space="preserve">src/step01_audit.py</w:t>
      </w:r>
      <w:r>
        <w:rPr>
          <w:rFonts w:ascii="Cambria" w:cs="Cambria" w:eastAsia="Cambria" w:hAnsi="Cambria"/>
          <w:i/>
          <w:iCs/>
          <w:color w:val="15140F"/>
          <w:sz w:val="21"/>
          <w:szCs w:val="21"/>
        </w:rPr>
        <w:t xml:space="preserve"> → </w:t>
      </w:r>
      <w:r>
        <w:rPr>
          <w:rFonts w:ascii="Consolas" w:cs="Consolas" w:eastAsia="Consolas" w:hAnsi="Consolas"/>
          <w:i/>
          <w:iCs/>
          <w:color w:val="9A3412"/>
          <w:sz w:val="18"/>
          <w:szCs w:val="18"/>
        </w:rPr>
        <w:t xml:space="preserve">outputs/01_audit.json</w:t>
      </w:r>
    </w:p>
    <w:p>
      <w:pPr>
        <w:pStyle w:val="Heading3"/>
        <w:keepNext/>
        <w:spacing w:after="130" w:before="260"/>
      </w:pPr>
      <w:r>
        <w:rPr>
          <w:rFonts w:ascii="Calibri" w:cs="Calibri" w:eastAsia="Calibri" w:hAnsi="Calibri"/>
          <w:b/>
          <w:bCs/>
          <w:color w:val="3D3B35"/>
          <w:sz w:val="22"/>
          <w:szCs w:val="22"/>
        </w:rPr>
        <w:t xml:space="preserve">4.1 Missing values are invisible to pandas</w:t>
      </w:r>
    </w:p>
    <w:p>
      <w:pPr>
        <w:spacing w:after="160" w:line="300"/>
        <w:jc w:val="left"/>
      </w:pPr>
      <w:r>
        <w:rPr>
          <w:rFonts w:ascii="Consolas" w:cs="Consolas" w:eastAsia="Consolas" w:hAnsi="Consolas"/>
          <w:color w:val="9A3412"/>
          <w:sz w:val="18"/>
          <w:szCs w:val="18"/>
        </w:rPr>
        <w:t xml:space="preserve">df.isna().sum().sum()</w:t>
      </w:r>
      <w:r>
        <w:rPr>
          <w:rFonts w:ascii="Cambria" w:cs="Cambria" w:eastAsia="Cambria" w:hAnsi="Cambria"/>
          <w:color w:val="15140F"/>
          <w:sz w:val="21"/>
          <w:szCs w:val="21"/>
        </w:rPr>
        <w:t xml:space="preserve"> returns </w:t>
      </w:r>
      <w:r>
        <w:rPr>
          <w:rFonts w:ascii="Cambria" w:cs="Cambria" w:eastAsia="Cambria" w:hAnsi="Cambria"/>
          <w:b/>
          <w:bCs/>
          <w:color w:val="15140F"/>
          <w:sz w:val="21"/>
          <w:szCs w:val="21"/>
        </w:rPr>
        <w:t xml:space="preserve">0</w:t>
      </w:r>
      <w:r>
        <w:rPr>
          <w:rFonts w:ascii="Cambria" w:cs="Cambria" w:eastAsia="Cambria" w:hAnsi="Cambria"/>
          <w:color w:val="15140F"/>
          <w:sz w:val="21"/>
          <w:szCs w:val="21"/>
        </w:rPr>
        <w:t xml:space="preserve">. The missing values are the literal string </w:t>
      </w:r>
      <w:r>
        <w:rPr>
          <w:rFonts w:ascii="Consolas" w:cs="Consolas" w:eastAsia="Consolas" w:hAnsi="Consolas"/>
          <w:color w:val="9A3412"/>
          <w:sz w:val="18"/>
          <w:szCs w:val="18"/>
        </w:rPr>
        <w:t xml:space="preserve">?</w:t>
      </w:r>
      <w:r>
        <w:rPr>
          <w:rFonts w:ascii="Cambria" w:cs="Cambria" w:eastAsia="Cambria" w:hAnsi="Cambria"/>
          <w:color w:val="15140F"/>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69"/>
        <w:gridCol w:w="2088"/>
        <w:gridCol w:w="2089"/>
      </w:tblGrid>
      <w:tr>
        <w:trPr>
          <w:tblHeader/>
        </w:trPr>
        <w:tc>
          <w:tcPr>
            <w:tcW w:type="dxa" w:w="5569"/>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Column</w:t>
            </w:r>
          </w:p>
        </w:tc>
        <w:tc>
          <w:tcPr>
            <w:tcW w:type="dxa" w:w="208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Missing</w:t>
            </w:r>
          </w:p>
        </w:tc>
        <w:tc>
          <w:tcPr>
            <w:tcW w:type="dxa" w:w="2089"/>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Share</w:t>
            </w:r>
          </w:p>
        </w:tc>
      </w:tr>
      <w:tr>
        <w:tc>
          <w:tcPr>
            <w:tcW w:type="dxa" w:w="556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occupation</w:t>
            </w:r>
          </w:p>
        </w:tc>
        <w:tc>
          <w:tcPr>
            <w:tcW w:type="dxa" w:w="208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2,809</w:t>
            </w:r>
          </w:p>
        </w:tc>
        <w:tc>
          <w:tcPr>
            <w:tcW w:type="dxa" w:w="208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5.75%</w:t>
            </w:r>
          </w:p>
        </w:tc>
      </w:tr>
      <w:tr>
        <w:tc>
          <w:tcPr>
            <w:tcW w:type="dxa" w:w="556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workclass</w:t>
            </w:r>
          </w:p>
        </w:tc>
        <w:tc>
          <w:tcPr>
            <w:tcW w:type="dxa" w:w="208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2,799</w:t>
            </w:r>
          </w:p>
        </w:tc>
        <w:tc>
          <w:tcPr>
            <w:tcW w:type="dxa" w:w="208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5.73%</w:t>
            </w:r>
          </w:p>
        </w:tc>
      </w:tr>
      <w:tr>
        <w:tc>
          <w:tcPr>
            <w:tcW w:type="dxa" w:w="556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native_country</w:t>
            </w:r>
          </w:p>
        </w:tc>
        <w:tc>
          <w:tcPr>
            <w:tcW w:type="dxa" w:w="208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857</w:t>
            </w:r>
          </w:p>
        </w:tc>
        <w:tc>
          <w:tcPr>
            <w:tcW w:type="dxa" w:w="208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1.76%</w:t>
            </w:r>
          </w:p>
        </w:tc>
      </w:tr>
      <w:tr>
        <w:tc>
          <w:tcPr>
            <w:tcW w:type="dxa" w:w="556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Rows with ≥1 missing</w:t>
            </w:r>
          </w:p>
        </w:tc>
        <w:tc>
          <w:tcPr>
            <w:tcW w:type="dxa" w:w="208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3,620</w:t>
            </w:r>
          </w:p>
        </w:tc>
        <w:tc>
          <w:tcPr>
            <w:tcW w:type="dxa" w:w="208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7.41%</w:t>
            </w:r>
          </w:p>
        </w:tc>
      </w:tr>
    </w:tbl>
    <w:p>
      <w:pPr>
        <w:spacing w:after="220"/>
      </w:pPr>
      <w:r>
        <w:rPr>
          <w:sz w:val="2"/>
          <w:szCs w:val="2"/>
        </w:rPr>
        <w:t xml:space="preserve"/>
      </w:r>
    </w:p>
    <w:p>
      <w:pPr>
        <w:keepLines/>
        <w:spacing w:after="240" w:before="160"/>
        <w:jc w:val="center"/>
      </w:pPr>
      <w:r>
        <w:drawing>
          <wp:inline distT="0" distB="0" distL="0" distR="0">
            <wp:extent cx="6096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238375"/>
                    </a:xfrm>
                    <a:prstGeom prst="rect">
                      <a:avLst/>
                    </a:prstGeom>
                  </pic:spPr>
                </pic:pic>
              </a:graphicData>
            </a:graphic>
          </wp:inline>
        </w:drawing>
      </w:r>
    </w:p>
    <w:p>
      <w:pPr>
        <w:spacing w:after="160" w:line="300"/>
        <w:jc w:val="left"/>
      </w:pPr>
      <w:r>
        <w:rPr>
          <w:rFonts w:ascii="Cambria" w:cs="Cambria" w:eastAsia="Cambria" w:hAnsi="Cambria"/>
          <w:color w:val="15140F"/>
          <w:sz w:val="21"/>
          <w:szCs w:val="21"/>
        </w:rPr>
        <w:t xml:space="preserve">Two structural facts, both of which changed how the data was handled:</w:t>
      </w:r>
    </w:p>
    <w:p>
      <w:pPr>
        <w:spacing w:after="160" w:line="300"/>
        <w:jc w:val="left"/>
      </w:pPr>
      <w:r>
        <w:rPr>
          <w:rFonts w:ascii="Cambria" w:cs="Cambria" w:eastAsia="Cambria" w:hAnsi="Cambria"/>
          <w:b/>
          <w:bCs/>
          <w:color w:val="15140F"/>
          <w:sz w:val="21"/>
          <w:szCs w:val="21"/>
        </w:rPr>
        <w:t xml:space="preserve">(a) The missingness is nested, not independent.</w:t>
      </w:r>
      <w:r>
        <w:rPr>
          <w:rFonts w:ascii="Cambria" w:cs="Cambria" w:eastAsia="Cambria" w:hAnsi="Cambria"/>
          <w:color w:val="15140F"/>
          <w:sz w:val="21"/>
          <w:szCs w:val="21"/>
        </w:rPr>
        <w:t xml:space="preserve"> Of the 2,799 rows missing </w:t>
      </w:r>
      <w:r>
        <w:rPr>
          <w:rFonts w:ascii="Consolas" w:cs="Consolas" w:eastAsia="Consolas" w:hAnsi="Consolas"/>
          <w:color w:val="9A3412"/>
          <w:sz w:val="18"/>
          <w:szCs w:val="18"/>
        </w:rPr>
        <w:t xml:space="preserve">workclass</w:t>
      </w:r>
      <w:r>
        <w:rPr>
          <w:rFonts w:ascii="Cambria" w:cs="Cambria" w:eastAsia="Cambria" w:hAnsi="Cambria"/>
          <w:color w:val="15140F"/>
          <w:sz w:val="21"/>
          <w:szCs w:val="21"/>
        </w:rPr>
        <w:t xml:space="preserve">, </w:t>
      </w:r>
      <w:r>
        <w:rPr>
          <w:rFonts w:ascii="Cambria" w:cs="Cambria" w:eastAsia="Cambria" w:hAnsi="Cambria"/>
          <w:b/>
          <w:bCs/>
          <w:color w:val="15140F"/>
          <w:sz w:val="21"/>
          <w:szCs w:val="21"/>
        </w:rPr>
        <w:t xml:space="preserve">2,799 — every single one — is also missing </w:t>
      </w:r>
      <w:r>
        <w:rPr>
          <w:rFonts w:ascii="Consolas" w:cs="Consolas" w:eastAsia="Consolas" w:hAnsi="Consolas"/>
          <w:b/>
          <w:bCs/>
          <w:color w:val="9A3412"/>
          <w:sz w:val="18"/>
          <w:szCs w:val="18"/>
        </w:rPr>
        <w:t xml:space="preserve">occupation</w:t>
      </w:r>
      <w:r>
        <w:rPr>
          <w:rFonts w:ascii="Cambria" w:cs="Cambria" w:eastAsia="Cambria" w:hAnsi="Cambria"/>
          <w:color w:val="15140F"/>
          <w:sz w:val="21"/>
          <w:szCs w:val="21"/>
        </w:rPr>
        <w:t xml:space="preserve">. There are </w:t>
      </w:r>
      <w:r>
        <w:rPr>
          <w:rFonts w:ascii="Cambria" w:cs="Cambria" w:eastAsia="Cambria" w:hAnsi="Cambria"/>
          <w:b/>
          <w:bCs/>
          <w:color w:val="15140F"/>
          <w:sz w:val="21"/>
          <w:szCs w:val="21"/>
        </w:rPr>
        <w:t xml:space="preserve">0</w:t>
      </w:r>
      <w:r>
        <w:rPr>
          <w:rFonts w:ascii="Cambria" w:cs="Cambria" w:eastAsia="Cambria" w:hAnsi="Cambria"/>
          <w:color w:val="15140F"/>
          <w:sz w:val="21"/>
          <w:szCs w:val="21"/>
        </w:rPr>
        <w:t xml:space="preserve"> rows missing </w:t>
      </w:r>
      <w:r>
        <w:rPr>
          <w:rFonts w:ascii="Consolas" w:cs="Consolas" w:eastAsia="Consolas" w:hAnsi="Consolas"/>
          <w:color w:val="9A3412"/>
          <w:sz w:val="18"/>
          <w:szCs w:val="18"/>
        </w:rPr>
        <w:t xml:space="preserve">workclass</w:t>
      </w:r>
      <w:r>
        <w:rPr>
          <w:rFonts w:ascii="Cambria" w:cs="Cambria" w:eastAsia="Cambria" w:hAnsi="Cambria"/>
          <w:color w:val="15140F"/>
          <w:sz w:val="21"/>
          <w:szCs w:val="21"/>
        </w:rPr>
        <w:t xml:space="preserve"> alone, and only </w:t>
      </w:r>
      <w:r>
        <w:rPr>
          <w:rFonts w:ascii="Cambria" w:cs="Cambria" w:eastAsia="Cambria" w:hAnsi="Cambria"/>
          <w:b/>
          <w:bCs/>
          <w:color w:val="15140F"/>
          <w:sz w:val="21"/>
          <w:szCs w:val="21"/>
        </w:rPr>
        <w:t xml:space="preserve">10</w:t>
      </w:r>
      <w:r>
        <w:rPr>
          <w:rFonts w:ascii="Cambria" w:cs="Cambria" w:eastAsia="Cambria" w:hAnsi="Cambria"/>
          <w:color w:val="15140F"/>
          <w:sz w:val="21"/>
          <w:szCs w:val="21"/>
        </w:rPr>
        <w:t xml:space="preserve"> missing </w:t>
      </w:r>
      <w:r>
        <w:rPr>
          <w:rFonts w:ascii="Consolas" w:cs="Consolas" w:eastAsia="Consolas" w:hAnsi="Consolas"/>
          <w:color w:val="9A3412"/>
          <w:sz w:val="18"/>
          <w:szCs w:val="18"/>
        </w:rPr>
        <w:t xml:space="preserve">occupation</w:t>
      </w:r>
      <w:r>
        <w:rPr>
          <w:rFonts w:ascii="Cambria" w:cs="Cambria" w:eastAsia="Cambria" w:hAnsi="Cambria"/>
          <w:color w:val="15140F"/>
          <w:sz w:val="21"/>
          <w:szCs w:val="21"/>
        </w:rPr>
        <w:t xml:space="preserve"> alone. These are not two coincidences; they are one event. (Confirmed independently in §7: the indicator columns </w:t>
      </w:r>
      <w:r>
        <w:rPr>
          <w:rFonts w:ascii="Consolas" w:cs="Consolas" w:eastAsia="Consolas" w:hAnsi="Consolas"/>
          <w:color w:val="9A3412"/>
          <w:sz w:val="18"/>
          <w:szCs w:val="18"/>
        </w:rPr>
        <w:t xml:space="preserve">workclass_Missing</w:t>
      </w:r>
      <w:r>
        <w:rPr>
          <w:rFonts w:ascii="Cambria" w:cs="Cambria" w:eastAsia="Cambria" w:hAnsi="Cambria"/>
          <w:color w:val="15140F"/>
          <w:sz w:val="21"/>
          <w:szCs w:val="21"/>
        </w:rPr>
        <w:t xml:space="preserve"> and </w:t>
      </w:r>
      <w:r>
        <w:rPr>
          <w:rFonts w:ascii="Consolas" w:cs="Consolas" w:eastAsia="Consolas" w:hAnsi="Consolas"/>
          <w:color w:val="9A3412"/>
          <w:sz w:val="18"/>
          <w:szCs w:val="18"/>
        </w:rPr>
        <w:t xml:space="preserve">occupation_Missing</w:t>
      </w:r>
      <w:r>
        <w:rPr>
          <w:rFonts w:ascii="Cambria" w:cs="Cambria" w:eastAsia="Cambria" w:hAnsi="Cambria"/>
          <w:color w:val="15140F"/>
          <w:sz w:val="21"/>
          <w:szCs w:val="21"/>
        </w:rPr>
        <w:t xml:space="preserve"> correlate at </w:t>
      </w:r>
      <w:r>
        <w:rPr>
          <w:rFonts w:ascii="Cambria" w:cs="Cambria" w:eastAsia="Cambria" w:hAnsi="Cambria"/>
          <w:b/>
          <w:bCs/>
          <w:color w:val="15140F"/>
          <w:sz w:val="21"/>
          <w:szCs w:val="21"/>
        </w:rPr>
        <w:t xml:space="preserve">r = 0.9981</w:t>
      </w:r>
      <w:r>
        <w:rPr>
          <w:rFonts w:ascii="Cambria" w:cs="Cambria" w:eastAsia="Cambria" w:hAnsi="Cambria"/>
          <w:color w:val="15140F"/>
          <w:sz w:val="21"/>
          <w:szCs w:val="21"/>
        </w:rPr>
        <w:t xml:space="preserve">.)</w:t>
      </w:r>
    </w:p>
    <w:p>
      <w:pPr>
        <w:spacing w:after="160" w:line="300"/>
        <w:jc w:val="left"/>
      </w:pPr>
      <w:r>
        <w:rPr>
          <w:rFonts w:ascii="Cambria" w:cs="Cambria" w:eastAsia="Cambria" w:hAnsi="Cambria"/>
          <w:b/>
          <w:bCs/>
          <w:color w:val="15140F"/>
          <w:sz w:val="21"/>
          <w:szCs w:val="21"/>
        </w:rPr>
        <w:t xml:space="preserve">(b) The missingness is informative — it is not MCAR.</w:t>
      </w:r>
      <w:r>
        <w:rPr>
          <w:rFonts w:ascii="Cambria" w:cs="Cambria" w:eastAsia="Cambria" w:hAnsi="Cambria"/>
          <w:color w:val="15140F"/>
          <w:sz w:val="21"/>
          <w:szCs w:val="21"/>
        </w:rPr>
        <w:t xml:space="preserve"> Rows with at least one missing value earn &gt;50K </w:t>
      </w:r>
      <w:r>
        <w:rPr>
          <w:rFonts w:ascii="Cambria" w:cs="Cambria" w:eastAsia="Cambria" w:hAnsi="Cambria"/>
          <w:b/>
          <w:bCs/>
          <w:color w:val="15140F"/>
          <w:sz w:val="21"/>
          <w:szCs w:val="21"/>
        </w:rPr>
        <w:t xml:space="preserve">13.23%</w:t>
      </w:r>
      <w:r>
        <w:rPr>
          <w:rFonts w:ascii="Cambria" w:cs="Cambria" w:eastAsia="Cambria" w:hAnsi="Cambria"/>
          <w:color w:val="15140F"/>
          <w:sz w:val="21"/>
          <w:szCs w:val="21"/>
        </w:rPr>
        <w:t xml:space="preserve"> of the time; complete rows do so </w:t>
      </w:r>
      <w:r>
        <w:rPr>
          <w:rFonts w:ascii="Cambria" w:cs="Cambria" w:eastAsia="Cambria" w:hAnsi="Cambria"/>
          <w:b/>
          <w:bCs/>
          <w:color w:val="15140F"/>
          <w:sz w:val="21"/>
          <w:szCs w:val="21"/>
        </w:rPr>
        <w:t xml:space="preserve">24.78%</w:t>
      </w:r>
      <w:r>
        <w:rPr>
          <w:rFonts w:ascii="Cambria" w:cs="Cambria" w:eastAsia="Cambria" w:hAnsi="Cambria"/>
          <w:color w:val="15140F"/>
          <w:sz w:val="21"/>
          <w:szCs w:val="21"/>
        </w:rPr>
        <w:t xml:space="preserve"> of the time. A person whose employment fields are blank is close to </w:t>
      </w:r>
      <w:r>
        <w:rPr>
          <w:rFonts w:ascii="Cambria" w:cs="Cambria" w:eastAsia="Cambria" w:hAnsi="Cambria"/>
          <w:b/>
          <w:bCs/>
          <w:color w:val="15140F"/>
          <w:sz w:val="21"/>
          <w:szCs w:val="21"/>
        </w:rPr>
        <w:t xml:space="preserve">half</w:t>
      </w:r>
      <w:r>
        <w:rPr>
          <w:rFonts w:ascii="Cambria" w:cs="Cambria" w:eastAsia="Cambria" w:hAnsi="Cambria"/>
          <w:color w:val="15140F"/>
          <w:sz w:val="21"/>
          <w:szCs w:val="21"/>
        </w:rPr>
        <w:t xml:space="preserve"> as likely to be a high earner.</w:t>
      </w:r>
    </w:p>
    <w:p>
      <w:pPr>
        <w:spacing w:after="160" w:line="300"/>
        <w:jc w:val="left"/>
      </w:pPr>
      <w:r>
        <w:rPr>
          <w:rFonts w:ascii="Cambria" w:cs="Cambria" w:eastAsia="Cambria" w:hAnsi="Cambria"/>
          <w:color w:val="15140F"/>
          <w:sz w:val="21"/>
          <w:szCs w:val="21"/>
        </w:rPr>
        <w:t xml:space="preserve">This single measurement decides the imputation strategy. Replacing </w:t>
      </w:r>
      <w:r>
        <w:rPr>
          <w:rFonts w:ascii="Consolas" w:cs="Consolas" w:eastAsia="Consolas" w:hAnsi="Consolas"/>
          <w:color w:val="9A3412"/>
          <w:sz w:val="18"/>
          <w:szCs w:val="18"/>
        </w:rPr>
        <w:t xml:space="preserve">?</w:t>
      </w:r>
      <w:r>
        <w:rPr>
          <w:rFonts w:ascii="Cambria" w:cs="Cambria" w:eastAsia="Cambria" w:hAnsi="Cambria"/>
          <w:color w:val="15140F"/>
          <w:sz w:val="21"/>
          <w:szCs w:val="21"/>
        </w:rPr>
        <w:t xml:space="preserve"> with the mode (</w:t>
      </w:r>
      <w:r>
        <w:rPr>
          <w:rFonts w:ascii="Consolas" w:cs="Consolas" w:eastAsia="Consolas" w:hAnsi="Consolas"/>
          <w:color w:val="9A3412"/>
          <w:sz w:val="18"/>
          <w:szCs w:val="18"/>
        </w:rPr>
        <w:t xml:space="preserve">Private</w:t>
      </w:r>
      <w:r>
        <w:rPr>
          <w:rFonts w:ascii="Cambria" w:cs="Cambria" w:eastAsia="Cambria" w:hAnsi="Cambria"/>
          <w:color w:val="15140F"/>
          <w:sz w:val="21"/>
          <w:szCs w:val="21"/>
        </w:rPr>
        <w:t xml:space="preserve">, </w:t>
      </w:r>
      <w:r>
        <w:rPr>
          <w:rFonts w:ascii="Consolas" w:cs="Consolas" w:eastAsia="Consolas" w:hAnsi="Consolas"/>
          <w:color w:val="9A3412"/>
          <w:sz w:val="18"/>
          <w:szCs w:val="18"/>
        </w:rPr>
        <w:t xml:space="preserve">Prof-specialty</w:t>
      </w:r>
      <w:r>
        <w:rPr>
          <w:rFonts w:ascii="Cambria" w:cs="Cambria" w:eastAsia="Cambria" w:hAnsi="Cambria"/>
          <w:color w:val="15140F"/>
          <w:sz w:val="21"/>
          <w:szCs w:val="21"/>
        </w:rPr>
        <w:t xml:space="preserve">) would assert that these 3,620 people are typical private-sector workers, when the data says they are a distinct, poorer group. The information is in the </w:t>
      </w:r>
      <w:r>
        <w:rPr>
          <w:rFonts w:ascii="Cambria" w:cs="Cambria" w:eastAsia="Cambria" w:hAnsi="Cambria"/>
          <w:i/>
          <w:iCs/>
          <w:color w:val="15140F"/>
          <w:sz w:val="21"/>
          <w:szCs w:val="21"/>
        </w:rPr>
        <w:t xml:space="preserve">absence</w:t>
      </w:r>
      <w:r>
        <w:rPr>
          <w:rFonts w:ascii="Cambria" w:cs="Cambria" w:eastAsia="Cambria" w:hAnsi="Cambria"/>
          <w:color w:val="15140F"/>
          <w:sz w:val="21"/>
          <w:szCs w:val="21"/>
        </w:rPr>
        <w:t xml:space="preserve">, so the absence is preserved as its own category. Measured payoff in §7: </w:t>
      </w:r>
      <w:r>
        <w:rPr>
          <w:rFonts w:ascii="Cambria" w:cs="Cambria" w:eastAsia="Cambria" w:hAnsi="Cambria"/>
          <w:b/>
          <w:bCs/>
          <w:color w:val="15140F"/>
          <w:sz w:val="21"/>
          <w:szCs w:val="21"/>
        </w:rPr>
        <w:t xml:space="preserve">+0.00160 AUC and +0.0069 F1</w:t>
      </w:r>
      <w:r>
        <w:rPr>
          <w:rFonts w:ascii="Cambria" w:cs="Cambria" w:eastAsia="Cambria" w:hAnsi="Cambria"/>
          <w:color w:val="15140F"/>
          <w:sz w:val="21"/>
          <w:szCs w:val="21"/>
        </w:rPr>
        <w:t xml:space="preserve"> over mode imputation.</w:t>
      </w:r>
    </w:p>
    <w:p>
      <w:pPr>
        <w:pStyle w:val="Heading3"/>
        <w:keepNext/>
        <w:spacing w:after="130" w:before="260"/>
      </w:pPr>
      <w:r>
        <w:rPr>
          <w:rFonts w:ascii="Calibri" w:cs="Calibri" w:eastAsia="Calibri" w:hAnsi="Calibri"/>
          <w:b/>
          <w:bCs/>
          <w:color w:val="3D3B35"/>
          <w:sz w:val="22"/>
          <w:szCs w:val="22"/>
        </w:rPr>
        <w:t xml:space="preserve">4.2 Duplicates, including five contradictions</w:t>
      </w:r>
    </w:p>
    <w:p>
      <w:pPr>
        <w:pStyle w:val="ListParagraph"/>
        <w:numPr>
          <w:ilvl w:val="0"/>
          <w:numId w:val="2"/>
        </w:numPr>
        <w:spacing w:after="60" w:before="40"/>
      </w:pPr>
      <w:r>
        <w:rPr>
          <w:rFonts w:ascii="Cambria" w:cs="Cambria" w:eastAsia="Cambria" w:hAnsi="Cambria"/>
          <w:b/>
          <w:bCs/>
          <w:color w:val="15140F"/>
          <w:sz w:val="21"/>
          <w:szCs w:val="21"/>
        </w:rPr>
        <w:t xml:space="preserve">52</w:t>
      </w:r>
      <w:r>
        <w:rPr>
          <w:rFonts w:ascii="Cambria" w:cs="Cambria" w:eastAsia="Cambria" w:hAnsi="Cambria"/>
          <w:color w:val="15140F"/>
          <w:sz w:val="21"/>
          <w:szCs w:val="21"/>
        </w:rPr>
        <w:t xml:space="preserve"> exactly duplicated rows.</w:t>
      </w:r>
    </w:p>
    <w:p>
      <w:pPr>
        <w:pStyle w:val="ListParagraph"/>
        <w:numPr>
          <w:ilvl w:val="0"/>
          <w:numId w:val="2"/>
        </w:numPr>
        <w:spacing w:after="60" w:before="40"/>
      </w:pPr>
      <w:r>
        <w:rPr>
          <w:rFonts w:ascii="Cambria" w:cs="Cambria" w:eastAsia="Cambria" w:hAnsi="Cambria"/>
          <w:b/>
          <w:bCs/>
          <w:color w:val="15140F"/>
          <w:sz w:val="21"/>
          <w:szCs w:val="21"/>
        </w:rPr>
        <w:t xml:space="preserve">57</w:t>
      </w:r>
      <w:r>
        <w:rPr>
          <w:rFonts w:ascii="Cambria" w:cs="Cambria" w:eastAsia="Cambria" w:hAnsi="Cambria"/>
          <w:color w:val="15140F"/>
          <w:sz w:val="21"/>
          <w:szCs w:val="21"/>
        </w:rPr>
        <w:t xml:space="preserve"> rows duplicated when the target is ignored.</w:t>
      </w:r>
    </w:p>
    <w:p>
      <w:pPr>
        <w:spacing w:after="120"/>
      </w:pPr>
      <w:r>
        <w:rPr>
          <w:sz w:val="2"/>
          <w:szCs w:val="2"/>
        </w:rPr>
        <w:t xml:space="preserve"/>
      </w:r>
    </w:p>
    <w:p>
      <w:pPr>
        <w:spacing w:after="160" w:line="300"/>
        <w:jc w:val="left"/>
      </w:pPr>
      <w:r>
        <w:rPr>
          <w:rFonts w:ascii="Cambria" w:cs="Cambria" w:eastAsia="Cambria" w:hAnsi="Cambria"/>
          <w:color w:val="15140F"/>
          <w:sz w:val="21"/>
          <w:szCs w:val="21"/>
        </w:rPr>
        <w:t xml:space="preserve">The difference is the interesting part: </w:t>
      </w:r>
      <w:r>
        <w:rPr>
          <w:rFonts w:ascii="Cambria" w:cs="Cambria" w:eastAsia="Cambria" w:hAnsi="Cambria"/>
          <w:b/>
          <w:bCs/>
          <w:color w:val="15140F"/>
          <w:sz w:val="21"/>
          <w:szCs w:val="21"/>
        </w:rPr>
        <w:t xml:space="preserve">5 pairs (10 rows) are identical in every feature but carry opposite labels.</w:t>
      </w:r>
      <w:r>
        <w:rPr>
          <w:rFonts w:ascii="Cambria" w:cs="Cambria" w:eastAsia="Cambria" w:hAnsi="Cambria"/>
          <w:color w:val="15140F"/>
          <w:sz w:val="21"/>
          <w:szCs w:val="21"/>
        </w:rPr>
        <w:t xml:space="preserve"> For example: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24"/>
        <w:gridCol w:w="1686"/>
        <w:gridCol w:w="1686"/>
        <w:gridCol w:w="2811"/>
        <w:gridCol w:w="1124"/>
        <w:gridCol w:w="1315"/>
      </w:tblGrid>
      <w:tr>
        <w:trPr>
          <w:tblHeader/>
        </w:trPr>
        <w:tc>
          <w:tcPr>
            <w:tcW w:type="dxa" w:w="1124"/>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age</w:t>
            </w:r>
          </w:p>
        </w:tc>
        <w:tc>
          <w:tcPr>
            <w:tcW w:type="dxa" w:w="1686"/>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workclass</w:t>
            </w:r>
          </w:p>
        </w:tc>
        <w:tc>
          <w:tcPr>
            <w:tcW w:type="dxa" w:w="1686"/>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education</w:t>
            </w:r>
          </w:p>
        </w:tc>
        <w:tc>
          <w:tcPr>
            <w:tcW w:type="dxa" w:w="2811"/>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occupation</w:t>
            </w:r>
          </w:p>
        </w:tc>
        <w:tc>
          <w:tcPr>
            <w:tcW w:type="dxa" w:w="1124"/>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hours</w:t>
            </w:r>
          </w:p>
        </w:tc>
        <w:tc>
          <w:tcPr>
            <w:tcW w:type="dxa" w:w="1315"/>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income</w:t>
            </w:r>
          </w:p>
        </w:tc>
      </w:tr>
      <w:tr>
        <w:tc>
          <w:tcPr>
            <w:tcW w:type="dxa" w:w="112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34</w:t>
            </w:r>
          </w:p>
        </w:tc>
        <w:tc>
          <w:tcPr>
            <w:tcW w:type="dxa" w:w="1686"/>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Private</w:t>
            </w:r>
          </w:p>
        </w:tc>
        <w:tc>
          <w:tcPr>
            <w:tcW w:type="dxa" w:w="1686"/>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Masters</w:t>
            </w:r>
          </w:p>
        </w:tc>
        <w:tc>
          <w:tcPr>
            <w:tcW w:type="dxa" w:w="281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Exec-managerial</w:t>
            </w:r>
          </w:p>
        </w:tc>
        <w:tc>
          <w:tcPr>
            <w:tcW w:type="dxa" w:w="112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50</w:t>
            </w:r>
          </w:p>
        </w:tc>
        <w:tc>
          <w:tcPr>
            <w:tcW w:type="dxa" w:w="131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&lt;=50K</w:t>
            </w:r>
          </w:p>
        </w:tc>
      </w:tr>
      <w:tr>
        <w:tc>
          <w:tcPr>
            <w:tcW w:type="dxa" w:w="112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34</w:t>
            </w:r>
          </w:p>
        </w:tc>
        <w:tc>
          <w:tcPr>
            <w:tcW w:type="dxa" w:w="1686"/>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Private</w:t>
            </w:r>
          </w:p>
        </w:tc>
        <w:tc>
          <w:tcPr>
            <w:tcW w:type="dxa" w:w="1686"/>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Masters</w:t>
            </w:r>
          </w:p>
        </w:tc>
        <w:tc>
          <w:tcPr>
            <w:tcW w:type="dxa" w:w="281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Exec-managerial</w:t>
            </w:r>
          </w:p>
        </w:tc>
        <w:tc>
          <w:tcPr>
            <w:tcW w:type="dxa" w:w="112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50</w:t>
            </w:r>
          </w:p>
        </w:tc>
        <w:tc>
          <w:tcPr>
            <w:tcW w:type="dxa" w:w="131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&gt;50K</w:t>
            </w:r>
          </w:p>
        </w:tc>
      </w:tr>
    </w:tbl>
    <w:p>
      <w:pPr>
        <w:spacing w:after="220"/>
      </w:pPr>
      <w:r>
        <w:rPr>
          <w:sz w:val="2"/>
          <w:szCs w:val="2"/>
        </w:rPr>
        <w:t xml:space="preserve"/>
      </w:r>
    </w:p>
    <w:p>
      <w:pPr>
        <w:spacing w:after="160" w:line="300"/>
        <w:jc w:val="left"/>
      </w:pPr>
      <w:r>
        <w:rPr>
          <w:rFonts w:ascii="Cambria" w:cs="Cambria" w:eastAsia="Cambria" w:hAnsi="Cambria"/>
          <w:color w:val="15140F"/>
          <w:sz w:val="21"/>
          <w:szCs w:val="21"/>
        </w:rPr>
        <w:t xml:space="preserve">These are not errors to be fixed — they are </w:t>
      </w:r>
      <w:r>
        <w:rPr>
          <w:rFonts w:ascii="Cambria" w:cs="Cambria" w:eastAsia="Cambria" w:hAnsi="Cambria"/>
          <w:b/>
          <w:bCs/>
          <w:color w:val="15140F"/>
          <w:sz w:val="21"/>
          <w:szCs w:val="21"/>
        </w:rPr>
        <w:t xml:space="preserve">irreducible Bayes error</w:t>
      </w:r>
      <w:r>
        <w:rPr>
          <w:rFonts w:ascii="Cambria" w:cs="Cambria" w:eastAsia="Cambria" w:hAnsi="Cambria"/>
          <w:color w:val="15140F"/>
          <w:sz w:val="21"/>
          <w:szCs w:val="21"/>
        </w:rPr>
        <w:t xml:space="preserve">, two real people the feature set cannot tell apart. They are a standing reminder that perfect accuracy is not available here, and they are left in the data.</w:t>
      </w:r>
    </w:p>
    <w:p>
      <w:pPr>
        <w:spacing w:after="160" w:line="300"/>
        <w:jc w:val="left"/>
      </w:pPr>
      <w:r>
        <w:rPr>
          <w:rFonts w:ascii="Cambria" w:cs="Cambria" w:eastAsia="Cambria" w:hAnsi="Cambria"/>
          <w:color w:val="15140F"/>
          <w:sz w:val="21"/>
          <w:szCs w:val="21"/>
        </w:rPr>
        <w:t xml:space="preserve">The 52 exact duplicates </w:t>
      </w:r>
      <w:r>
        <w:rPr>
          <w:rFonts w:ascii="Cambria" w:cs="Cambria" w:eastAsia="Cambria" w:hAnsi="Cambria"/>
          <w:b/>
          <w:bCs/>
          <w:color w:val="15140F"/>
          <w:sz w:val="21"/>
          <w:szCs w:val="21"/>
        </w:rPr>
        <w:t xml:space="preserve">are</w:t>
      </w:r>
      <w:r>
        <w:rPr>
          <w:rFonts w:ascii="Cambria" w:cs="Cambria" w:eastAsia="Cambria" w:hAnsi="Cambria"/>
          <w:color w:val="15140F"/>
          <w:sz w:val="21"/>
          <w:szCs w:val="21"/>
        </w:rPr>
        <w:t xml:space="preserve"> removed, and removed </w:t>
      </w:r>
      <w:r>
        <w:rPr>
          <w:rFonts w:ascii="Cambria" w:cs="Cambria" w:eastAsia="Cambria" w:hAnsi="Cambria"/>
          <w:i/>
          <w:iCs/>
          <w:color w:val="15140F"/>
          <w:sz w:val="21"/>
          <w:szCs w:val="21"/>
        </w:rPr>
        <w:t xml:space="preserve">before</w:t>
      </w:r>
      <w:r>
        <w:rPr>
          <w:rFonts w:ascii="Cambria" w:cs="Cambria" w:eastAsia="Cambria" w:hAnsi="Cambria"/>
          <w:color w:val="15140F"/>
          <w:sz w:val="21"/>
          <w:szCs w:val="21"/>
        </w:rPr>
        <w:t xml:space="preserve"> the split (see §6).</w:t>
      </w:r>
    </w:p>
    <w:p>
      <w:pPr>
        <w:pStyle w:val="Heading3"/>
        <w:keepNext/>
        <w:spacing w:after="130" w:before="260"/>
      </w:pPr>
      <w:r>
        <w:rPr>
          <w:rFonts w:ascii="Calibri" w:cs="Calibri" w:eastAsia="Calibri" w:hAnsi="Calibri"/>
          <w:b/>
          <w:bCs/>
          <w:color w:val="3D3B35"/>
          <w:sz w:val="22"/>
          <w:szCs w:val="22"/>
        </w:rPr>
        <w:t xml:space="preserve">4.3 </w:t>
      </w:r>
      <w:r>
        <w:rPr>
          <w:rFonts w:ascii="Consolas" w:cs="Consolas" w:eastAsia="Consolas" w:hAnsi="Consolas"/>
          <w:b/>
          <w:bCs/>
          <w:color w:val="3D3B35"/>
          <w:sz w:val="22"/>
          <w:szCs w:val="22"/>
        </w:rPr>
        <w:t xml:space="preserve">capital_gain</w:t>
      </w:r>
      <w:r>
        <w:rPr>
          <w:rFonts w:ascii="Calibri" w:cs="Calibri" w:eastAsia="Calibri" w:hAnsi="Calibri"/>
          <w:b/>
          <w:bCs/>
          <w:color w:val="3D3B35"/>
          <w:sz w:val="22"/>
          <w:szCs w:val="22"/>
        </w:rPr>
        <w:t xml:space="preserve"> is top-coded</w:t>
      </w:r>
    </w:p>
    <w:p>
      <w:pPr>
        <w:keepLines/>
        <w:spacing w:after="240" w:before="160"/>
        <w:jc w:val="center"/>
      </w:pPr>
      <w:r>
        <w:drawing>
          <wp:inline distT="0" distB="0" distL="0" distR="0">
            <wp:extent cx="6096000" cy="21812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181225"/>
                    </a:xfrm>
                    <a:prstGeom prst="rect">
                      <a:avLst/>
                    </a:prstGeom>
                  </pic:spPr>
                </pic:pic>
              </a:graphicData>
            </a:graphic>
          </wp:inline>
        </w:drawing>
      </w:r>
    </w:p>
    <w:p>
      <w:pPr>
        <w:pStyle w:val="ListParagraph"/>
        <w:numPr>
          <w:ilvl w:val="0"/>
          <w:numId w:val="2"/>
        </w:numPr>
        <w:spacing w:after="60" w:before="40"/>
      </w:pPr>
      <w:r>
        <w:rPr>
          <w:rFonts w:ascii="Cambria" w:cs="Cambria" w:eastAsia="Cambria" w:hAnsi="Cambria"/>
          <w:b/>
          <w:bCs/>
          <w:color w:val="15140F"/>
          <w:sz w:val="21"/>
          <w:szCs w:val="21"/>
        </w:rPr>
        <w:t xml:space="preserve">91.74%</w:t>
      </w:r>
      <w:r>
        <w:rPr>
          <w:rFonts w:ascii="Cambria" w:cs="Cambria" w:eastAsia="Cambria" w:hAnsi="Cambria"/>
          <w:color w:val="15140F"/>
          <w:sz w:val="21"/>
          <w:szCs w:val="21"/>
        </w:rPr>
        <w:t xml:space="preserve"> of rows are exactly </w:t>
      </w:r>
      <w:r>
        <w:rPr>
          <w:rFonts w:ascii="Consolas" w:cs="Consolas" w:eastAsia="Consolas" w:hAnsi="Consolas"/>
          <w:color w:val="9A3412"/>
          <w:sz w:val="18"/>
          <w:szCs w:val="18"/>
        </w:rPr>
        <w:t xml:space="preserve">0</w:t>
      </w:r>
      <w:r>
        <w:rPr>
          <w:rFonts w:ascii="Cambria" w:cs="Cambria" w:eastAsia="Cambria" w:hAnsi="Cambria"/>
          <w:color w:val="15140F"/>
          <w:sz w:val="21"/>
          <w:szCs w:val="21"/>
        </w:rPr>
        <w:t xml:space="preserve">; skew is </w:t>
      </w:r>
      <w:r>
        <w:rPr>
          <w:rFonts w:ascii="Cambria" w:cs="Cambria" w:eastAsia="Cambria" w:hAnsi="Cambria"/>
          <w:b/>
          <w:bCs/>
          <w:color w:val="15140F"/>
          <w:sz w:val="21"/>
          <w:szCs w:val="21"/>
        </w:rPr>
        <w:t xml:space="preserve">11.895</w:t>
      </w:r>
      <w:r>
        <w:rPr>
          <w:rFonts w:ascii="Cambria" w:cs="Cambria" w:eastAsia="Cambria" w:hAnsi="Cambria"/>
          <w:color w:val="15140F"/>
          <w:sz w:val="21"/>
          <w:szCs w:val="21"/>
        </w:rPr>
        <w:t xml:space="preserve">.</w:t>
      </w:r>
    </w:p>
    <w:p>
      <w:pPr>
        <w:pStyle w:val="ListParagraph"/>
        <w:numPr>
          <w:ilvl w:val="0"/>
          <w:numId w:val="2"/>
        </w:numPr>
        <w:spacing w:after="60" w:before="40"/>
      </w:pPr>
      <w:r>
        <w:rPr>
          <w:rFonts w:ascii="Cambria" w:cs="Cambria" w:eastAsia="Cambria" w:hAnsi="Cambria"/>
          <w:b/>
          <w:bCs/>
          <w:color w:val="15140F"/>
          <w:sz w:val="21"/>
          <w:szCs w:val="21"/>
        </w:rPr>
        <w:t xml:space="preserve">244 rows</w:t>
      </w:r>
      <w:r>
        <w:rPr>
          <w:rFonts w:ascii="Cambria" w:cs="Cambria" w:eastAsia="Cambria" w:hAnsi="Cambria"/>
          <w:color w:val="15140F"/>
          <w:sz w:val="21"/>
          <w:szCs w:val="21"/>
        </w:rPr>
        <w:t xml:space="preserve"> sit at exactly </w:t>
      </w:r>
      <w:r>
        <w:rPr>
          <w:rFonts w:ascii="Cambria" w:cs="Cambria" w:eastAsia="Cambria" w:hAnsi="Cambria"/>
          <w:b/>
          <w:bCs/>
          <w:color w:val="15140F"/>
          <w:sz w:val="21"/>
          <w:szCs w:val="21"/>
        </w:rPr>
        <w:t xml:space="preserve">99,999</w:t>
      </w:r>
      <w:r>
        <w:rPr>
          <w:rFonts w:ascii="Cambria" w:cs="Cambria" w:eastAsia="Cambria" w:hAnsi="Cambria"/>
          <w:color w:val="15140F"/>
          <w:sz w:val="21"/>
          <w:szCs w:val="21"/>
        </w:rPr>
        <w:t xml:space="preserve">.</w:t>
      </w:r>
    </w:p>
    <w:p>
      <w:pPr>
        <w:pStyle w:val="ListParagraph"/>
        <w:numPr>
          <w:ilvl w:val="0"/>
          <w:numId w:val="2"/>
        </w:numPr>
        <w:spacing w:after="60" w:before="40"/>
      </w:pPr>
      <w:r>
        <w:rPr>
          <w:rFonts w:ascii="Cambria" w:cs="Cambria" w:eastAsia="Cambria" w:hAnsi="Cambria"/>
          <w:color w:val="15140F"/>
          <w:sz w:val="21"/>
          <w:szCs w:val="21"/>
        </w:rPr>
        <w:t xml:space="preserve">The next largest value in the data is </w:t>
      </w:r>
      <w:r>
        <w:rPr>
          <w:rFonts w:ascii="Cambria" w:cs="Cambria" w:eastAsia="Cambria" w:hAnsi="Cambria"/>
          <w:b/>
          <w:bCs/>
          <w:color w:val="15140F"/>
          <w:sz w:val="21"/>
          <w:szCs w:val="21"/>
        </w:rPr>
        <w:t xml:space="preserve">41,310</w:t>
      </w:r>
      <w:r>
        <w:rPr>
          <w:rFonts w:ascii="Cambria" w:cs="Cambria" w:eastAsia="Cambria" w:hAnsi="Cambria"/>
          <w:color w:val="15140F"/>
          <w:sz w:val="21"/>
          <w:szCs w:val="21"/>
        </w:rPr>
        <w:t xml:space="preserve"> — a gap of </w:t>
      </w:r>
      <w:r>
        <w:rPr>
          <w:rFonts w:ascii="Cambria" w:cs="Cambria" w:eastAsia="Cambria" w:hAnsi="Cambria"/>
          <w:b/>
          <w:bCs/>
          <w:color w:val="15140F"/>
          <w:sz w:val="21"/>
          <w:szCs w:val="21"/>
        </w:rPr>
        <w:t xml:space="preserve">58,689</w:t>
      </w:r>
      <w:r>
        <w:rPr>
          <w:rFonts w:ascii="Cambria" w:cs="Cambria" w:eastAsia="Cambria" w:hAnsi="Cambria"/>
          <w:color w:val="15140F"/>
          <w:sz w:val="21"/>
          <w:szCs w:val="21"/>
        </w:rPr>
        <w:t xml:space="preserve">.</w:t>
      </w:r>
    </w:p>
    <w:p>
      <w:pPr>
        <w:pStyle w:val="ListParagraph"/>
        <w:numPr>
          <w:ilvl w:val="0"/>
          <w:numId w:val="2"/>
        </w:numPr>
        <w:spacing w:after="60" w:before="40"/>
      </w:pPr>
      <w:r>
        <w:rPr>
          <w:rFonts w:ascii="Cambria" w:cs="Cambria" w:eastAsia="Cambria" w:hAnsi="Cambria"/>
          <w:b/>
          <w:bCs/>
          <w:color w:val="15140F"/>
          <w:sz w:val="21"/>
          <w:szCs w:val="21"/>
        </w:rPr>
        <w:t xml:space="preserve">100%</w:t>
      </w:r>
      <w:r>
        <w:rPr>
          <w:rFonts w:ascii="Cambria" w:cs="Cambria" w:eastAsia="Cambria" w:hAnsi="Cambria"/>
          <w:color w:val="15140F"/>
          <w:sz w:val="21"/>
          <w:szCs w:val="21"/>
        </w:rPr>
        <w:t xml:space="preserve"> of the 99,999 rows earn &gt;50K.</w:t>
      </w:r>
    </w:p>
    <w:p>
      <w:pPr>
        <w:spacing w:after="120"/>
      </w:pPr>
      <w:r>
        <w:rPr>
          <w:sz w:val="2"/>
          <w:szCs w:val="2"/>
        </w:rPr>
        <w:t xml:space="preserve"/>
      </w:r>
    </w:p>
    <w:p>
      <w:pPr>
        <w:spacing w:after="160" w:line="300"/>
        <w:jc w:val="left"/>
      </w:pPr>
      <w:r>
        <w:rPr>
          <w:rFonts w:ascii="Cambria" w:cs="Cambria" w:eastAsia="Cambria" w:hAnsi="Cambria"/>
          <w:color w:val="15140F"/>
          <w:sz w:val="21"/>
          <w:szCs w:val="21"/>
        </w:rPr>
        <w:t xml:space="preserve">99,999 is not an amount of money; it is the census's "at or above the reporting ceiling" code. Treated as a number it drags the mean, inflates the variance, and hands any scaler a fictional maximum. Handling is in §5.4.</w:t>
      </w:r>
    </w:p>
    <w:p>
      <w:pPr>
        <w:pStyle w:val="Heading3"/>
        <w:keepNext/>
        <w:spacing w:after="130" w:before="260"/>
      </w:pPr>
      <w:r>
        <w:rPr>
          <w:rFonts w:ascii="Calibri" w:cs="Calibri" w:eastAsia="Calibri" w:hAnsi="Calibri"/>
          <w:b/>
          <w:bCs/>
          <w:color w:val="3D3B35"/>
          <w:sz w:val="22"/>
          <w:szCs w:val="22"/>
        </w:rPr>
        <w:t xml:space="preserve">4.4 Class imbalance</w:t>
      </w:r>
    </w:p>
    <w:p>
      <w:pPr>
        <w:spacing w:after="160" w:line="300"/>
        <w:jc w:val="left"/>
      </w:pPr>
      <w:r>
        <w:rPr>
          <w:rFonts w:ascii="Cambria" w:cs="Cambria" w:eastAsia="Cambria" w:hAnsi="Cambria"/>
          <w:color w:val="15140F"/>
          <w:sz w:val="21"/>
          <w:szCs w:val="21"/>
        </w:rPr>
        <w:t xml:space="preserve">37,155 </w:t>
      </w:r>
      <w:r>
        <w:rPr>
          <w:rFonts w:ascii="Consolas" w:cs="Consolas" w:eastAsia="Consolas" w:hAnsi="Consolas"/>
          <w:color w:val="9A3412"/>
          <w:sz w:val="18"/>
          <w:szCs w:val="18"/>
        </w:rPr>
        <w:t xml:space="preserve">&lt;=50K</w:t>
      </w:r>
      <w:r>
        <w:rPr>
          <w:rFonts w:ascii="Cambria" w:cs="Cambria" w:eastAsia="Cambria" w:hAnsi="Cambria"/>
          <w:color w:val="15140F"/>
          <w:sz w:val="21"/>
          <w:szCs w:val="21"/>
        </w:rPr>
        <w:t xml:space="preserve"> vs 11,687 </w:t>
      </w:r>
      <w:r>
        <w:rPr>
          <w:rFonts w:ascii="Consolas" w:cs="Consolas" w:eastAsia="Consolas" w:hAnsi="Consolas"/>
          <w:color w:val="9A3412"/>
          <w:sz w:val="18"/>
          <w:szCs w:val="18"/>
        </w:rPr>
        <w:t xml:space="preserve">&gt;50K</w:t>
      </w:r>
      <w:r>
        <w:rPr>
          <w:rFonts w:ascii="Cambria" w:cs="Cambria" w:eastAsia="Cambria" w:hAnsi="Cambria"/>
          <w:color w:val="15140F"/>
          <w:sz w:val="21"/>
          <w:szCs w:val="21"/>
        </w:rPr>
        <w:t xml:space="preserve"> — a ratio of </w:t>
      </w:r>
      <w:r>
        <w:rPr>
          <w:rFonts w:ascii="Cambria" w:cs="Cambria" w:eastAsia="Cambria" w:hAnsi="Cambria"/>
          <w:b/>
          <w:bCs/>
          <w:color w:val="15140F"/>
          <w:sz w:val="21"/>
          <w:szCs w:val="21"/>
        </w:rPr>
        <w:t xml:space="preserve">3.179 : 1</w:t>
      </w:r>
      <w:r>
        <w:rPr>
          <w:rFonts w:ascii="Cambria" w:cs="Cambria" w:eastAsia="Cambria" w:hAnsi="Cambria"/>
          <w:color w:val="15140F"/>
          <w:sz w:val="21"/>
          <w:szCs w:val="21"/>
        </w:rPr>
        <w:t xml:space="preserve">. Predicting "</w:t>
      </w:r>
      <w:r>
        <w:rPr>
          <w:rFonts w:ascii="Consolas" w:cs="Consolas" w:eastAsia="Consolas" w:hAnsi="Consolas"/>
          <w:color w:val="9A3412"/>
          <w:sz w:val="18"/>
          <w:szCs w:val="18"/>
        </w:rPr>
        <w:t xml:space="preserve">&lt;=50K</w:t>
      </w:r>
      <w:r>
        <w:rPr>
          <w:rFonts w:ascii="Cambria" w:cs="Cambria" w:eastAsia="Cambria" w:hAnsi="Cambria"/>
          <w:color w:val="15140F"/>
          <w:sz w:val="21"/>
          <w:szCs w:val="21"/>
        </w:rPr>
        <w:t xml:space="preserve">" for everybody scores </w:t>
      </w:r>
      <w:r>
        <w:rPr>
          <w:rFonts w:ascii="Cambria" w:cs="Cambria" w:eastAsia="Cambria" w:hAnsi="Cambria"/>
          <w:b/>
          <w:bCs/>
          <w:color w:val="15140F"/>
          <w:sz w:val="21"/>
          <w:szCs w:val="21"/>
        </w:rPr>
        <w:t xml:space="preserve">76.07%</w:t>
      </w:r>
      <w:r>
        <w:rPr>
          <w:rFonts w:ascii="Cambria" w:cs="Cambria" w:eastAsia="Cambria" w:hAnsi="Cambria"/>
          <w:color w:val="15140F"/>
          <w:sz w:val="21"/>
          <w:szCs w:val="21"/>
        </w:rPr>
        <w:t xml:space="preserve"> accuracy. Accuracy is therefore reported but never optimised; </w:t>
      </w:r>
      <w:r>
        <w:rPr>
          <w:rFonts w:ascii="Cambria" w:cs="Cambria" w:eastAsia="Cambria" w:hAnsi="Cambria"/>
          <w:b/>
          <w:bCs/>
          <w:color w:val="15140F"/>
          <w:sz w:val="21"/>
          <w:szCs w:val="21"/>
        </w:rPr>
        <w:t xml:space="preserve">ROC-AUC is the primary metric</w:t>
      </w:r>
      <w:r>
        <w:rPr>
          <w:rFonts w:ascii="Cambria" w:cs="Cambria" w:eastAsia="Cambria" w:hAnsi="Cambria"/>
          <w:color w:val="15140F"/>
          <w:sz w:val="21"/>
          <w:szCs w:val="21"/>
        </w:rPr>
        <w:t xml:space="preserve">, with PR-AUC and positive-class F1 alongside, because PR-AUC is the one that degrades honestly when the positive class is rare.</w:t>
      </w:r>
    </w:p>
    <w:p>
      <w:pPr>
        <w:pStyle w:val="Heading3"/>
        <w:keepNext/>
        <w:spacing w:after="130" w:before="260"/>
      </w:pPr>
      <w:r>
        <w:rPr>
          <w:rFonts w:ascii="Calibri" w:cs="Calibri" w:eastAsia="Calibri" w:hAnsi="Calibri"/>
          <w:b/>
          <w:bCs/>
          <w:color w:val="3D3B35"/>
          <w:sz w:val="22"/>
          <w:szCs w:val="22"/>
        </w:rPr>
        <w:t xml:space="preserve">4.5 Scale and redundancy</w:t>
      </w:r>
    </w:p>
    <w:p>
      <w:pPr>
        <w:pStyle w:val="ListParagraph"/>
        <w:numPr>
          <w:ilvl w:val="0"/>
          <w:numId w:val="2"/>
        </w:numPr>
        <w:spacing w:after="60" w:before="40"/>
      </w:pPr>
      <w:r>
        <w:rPr>
          <w:rFonts w:ascii="Cambria" w:cs="Cambria" w:eastAsia="Cambria" w:hAnsi="Cambria"/>
          <w:color w:val="15140F"/>
          <w:sz w:val="21"/>
          <w:szCs w:val="21"/>
        </w:rPr>
        <w:t xml:space="preserve">Raw standard deviations span a </w:t>
      </w:r>
      <w:r>
        <w:rPr>
          <w:rFonts w:ascii="Cambria" w:cs="Cambria" w:eastAsia="Cambria" w:hAnsi="Cambria"/>
          <w:b/>
          <w:bCs/>
          <w:color w:val="15140F"/>
          <w:sz w:val="21"/>
          <w:szCs w:val="21"/>
        </w:rPr>
        <w:t xml:space="preserve">41,091× range</w:t>
      </w:r>
      <w:r>
        <w:rPr>
          <w:rFonts w:ascii="Cambria" w:cs="Cambria" w:eastAsia="Cambria" w:hAnsi="Cambria"/>
          <w:color w:val="15140F"/>
          <w:sz w:val="21"/>
          <w:szCs w:val="21"/>
        </w:rPr>
        <w:t xml:space="preserve"> (</w:t>
      </w:r>
      <w:r>
        <w:rPr>
          <w:rFonts w:ascii="Consolas" w:cs="Consolas" w:eastAsia="Consolas" w:hAnsi="Consolas"/>
          <w:color w:val="9A3412"/>
          <w:sz w:val="18"/>
          <w:szCs w:val="18"/>
        </w:rPr>
        <w:t xml:space="preserve">capital_gain</w:t>
      </w:r>
      <w:r>
        <w:rPr>
          <w:rFonts w:ascii="Cambria" w:cs="Cambria" w:eastAsia="Cambria" w:hAnsi="Cambria"/>
          <w:color w:val="15140F"/>
          <w:sz w:val="21"/>
          <w:szCs w:val="21"/>
        </w:rPr>
        <w:t xml:space="preserve"> 7,452 vs </w:t>
      </w:r>
      <w:r>
        <w:rPr>
          <w:rFonts w:ascii="Consolas" w:cs="Consolas" w:eastAsia="Consolas" w:hAnsi="Consolas"/>
          <w:color w:val="9A3412"/>
          <w:sz w:val="18"/>
          <w:szCs w:val="18"/>
        </w:rPr>
        <w:t xml:space="preserve">education_num</w:t>
      </w:r>
      <w:r>
        <w:rPr>
          <w:rFonts w:ascii="Cambria" w:cs="Cambria" w:eastAsia="Cambria" w:hAnsi="Cambria"/>
          <w:color w:val="15140F"/>
          <w:sz w:val="21"/>
          <w:szCs w:val="21"/>
        </w:rPr>
        <w:t xml:space="preserve"> 2.57).</w:t>
      </w:r>
    </w:p>
    <w:p>
      <w:pPr>
        <w:pStyle w:val="ListParagraph"/>
        <w:numPr>
          <w:ilvl w:val="0"/>
          <w:numId w:val="2"/>
        </w:numPr>
        <w:spacing w:after="60" w:before="40"/>
      </w:pPr>
      <w:r>
        <w:rPr>
          <w:rFonts w:ascii="Consolas" w:cs="Consolas" w:eastAsia="Consolas" w:hAnsi="Consolas"/>
          <w:color w:val="9A3412"/>
          <w:sz w:val="18"/>
          <w:szCs w:val="18"/>
        </w:rPr>
        <w:t xml:space="preserve">education</w:t>
      </w:r>
      <w:r>
        <w:rPr>
          <w:rFonts w:ascii="Cambria" w:cs="Cambria" w:eastAsia="Cambria" w:hAnsi="Cambria"/>
          <w:color w:val="15140F"/>
          <w:sz w:val="21"/>
          <w:szCs w:val="21"/>
        </w:rPr>
        <w:t xml:space="preserve"> and </w:t>
      </w:r>
      <w:r>
        <w:rPr>
          <w:rFonts w:ascii="Consolas" w:cs="Consolas" w:eastAsia="Consolas" w:hAnsi="Consolas"/>
          <w:color w:val="9A3412"/>
          <w:sz w:val="18"/>
          <w:szCs w:val="18"/>
        </w:rPr>
        <w:t xml:space="preserve">education_num</w:t>
      </w:r>
      <w:r>
        <w:rPr>
          <w:rFonts w:ascii="Cambria" w:cs="Cambria" w:eastAsia="Cambria" w:hAnsi="Cambria"/>
          <w:color w:val="15140F"/>
          <w:sz w:val="21"/>
          <w:szCs w:val="21"/>
        </w:rPr>
        <w:t xml:space="preserve"> are a </w:t>
      </w:r>
      <w:r>
        <w:rPr>
          <w:rFonts w:ascii="Cambria" w:cs="Cambria" w:eastAsia="Cambria" w:hAnsi="Cambria"/>
          <w:b/>
          <w:bCs/>
          <w:color w:val="15140F"/>
          <w:sz w:val="21"/>
          <w:szCs w:val="21"/>
        </w:rPr>
        <w:t xml:space="preserve">perfect 1-to-1 mapping</w:t>
      </w:r>
      <w:r>
        <w:rPr>
          <w:rFonts w:ascii="Cambria" w:cs="Cambria" w:eastAsia="Cambria" w:hAnsi="Cambria"/>
          <w:color w:val="15140F"/>
          <w:sz w:val="21"/>
          <w:szCs w:val="21"/>
        </w:rPr>
        <w:t xml:space="preserve"> — all 16 text levels map to exactly one integer each, verified programmatically.</w:t>
      </w:r>
    </w:p>
    <w:p>
      <w:pPr>
        <w:pStyle w:val="ListParagraph"/>
        <w:numPr>
          <w:ilvl w:val="0"/>
          <w:numId w:val="2"/>
        </w:numPr>
        <w:spacing w:after="60" w:before="40"/>
      </w:pPr>
      <w:r>
        <w:rPr>
          <w:rFonts w:ascii="Consolas" w:cs="Consolas" w:eastAsia="Consolas" w:hAnsi="Consolas"/>
          <w:color w:val="9A3412"/>
          <w:sz w:val="18"/>
          <w:szCs w:val="18"/>
        </w:rPr>
        <w:t xml:space="preserve">fnlwgt</w:t>
      </w:r>
      <w:r>
        <w:rPr>
          <w:rFonts w:ascii="Cambria" w:cs="Cambria" w:eastAsia="Cambria" w:hAnsi="Cambria"/>
          <w:color w:val="15140F"/>
          <w:sz w:val="21"/>
          <w:szCs w:val="21"/>
        </w:rPr>
        <w:t xml:space="preserve"> correlates with the target at </w:t>
      </w:r>
      <w:r>
        <w:rPr>
          <w:rFonts w:ascii="Cambria" w:cs="Cambria" w:eastAsia="Cambria" w:hAnsi="Cambria"/>
          <w:b/>
          <w:bCs/>
          <w:color w:val="15140F"/>
          <w:sz w:val="21"/>
          <w:szCs w:val="21"/>
        </w:rPr>
        <w:t xml:space="preserve">|r| = 0.0063</w:t>
      </w:r>
      <w:r>
        <w:rPr>
          <w:rFonts w:ascii="Cambria" w:cs="Cambria" w:eastAsia="Cambria" w:hAnsi="Cambria"/>
          <w:color w:val="15140F"/>
          <w:sz w:val="21"/>
          <w:szCs w:val="21"/>
        </w:rPr>
        <w:t xml:space="preserve">.</w:t>
      </w:r>
    </w:p>
    <w:p>
      <w:pPr>
        <w:pStyle w:val="ListParagraph"/>
        <w:numPr>
          <w:ilvl w:val="0"/>
          <w:numId w:val="2"/>
        </w:numPr>
        <w:spacing w:after="60" w:before="40"/>
      </w:pPr>
      <w:r>
        <w:rPr>
          <w:rFonts w:ascii="Cambria" w:cs="Cambria" w:eastAsia="Cambria" w:hAnsi="Cambria"/>
          <w:color w:val="15140F"/>
          <w:sz w:val="21"/>
          <w:szCs w:val="21"/>
        </w:rPr>
        <w:t xml:space="preserve">Maximum off-diagonal Spearman correlation among the numeric columns is only </w:t>
      </w:r>
      <w:r>
        <w:rPr>
          <w:rFonts w:ascii="Cambria" w:cs="Cambria" w:eastAsia="Cambria" w:hAnsi="Cambria"/>
          <w:b/>
          <w:bCs/>
          <w:color w:val="15140F"/>
          <w:sz w:val="21"/>
          <w:szCs w:val="21"/>
        </w:rPr>
        <w:t xml:space="preserve">0.1644</w:t>
      </w:r>
      <w:r>
        <w:rPr>
          <w:rFonts w:ascii="Cambria" w:cs="Cambria" w:eastAsia="Cambria" w:hAnsi="Cambria"/>
          <w:color w:val="15140F"/>
          <w:sz w:val="21"/>
          <w:szCs w:val="21"/>
        </w:rPr>
        <w:t xml:space="preserve">, so there is no multicollinearity problem to solve among them.</w:t>
      </w:r>
    </w:p>
    <w:p>
      <w:pPr>
        <w:spacing w:after="120"/>
      </w:pPr>
      <w:r>
        <w:rPr>
          <w:sz w:val="2"/>
          <w:szCs w:val="2"/>
        </w:rPr>
        <w:t xml:space="preserve"/>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5. Cleaning decisions</w:t>
      </w:r>
    </w:p>
    <w:p>
      <w:pPr>
        <w:spacing w:after="160" w:line="300"/>
        <w:jc w:val="left"/>
      </w:pPr>
      <w:r>
        <w:rPr>
          <w:rFonts w:ascii="Cambria" w:cs="Cambria" w:eastAsia="Cambria" w:hAnsi="Cambria"/>
          <w:color w:val="15140F"/>
          <w:sz w:val="21"/>
          <w:szCs w:val="21"/>
        </w:rPr>
        <w:t xml:space="preserve">Each decision states the evidence and the alternative that was rejected. </w:t>
      </w:r>
      <w:r>
        <w:rPr>
          <w:rFonts w:ascii="Cambria" w:cs="Cambria" w:eastAsia="Cambria" w:hAnsi="Cambria"/>
          <w:i/>
          <w:iCs/>
          <w:color w:val="15140F"/>
          <w:sz w:val="21"/>
          <w:szCs w:val="21"/>
        </w:rPr>
        <w:t xml:space="preserve">Code: </w:t>
      </w:r>
      <w:r>
        <w:rPr>
          <w:rFonts w:ascii="Consolas" w:cs="Consolas" w:eastAsia="Consolas" w:hAnsi="Consolas"/>
          <w:i/>
          <w:iCs/>
          <w:color w:val="9A3412"/>
          <w:sz w:val="18"/>
          <w:szCs w:val="18"/>
        </w:rPr>
        <w:t xml:space="preserve">src/step02_clean_split.py</w:t>
      </w:r>
      <w:r>
        <w:rPr>
          <w:rFonts w:ascii="Cambria" w:cs="Cambria" w:eastAsia="Cambria" w:hAnsi="Cambria"/>
          <w:i/>
          <w:iCs/>
          <w:color w:val="15140F"/>
          <w:sz w:val="21"/>
          <w:szCs w:val="21"/>
        </w:rPr>
        <w:t xml:space="preserve"> → </w:t>
      </w:r>
      <w:r>
        <w:rPr>
          <w:rFonts w:ascii="Consolas" w:cs="Consolas" w:eastAsia="Consolas" w:hAnsi="Consolas"/>
          <w:i/>
          <w:iCs/>
          <w:color w:val="9A3412"/>
          <w:sz w:val="18"/>
          <w:szCs w:val="18"/>
        </w:rPr>
        <w:t xml:space="preserve">outputs/02_clean_split.json</w:t>
      </w:r>
    </w:p>
    <w:p>
      <w:pPr>
        <w:pStyle w:val="Heading3"/>
        <w:keepNext/>
        <w:spacing w:after="130" w:before="260"/>
      </w:pPr>
      <w:r>
        <w:rPr>
          <w:rFonts w:ascii="Calibri" w:cs="Calibri" w:eastAsia="Calibri" w:hAnsi="Calibri"/>
          <w:b/>
          <w:bCs/>
          <w:color w:val="3D3B35"/>
          <w:sz w:val="22"/>
          <w:szCs w:val="22"/>
        </w:rPr>
        <w:t xml:space="preserve">5.1 Drop </w:t>
      </w:r>
      <w:r>
        <w:rPr>
          <w:rFonts w:ascii="Consolas" w:cs="Consolas" w:eastAsia="Consolas" w:hAnsi="Consolas"/>
          <w:b/>
          <w:bCs/>
          <w:color w:val="3D3B35"/>
          <w:sz w:val="22"/>
          <w:szCs w:val="22"/>
        </w:rPr>
        <w:t xml:space="preserve">fnlwgt</w:t>
      </w:r>
    </w:p>
    <w:p>
      <w:pPr>
        <w:spacing w:after="160" w:line="300"/>
        <w:jc w:val="left"/>
      </w:pPr>
      <w:r>
        <w:rPr>
          <w:rFonts w:ascii="Consolas" w:cs="Consolas" w:eastAsia="Consolas" w:hAnsi="Consolas"/>
          <w:color w:val="9A3412"/>
          <w:sz w:val="18"/>
          <w:szCs w:val="18"/>
        </w:rPr>
        <w:t xml:space="preserve">fnlwgt</w:t>
      </w:r>
      <w:r>
        <w:rPr>
          <w:rFonts w:ascii="Cambria" w:cs="Cambria" w:eastAsia="Cambria" w:hAnsi="Cambria"/>
          <w:color w:val="15140F"/>
          <w:sz w:val="21"/>
          <w:szCs w:val="21"/>
        </w:rPr>
        <w:t xml:space="preserve"> is a census post-stratification weight: it encodes how many people in the population the row stands for. It is a property of the </w:t>
      </w:r>
      <w:r>
        <w:rPr>
          <w:rFonts w:ascii="Cambria" w:cs="Cambria" w:eastAsia="Cambria" w:hAnsi="Cambria"/>
          <w:i/>
          <w:iCs/>
          <w:color w:val="15140F"/>
          <w:sz w:val="21"/>
          <w:szCs w:val="21"/>
        </w:rPr>
        <w:t xml:space="preserve">sampling design</w:t>
      </w:r>
      <w:r>
        <w:rPr>
          <w:rFonts w:ascii="Cambria" w:cs="Cambria" w:eastAsia="Cambria" w:hAnsi="Cambria"/>
          <w:color w:val="15140F"/>
          <w:sz w:val="21"/>
          <w:szCs w:val="21"/>
        </w:rPr>
        <w:t xml:space="preserve">, not of the person, and it is not available at prediction time for a new individual.</w:t>
      </w:r>
    </w:p>
    <w:p>
      <w:pPr>
        <w:spacing w:after="160" w:line="300"/>
        <w:jc w:val="left"/>
      </w:pPr>
      <w:r>
        <w:rPr>
          <w:rFonts w:ascii="Cambria" w:cs="Cambria" w:eastAsia="Cambria" w:hAnsi="Cambria"/>
          <w:b/>
          <w:bCs/>
          <w:color w:val="15140F"/>
          <w:sz w:val="21"/>
          <w:szCs w:val="21"/>
        </w:rPr>
        <w:t xml:space="preserve">Evidence:</w:t>
      </w:r>
      <w:r>
        <w:rPr>
          <w:rFonts w:ascii="Cambria" w:cs="Cambria" w:eastAsia="Cambria" w:hAnsi="Cambria"/>
          <w:color w:val="15140F"/>
          <w:sz w:val="21"/>
          <w:szCs w:val="21"/>
        </w:rPr>
        <w:t xml:space="preserve"> |r| = 0.0063 with the target — statistically and practically nothing. </w:t>
      </w:r>
      <w:r>
        <w:rPr>
          <w:rFonts w:ascii="Cambria" w:cs="Cambria" w:eastAsia="Cambria" w:hAnsi="Cambria"/>
          <w:b/>
          <w:bCs/>
          <w:color w:val="15140F"/>
          <w:sz w:val="21"/>
          <w:szCs w:val="21"/>
        </w:rPr>
        <w:t xml:space="preserve">Rejected alternative:</w:t>
      </w:r>
      <w:r>
        <w:rPr>
          <w:rFonts w:ascii="Cambria" w:cs="Cambria" w:eastAsia="Cambria" w:hAnsi="Cambria"/>
          <w:color w:val="15140F"/>
          <w:sz w:val="21"/>
          <w:szCs w:val="21"/>
        </w:rPr>
        <w:t xml:space="preserve"> keeping it "in case the model finds something". A model that finds something in a survey weight has found a leak, not a signal.</w:t>
      </w:r>
    </w:p>
    <w:p>
      <w:pPr>
        <w:pStyle w:val="Heading3"/>
        <w:keepNext/>
        <w:spacing w:after="130" w:before="260"/>
      </w:pPr>
      <w:r>
        <w:rPr>
          <w:rFonts w:ascii="Calibri" w:cs="Calibri" w:eastAsia="Calibri" w:hAnsi="Calibri"/>
          <w:b/>
          <w:bCs/>
          <w:color w:val="3D3B35"/>
          <w:sz w:val="22"/>
          <w:szCs w:val="22"/>
        </w:rPr>
        <w:t xml:space="preserve">5.2 Drop </w:t>
      </w:r>
      <w:r>
        <w:rPr>
          <w:rFonts w:ascii="Consolas" w:cs="Consolas" w:eastAsia="Consolas" w:hAnsi="Consolas"/>
          <w:b/>
          <w:bCs/>
          <w:color w:val="3D3B35"/>
          <w:sz w:val="22"/>
          <w:szCs w:val="22"/>
        </w:rPr>
        <w:t xml:space="preserve">education</w:t>
      </w:r>
      <w:r>
        <w:rPr>
          <w:rFonts w:ascii="Calibri" w:cs="Calibri" w:eastAsia="Calibri" w:hAnsi="Calibri"/>
          <w:b/>
          <w:bCs/>
          <w:color w:val="3D3B35"/>
          <w:sz w:val="22"/>
          <w:szCs w:val="22"/>
        </w:rPr>
        <w:t xml:space="preserve">, keep </w:t>
      </w:r>
      <w:r>
        <w:rPr>
          <w:rFonts w:ascii="Consolas" w:cs="Consolas" w:eastAsia="Consolas" w:hAnsi="Consolas"/>
          <w:b/>
          <w:bCs/>
          <w:color w:val="3D3B35"/>
          <w:sz w:val="22"/>
          <w:szCs w:val="22"/>
        </w:rPr>
        <w:t xml:space="preserve">education_num</w:t>
      </w:r>
    </w:p>
    <w:p>
      <w:pPr>
        <w:spacing w:after="160" w:line="300"/>
        <w:jc w:val="left"/>
      </w:pPr>
      <w:r>
        <w:rPr>
          <w:rFonts w:ascii="Cambria" w:cs="Cambria" w:eastAsia="Cambria" w:hAnsi="Cambria"/>
          <w:color w:val="15140F"/>
          <w:sz w:val="21"/>
          <w:szCs w:val="21"/>
        </w:rPr>
        <w:t xml:space="preserve">The two columns carry identical information. Keeping the text version would add </w:t>
      </w:r>
      <w:r>
        <w:rPr>
          <w:rFonts w:ascii="Cambria" w:cs="Cambria" w:eastAsia="Cambria" w:hAnsi="Cambria"/>
          <w:b/>
          <w:bCs/>
          <w:color w:val="15140F"/>
          <w:sz w:val="21"/>
          <w:szCs w:val="21"/>
        </w:rPr>
        <w:t xml:space="preserve">16 one-hot columns</w:t>
      </w:r>
      <w:r>
        <w:rPr>
          <w:rFonts w:ascii="Cambria" w:cs="Cambria" w:eastAsia="Cambria" w:hAnsi="Cambria"/>
          <w:color w:val="15140F"/>
          <w:sz w:val="21"/>
          <w:szCs w:val="21"/>
        </w:rPr>
        <w:t xml:space="preserve"> containing zero new signal, and would destroy the ordering.</w:t>
      </w:r>
    </w:p>
    <w:p>
      <w:pPr>
        <w:keepLines/>
        <w:spacing w:after="240" w:before="160"/>
        <w:jc w:val="center"/>
      </w:pPr>
      <w:r>
        <w:drawing>
          <wp:inline distT="0" distB="0" distL="0" distR="0">
            <wp:extent cx="6096000" cy="2514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14600"/>
                    </a:xfrm>
                    <a:prstGeom prst="rect">
                      <a:avLst/>
                    </a:prstGeom>
                  </pic:spPr>
                </pic:pic>
              </a:graphicData>
            </a:graphic>
          </wp:inline>
        </w:drawing>
      </w:r>
    </w:p>
    <w:p>
      <w:pPr>
        <w:spacing w:after="160" w:line="300"/>
        <w:jc w:val="left"/>
      </w:pPr>
      <w:r>
        <w:rPr>
          <w:rFonts w:ascii="Cambria" w:cs="Cambria" w:eastAsia="Cambria" w:hAnsi="Cambria"/>
          <w:color w:val="15140F"/>
          <w:sz w:val="21"/>
          <w:szCs w:val="21"/>
        </w:rPr>
        <w:t xml:space="preserve">The ordering is real and it is strong: the &gt;50K rate climbs from </w:t>
      </w:r>
      <w:r>
        <w:rPr>
          <w:rFonts w:ascii="Cambria" w:cs="Cambria" w:eastAsia="Cambria" w:hAnsi="Cambria"/>
          <w:b/>
          <w:bCs/>
          <w:color w:val="15140F"/>
          <w:sz w:val="21"/>
          <w:szCs w:val="21"/>
        </w:rPr>
        <w:t xml:space="preserve">0.0%</w:t>
      </w:r>
      <w:r>
        <w:rPr>
          <w:rFonts w:ascii="Cambria" w:cs="Cambria" w:eastAsia="Cambria" w:hAnsi="Cambria"/>
          <w:color w:val="15140F"/>
          <w:sz w:val="21"/>
          <w:szCs w:val="21"/>
        </w:rPr>
        <w:t xml:space="preserve"> at level 1 (Preschool) to </w:t>
      </w:r>
      <w:r>
        <w:rPr>
          <w:rFonts w:ascii="Cambria" w:cs="Cambria" w:eastAsia="Cambria" w:hAnsi="Cambria"/>
          <w:b/>
          <w:bCs/>
          <w:color w:val="15140F"/>
          <w:sz w:val="21"/>
          <w:szCs w:val="21"/>
        </w:rPr>
        <w:t xml:space="preserve">71.05%</w:t>
      </w:r>
      <w:r>
        <w:rPr>
          <w:rFonts w:ascii="Cambria" w:cs="Cambria" w:eastAsia="Cambria" w:hAnsi="Cambria"/>
          <w:color w:val="15140F"/>
          <w:sz w:val="21"/>
          <w:szCs w:val="21"/>
        </w:rPr>
        <w:t xml:space="preserve"> at level 16 (Doctorate), with </w:t>
      </w:r>
      <w:r>
        <w:rPr>
          <w:rFonts w:ascii="Cambria" w:cs="Cambria" w:eastAsia="Cambria" w:hAnsi="Cambria"/>
          <w:b/>
          <w:bCs/>
          <w:color w:val="15140F"/>
          <w:sz w:val="21"/>
          <w:szCs w:val="21"/>
        </w:rPr>
        <w:t xml:space="preserve">Spearman ρ = 0.968</w:t>
      </w:r>
      <w:r>
        <w:rPr>
          <w:rFonts w:ascii="Cambria" w:cs="Cambria" w:eastAsia="Cambria" w:hAnsi="Cambria"/>
          <w:color w:val="15140F"/>
          <w:sz w:val="21"/>
          <w:szCs w:val="21"/>
        </w:rPr>
        <w:t xml:space="preserve"> between level and rate. It is </w:t>
      </w:r>
      <w:r>
        <w:rPr>
          <w:rFonts w:ascii="Cambria" w:cs="Cambria" w:eastAsia="Cambria" w:hAnsi="Cambria"/>
          <w:i/>
          <w:iCs/>
          <w:color w:val="15140F"/>
          <w:sz w:val="21"/>
          <w:szCs w:val="21"/>
        </w:rPr>
        <w:t xml:space="preserve">not</w:t>
      </w:r>
      <w:r>
        <w:rPr>
          <w:rFonts w:ascii="Cambria" w:cs="Cambria" w:eastAsia="Cambria" w:hAnsi="Cambria"/>
          <w:color w:val="15140F"/>
          <w:sz w:val="21"/>
          <w:szCs w:val="21"/>
        </w:rPr>
        <w:t xml:space="preserve"> perfectly monotonic — there are four small inversions, the largest being Prof-school (72.96%) edging out Doctorate (71.05%) — but ρ = 0.968 is more than enough to justify treating it as an ordered number rather than 16 unordered flags.</w:t>
      </w:r>
    </w:p>
    <w:p>
      <w:pPr>
        <w:pStyle w:val="Heading3"/>
        <w:keepNext/>
        <w:spacing w:after="130" w:before="260"/>
      </w:pPr>
      <w:r>
        <w:rPr>
          <w:rFonts w:ascii="Calibri" w:cs="Calibri" w:eastAsia="Calibri" w:hAnsi="Calibri"/>
          <w:b/>
          <w:bCs/>
          <w:color w:val="3D3B35"/>
          <w:sz w:val="22"/>
          <w:szCs w:val="22"/>
        </w:rPr>
        <w:t xml:space="preserve">5.3 Convert </w:t>
      </w:r>
      <w:r>
        <w:rPr>
          <w:rFonts w:ascii="Consolas" w:cs="Consolas" w:eastAsia="Consolas" w:hAnsi="Consolas"/>
          <w:b/>
          <w:bCs/>
          <w:color w:val="3D3B35"/>
          <w:sz w:val="22"/>
          <w:szCs w:val="22"/>
        </w:rPr>
        <w:t xml:space="preserve">?</w:t>
      </w:r>
      <w:r>
        <w:rPr>
          <w:rFonts w:ascii="Calibri" w:cs="Calibri" w:eastAsia="Calibri" w:hAnsi="Calibri"/>
          <w:b/>
          <w:bCs/>
          <w:color w:val="3D3B35"/>
          <w:sz w:val="22"/>
          <w:szCs w:val="22"/>
        </w:rPr>
        <w:t xml:space="preserve"> to real </w:t>
      </w:r>
      <w:r>
        <w:rPr>
          <w:rFonts w:ascii="Consolas" w:cs="Consolas" w:eastAsia="Consolas" w:hAnsi="Consolas"/>
          <w:b/>
          <w:bCs/>
          <w:color w:val="3D3B35"/>
          <w:sz w:val="22"/>
          <w:szCs w:val="22"/>
        </w:rPr>
        <w:t xml:space="preserve">NaN</w:t>
      </w:r>
    </w:p>
    <w:p>
      <w:pPr>
        <w:spacing w:after="160" w:line="300"/>
        <w:jc w:val="left"/>
      </w:pPr>
      <w:r>
        <w:rPr>
          <w:rFonts w:ascii="Cambria" w:cs="Cambria" w:eastAsia="Cambria" w:hAnsi="Cambria"/>
          <w:b/>
          <w:bCs/>
          <w:color w:val="15140F"/>
          <w:sz w:val="21"/>
          <w:szCs w:val="21"/>
        </w:rPr>
        <w:t xml:space="preserve">6,456</w:t>
      </w:r>
      <w:r>
        <w:rPr>
          <w:rFonts w:ascii="Cambria" w:cs="Cambria" w:eastAsia="Cambria" w:hAnsi="Cambria"/>
          <w:color w:val="15140F"/>
          <w:sz w:val="21"/>
          <w:szCs w:val="21"/>
        </w:rPr>
        <w:t xml:space="preserve"> sentinel values (post-deduplication) converted, so that every downstream tool — </w:t>
      </w:r>
      <w:r>
        <w:rPr>
          <w:rFonts w:ascii="Consolas" w:cs="Consolas" w:eastAsia="Consolas" w:hAnsi="Consolas"/>
          <w:color w:val="9A3412"/>
          <w:sz w:val="18"/>
          <w:szCs w:val="18"/>
        </w:rPr>
        <w:t xml:space="preserve">isna()</w:t>
      </w:r>
      <w:r>
        <w:rPr>
          <w:rFonts w:ascii="Cambria" w:cs="Cambria" w:eastAsia="Cambria" w:hAnsi="Cambria"/>
          <w:color w:val="15140F"/>
          <w:sz w:val="21"/>
          <w:szCs w:val="21"/>
        </w:rPr>
        <w:t xml:space="preserve">, </w:t>
      </w:r>
      <w:r>
        <w:rPr>
          <w:rFonts w:ascii="Consolas" w:cs="Consolas" w:eastAsia="Consolas" w:hAnsi="Consolas"/>
          <w:color w:val="9A3412"/>
          <w:sz w:val="18"/>
          <w:szCs w:val="18"/>
        </w:rPr>
        <w:t xml:space="preserve">SimpleImputer</w:t>
      </w:r>
      <w:r>
        <w:rPr>
          <w:rFonts w:ascii="Cambria" w:cs="Cambria" w:eastAsia="Cambria" w:hAnsi="Cambria"/>
          <w:color w:val="15140F"/>
          <w:sz w:val="21"/>
          <w:szCs w:val="21"/>
        </w:rPr>
        <w:t xml:space="preserve">, the one-hot encoder — sees missingness as missingness.</w:t>
      </w:r>
    </w:p>
    <w:p>
      <w:pPr>
        <w:pStyle w:val="Heading3"/>
        <w:keepNext/>
        <w:spacing w:after="130" w:before="260"/>
      </w:pPr>
      <w:r>
        <w:rPr>
          <w:rFonts w:ascii="Calibri" w:cs="Calibri" w:eastAsia="Calibri" w:hAnsi="Calibri"/>
          <w:b/>
          <w:bCs/>
          <w:color w:val="3D3B35"/>
          <w:sz w:val="22"/>
          <w:szCs w:val="22"/>
        </w:rPr>
        <w:t xml:space="preserve">5.4 Flag the top-coding instead of deleting it</w:t>
      </w:r>
    </w:p>
    <w:p>
      <w:pPr>
        <w:spacing w:after="160" w:line="300"/>
        <w:jc w:val="left"/>
      </w:pPr>
      <w:r>
        <w:rPr>
          <w:rFonts w:ascii="Cambria" w:cs="Cambria" w:eastAsia="Cambria" w:hAnsi="Cambria"/>
          <w:color w:val="15140F"/>
          <w:sz w:val="21"/>
          <w:szCs w:val="21"/>
        </w:rPr>
        <w:t xml:space="preserve">The 244 top-coded rows are </w:t>
      </w:r>
      <w:r>
        <w:rPr>
          <w:rFonts w:ascii="Cambria" w:cs="Cambria" w:eastAsia="Cambria" w:hAnsi="Cambria"/>
          <w:b/>
          <w:bCs/>
          <w:color w:val="15140F"/>
          <w:sz w:val="21"/>
          <w:szCs w:val="21"/>
        </w:rPr>
        <w:t xml:space="preserve">not</w:t>
      </w:r>
      <w:r>
        <w:rPr>
          <w:rFonts w:ascii="Cambria" w:cs="Cambria" w:eastAsia="Cambria" w:hAnsi="Cambria"/>
          <w:color w:val="15140F"/>
          <w:sz w:val="21"/>
          <w:szCs w:val="21"/>
        </w:rPr>
        <w:t xml:space="preserve"> dropped: they are 100% high earners and dropping them would remove real, strongly predictive records. Instead:</w:t>
      </w:r>
    </w:p>
    <w:p>
      <w:pPr>
        <w:pStyle w:val="ListParagraph"/>
        <w:numPr>
          <w:ilvl w:val="0"/>
          <w:numId w:val="3"/>
        </w:numPr>
        <w:spacing w:after="60" w:before="40"/>
      </w:pPr>
      <w:r>
        <w:rPr>
          <w:rFonts w:ascii="Cambria" w:cs="Cambria" w:eastAsia="Cambria" w:hAnsi="Cambria"/>
          <w:color w:val="15140F"/>
          <w:sz w:val="21"/>
          <w:szCs w:val="21"/>
        </w:rPr>
        <w:t xml:space="preserve">a binary </w:t>
      </w:r>
      <w:r>
        <w:rPr>
          <w:rFonts w:ascii="Consolas" w:cs="Consolas" w:eastAsia="Consolas" w:hAnsi="Consolas"/>
          <w:color w:val="9A3412"/>
          <w:sz w:val="18"/>
          <w:szCs w:val="18"/>
        </w:rPr>
        <w:t xml:space="preserve">capital_gain_topcoded</w:t>
      </w:r>
      <w:r>
        <w:rPr>
          <w:rFonts w:ascii="Cambria" w:cs="Cambria" w:eastAsia="Cambria" w:hAnsi="Cambria"/>
          <w:color w:val="15140F"/>
          <w:sz w:val="21"/>
          <w:szCs w:val="21"/>
        </w:rPr>
        <w:t xml:space="preserve"> flag records that the value was censored;</w:t>
      </w:r>
    </w:p>
    <w:p>
      <w:pPr>
        <w:pStyle w:val="ListParagraph"/>
        <w:numPr>
          <w:ilvl w:val="0"/>
          <w:numId w:val="3"/>
        </w:numPr>
        <w:spacing w:after="60" w:before="40"/>
      </w:pPr>
      <w:r>
        <w:rPr>
          <w:rFonts w:ascii="Cambria" w:cs="Cambria" w:eastAsia="Cambria" w:hAnsi="Cambria"/>
          <w:color w:val="15140F"/>
          <w:sz w:val="21"/>
          <w:szCs w:val="21"/>
        </w:rPr>
        <w:t xml:space="preserve">the value </w:t>
      </w:r>
      <w:r>
        <w:rPr>
          <w:rFonts w:ascii="Consolas" w:cs="Consolas" w:eastAsia="Consolas" w:hAnsi="Consolas"/>
          <w:color w:val="9A3412"/>
          <w:sz w:val="18"/>
          <w:szCs w:val="18"/>
        </w:rPr>
        <w:t xml:space="preserve">99,999</w:t>
      </w:r>
      <w:r>
        <w:rPr>
          <w:rFonts w:ascii="Cambria" w:cs="Cambria" w:eastAsia="Cambria" w:hAnsi="Cambria"/>
          <w:color w:val="15140F"/>
          <w:sz w:val="21"/>
          <w:szCs w:val="21"/>
        </w:rPr>
        <w:t xml:space="preserve"> is replaced with </w:t>
      </w:r>
      <w:r>
        <w:rPr>
          <w:rFonts w:ascii="Cambria" w:cs="Cambria" w:eastAsia="Cambria" w:hAnsi="Cambria"/>
          <w:b/>
          <w:bCs/>
          <w:color w:val="15140F"/>
          <w:sz w:val="21"/>
          <w:szCs w:val="21"/>
        </w:rPr>
        <w:t xml:space="preserve">41,310</w:t>
      </w:r>
      <w:r>
        <w:rPr>
          <w:rFonts w:ascii="Cambria" w:cs="Cambria" w:eastAsia="Cambria" w:hAnsi="Cambria"/>
          <w:color w:val="15140F"/>
          <w:sz w:val="21"/>
          <w:szCs w:val="21"/>
        </w:rPr>
        <w:t xml:space="preserve">, the largest genuinely observed amount.</w:t>
      </w:r>
    </w:p>
    <w:p>
      <w:pPr>
        <w:spacing w:after="120"/>
      </w:pPr>
      <w:r>
        <w:rPr>
          <w:sz w:val="2"/>
          <w:szCs w:val="2"/>
        </w:rPr>
        <w:t xml:space="preserve"/>
      </w:r>
    </w:p>
    <w:p>
      <w:pPr>
        <w:spacing w:after="160" w:line="300"/>
        <w:jc w:val="left"/>
      </w:pPr>
      <w:r>
        <w:rPr>
          <w:rFonts w:ascii="Cambria" w:cs="Cambria" w:eastAsia="Cambria" w:hAnsi="Cambria"/>
          <w:color w:val="15140F"/>
          <w:sz w:val="21"/>
          <w:szCs w:val="21"/>
        </w:rPr>
        <w:t xml:space="preserve">This keeps "this person's capital gain was very large" while removing a fictional 58,689-unit gap that would otherwise distort every scaler and every tree split threshold. Measured side effect: </w:t>
      </w:r>
      <w:r>
        <w:rPr>
          <w:rFonts w:ascii="Consolas" w:cs="Consolas" w:eastAsia="Consolas" w:hAnsi="Consolas"/>
          <w:color w:val="9A3412"/>
          <w:sz w:val="18"/>
          <w:szCs w:val="18"/>
        </w:rPr>
        <w:t xml:space="preserve">capital_gain</w:t>
      </w:r>
      <w:r>
        <w:rPr>
          <w:rFonts w:ascii="Cambria" w:cs="Cambria" w:eastAsia="Cambria" w:hAnsi="Cambria"/>
          <w:color w:val="15140F"/>
          <w:sz w:val="21"/>
          <w:szCs w:val="21"/>
        </w:rPr>
        <w:t xml:space="preserve"> skew drops from </w:t>
      </w:r>
      <w:r>
        <w:rPr>
          <w:rFonts w:ascii="Cambria" w:cs="Cambria" w:eastAsia="Cambria" w:hAnsi="Cambria"/>
          <w:b/>
          <w:bCs/>
          <w:color w:val="15140F"/>
          <w:sz w:val="21"/>
          <w:szCs w:val="21"/>
        </w:rPr>
        <w:t xml:space="preserve">11.895 to 7.637</w:t>
      </w:r>
      <w:r>
        <w:rPr>
          <w:rFonts w:ascii="Cambria" w:cs="Cambria" w:eastAsia="Cambria" w:hAnsi="Cambria"/>
          <w:color w:val="15140F"/>
          <w:sz w:val="21"/>
          <w:szCs w:val="21"/>
        </w:rPr>
        <w:t xml:space="preserve"> from this change alone.</w:t>
      </w:r>
    </w:p>
    <w:p>
      <w:pPr>
        <w:spacing w:after="160" w:line="300"/>
        <w:jc w:val="left"/>
      </w:pPr>
      <w:r>
        <w:rPr>
          <w:rFonts w:ascii="Cambria" w:cs="Cambria" w:eastAsia="Cambria" w:hAnsi="Cambria"/>
          <w:b/>
          <w:bCs/>
          <w:color w:val="15140F"/>
          <w:sz w:val="21"/>
          <w:szCs w:val="21"/>
        </w:rPr>
        <w:t xml:space="preserve">Rejected alternatives:</w:t>
      </w:r>
      <w:r>
        <w:rPr>
          <w:rFonts w:ascii="Cambria" w:cs="Cambria" w:eastAsia="Cambria" w:hAnsi="Cambria"/>
          <w:color w:val="15140F"/>
          <w:sz w:val="21"/>
          <w:szCs w:val="21"/>
        </w:rPr>
        <w:t xml:space="preserve"> deleting the rows (throws away signal); leaving 99,999 in place (poisons the scale); treating it as missing and imputing (asserts the opposite of what is known — that the value was </w:t>
      </w:r>
      <w:r>
        <w:rPr>
          <w:rFonts w:ascii="Cambria" w:cs="Cambria" w:eastAsia="Cambria" w:hAnsi="Cambria"/>
          <w:i/>
          <w:iCs/>
          <w:color w:val="15140F"/>
          <w:sz w:val="21"/>
          <w:szCs w:val="21"/>
        </w:rPr>
        <w:t xml:space="preserve">large</w:t>
      </w:r>
      <w:r>
        <w:rPr>
          <w:rFonts w:ascii="Cambria" w:cs="Cambria" w:eastAsia="Cambria" w:hAnsi="Cambria"/>
          <w:color w:val="15140F"/>
          <w:sz w:val="21"/>
          <w:szCs w:val="21"/>
        </w:rPr>
        <w:t xml:space="preserve">).</w:t>
      </w:r>
    </w:p>
    <w:p>
      <w:pPr>
        <w:pStyle w:val="Heading3"/>
        <w:keepNext/>
        <w:spacing w:after="130" w:before="260"/>
      </w:pPr>
      <w:r>
        <w:rPr>
          <w:rFonts w:ascii="Calibri" w:cs="Calibri" w:eastAsia="Calibri" w:hAnsi="Calibri"/>
          <w:b/>
          <w:bCs/>
          <w:color w:val="3D3B35"/>
          <w:sz w:val="22"/>
          <w:szCs w:val="22"/>
        </w:rPr>
        <w:t xml:space="preserve">5.5 Two engineered flags</w:t>
      </w:r>
    </w:p>
    <w:p>
      <w:pPr>
        <w:spacing w:after="160" w:line="300"/>
        <w:jc w:val="left"/>
      </w:pPr>
      <w:r>
        <w:rPr>
          <w:rFonts w:ascii="Consolas" w:cs="Consolas" w:eastAsia="Consolas" w:hAnsi="Consolas"/>
          <w:color w:val="9A3412"/>
          <w:sz w:val="18"/>
          <w:szCs w:val="18"/>
        </w:rPr>
        <w:t xml:space="preserve">has_capital_gain</w:t>
      </w:r>
      <w:r>
        <w:rPr>
          <w:rFonts w:ascii="Cambria" w:cs="Cambria" w:eastAsia="Cambria" w:hAnsi="Cambria"/>
          <w:color w:val="15140F"/>
          <w:sz w:val="21"/>
          <w:szCs w:val="21"/>
        </w:rPr>
        <w:t xml:space="preserve"> and </w:t>
      </w:r>
      <w:r>
        <w:rPr>
          <w:rFonts w:ascii="Consolas" w:cs="Consolas" w:eastAsia="Consolas" w:hAnsi="Consolas"/>
          <w:color w:val="9A3412"/>
          <w:sz w:val="18"/>
          <w:szCs w:val="18"/>
        </w:rPr>
        <w:t xml:space="preserve">has_capital_loss</w:t>
      </w:r>
      <w:r>
        <w:rPr>
          <w:rFonts w:ascii="Cambria" w:cs="Cambria" w:eastAsia="Cambria" w:hAnsi="Cambria"/>
          <w:color w:val="15140F"/>
          <w:sz w:val="21"/>
          <w:szCs w:val="21"/>
        </w:rPr>
        <w:t xml:space="preserve">, because these columns are 91.7% and 95.3% zeros: the "did this happen at all" signal is structurally different from "how much". §7 shows this was only half right — see the honest post-mortem in §9.2.</w:t>
      </w:r>
    </w:p>
    <w:p>
      <w:pPr>
        <w:pStyle w:val="Heading3"/>
        <w:keepNext/>
        <w:spacing w:after="130" w:before="260"/>
      </w:pPr>
      <w:r>
        <w:rPr>
          <w:rFonts w:ascii="Calibri" w:cs="Calibri" w:eastAsia="Calibri" w:hAnsi="Calibri"/>
          <w:b/>
          <w:bCs/>
          <w:color w:val="3D3B35"/>
          <w:sz w:val="22"/>
          <w:szCs w:val="22"/>
        </w:rPr>
        <w:t xml:space="preserve">5.6 Outliers: measured, then deliberately left alone</w:t>
      </w:r>
    </w:p>
    <w:p>
      <w:pPr>
        <w:keepLines/>
        <w:spacing w:after="240" w:before="160"/>
        <w:jc w:val="center"/>
      </w:pPr>
      <w:r>
        <w:drawing>
          <wp:inline distT="0" distB="0" distL="0" distR="0">
            <wp:extent cx="6096000" cy="2295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95525"/>
                    </a:xfrm>
                    <a:prstGeom prst="rect">
                      <a:avLst/>
                    </a:prstGeom>
                  </pic:spPr>
                </pic:pic>
              </a:graphicData>
            </a:graphic>
          </wp:inline>
        </w:drawing>
      </w:r>
    </w:p>
    <w:p>
      <w:pPr>
        <w:spacing w:after="160" w:line="300"/>
        <w:jc w:val="left"/>
      </w:pPr>
      <w:r>
        <w:rPr>
          <w:rFonts w:ascii="Cambria" w:cs="Cambria" w:eastAsia="Cambria" w:hAnsi="Cambria"/>
          <w:color w:val="15140F"/>
          <w:sz w:val="21"/>
          <w:szCs w:val="21"/>
        </w:rPr>
        <w:t xml:space="preserve">The reflex at this point is </w:t>
      </w:r>
      <w:r>
        <w:rPr>
          <w:rFonts w:ascii="Consolas" w:cs="Consolas" w:eastAsia="Consolas" w:hAnsi="Consolas"/>
          <w:color w:val="9A3412"/>
          <w:sz w:val="18"/>
          <w:szCs w:val="18"/>
        </w:rPr>
        <w:t xml:space="preserve">df = df[~outlier_mask]</w:t>
      </w:r>
      <w:r>
        <w:rPr>
          <w:rFonts w:ascii="Cambria" w:cs="Cambria" w:eastAsia="Cambria" w:hAnsi="Cambria"/>
          <w:color w:val="15140F"/>
          <w:sz w:val="21"/>
          <w:szCs w:val="21"/>
        </w:rPr>
        <w:t xml:space="preserve"> using the 1.5×IQR rule. On this dataset that reflex is a mistake, and the numbers say so clearly.</w:t>
      </w:r>
    </w:p>
    <w:p>
      <w:pPr>
        <w:spacing w:after="160" w:line="300"/>
        <w:jc w:val="left"/>
      </w:pPr>
      <w:r>
        <w:rPr>
          <w:rFonts w:ascii="Cambria" w:cs="Cambria" w:eastAsia="Cambria" w:hAnsi="Cambria"/>
          <w:b/>
          <w:bCs/>
          <w:color w:val="15140F"/>
          <w:sz w:val="21"/>
          <w:szCs w:val="21"/>
        </w:rPr>
        <w:t xml:space="preserve">46.69%</w:t>
      </w:r>
      <w:r>
        <w:rPr>
          <w:rFonts w:ascii="Cambria" w:cs="Cambria" w:eastAsia="Cambria" w:hAnsi="Cambria"/>
          <w:color w:val="15140F"/>
          <w:sz w:val="21"/>
          <w:szCs w:val="21"/>
        </w:rPr>
        <w:t xml:space="preserve"> of the sample works exactly 40 hours per week. That spike pulls Q1 </w:t>
      </w:r>
      <w:r>
        <w:rPr>
          <w:rFonts w:ascii="Cambria" w:cs="Cambria" w:eastAsia="Cambria" w:hAnsi="Cambria"/>
          <w:i/>
          <w:iCs/>
          <w:color w:val="15140F"/>
          <w:sz w:val="21"/>
          <w:szCs w:val="21"/>
        </w:rPr>
        <w:t xml:space="preserve">and</w:t>
      </w:r>
      <w:r>
        <w:rPr>
          <w:rFonts w:ascii="Cambria" w:cs="Cambria" w:eastAsia="Cambria" w:hAnsi="Cambria"/>
          <w:color w:val="15140F"/>
          <w:sz w:val="21"/>
          <w:szCs w:val="21"/>
        </w:rPr>
        <w:t xml:space="preserve"> the median onto the same value (both 40 h), leaving Q3 = 45 h and an IQR of just </w:t>
      </w:r>
      <w:r>
        <w:rPr>
          <w:rFonts w:ascii="Cambria" w:cs="Cambria" w:eastAsia="Cambria" w:hAnsi="Cambria"/>
          <w:b/>
          <w:bCs/>
          <w:color w:val="15140F"/>
          <w:sz w:val="21"/>
          <w:szCs w:val="21"/>
        </w:rPr>
        <w:t xml:space="preserve">5 hours</w:t>
      </w:r>
      <w:r>
        <w:rPr>
          <w:rFonts w:ascii="Cambria" w:cs="Cambria" w:eastAsia="Cambria" w:hAnsi="Cambria"/>
          <w:color w:val="15140F"/>
          <w:sz w:val="21"/>
          <w:szCs w:val="21"/>
        </w:rPr>
        <w:t xml:space="preserve">. The resulting fence is </w:t>
      </w:r>
      <w:r>
        <w:rPr>
          <w:rFonts w:ascii="Cambria" w:cs="Cambria" w:eastAsia="Cambria" w:hAnsi="Cambria"/>
          <w:b/>
          <w:bCs/>
          <w:color w:val="15140F"/>
          <w:sz w:val="21"/>
          <w:szCs w:val="21"/>
        </w:rPr>
        <w:t xml:space="preserve">[32.5 h, 52.5 h]</w:t>
      </w:r>
      <w:r>
        <w:rPr>
          <w:rFonts w:ascii="Cambria" w:cs="Cambria" w:eastAsia="Cambria" w:hAnsi="Cambria"/>
          <w:color w:val="15140F"/>
          <w:sz w:val="21"/>
          <w:szCs w:val="21"/>
        </w:rPr>
        <w:t xml:space="preserve"> — so the rule condemns </w:t>
      </w:r>
      <w:r>
        <w:rPr>
          <w:rFonts w:ascii="Cambria" w:cs="Cambria" w:eastAsia="Cambria" w:hAnsi="Cambria"/>
          <w:b/>
          <w:bCs/>
          <w:color w:val="15140F"/>
          <w:sz w:val="21"/>
          <w:szCs w:val="21"/>
        </w:rPr>
        <w:t xml:space="preserve">13,496 people, 27.63% of the dataset</w:t>
      </w:r>
      <w:r>
        <w:rPr>
          <w:rFonts w:ascii="Cambria" w:cs="Cambria" w:eastAsia="Cambria" w:hAnsi="Cambria"/>
          <w:color w:val="15140F"/>
          <w:sz w:val="21"/>
          <w:szCs w:val="21"/>
        </w:rPr>
        <w:t xml:space="preserve">, including every part-time worker and every 60-hour-a-week manager. Those are not measurement errors; they are the most informative rows in the file.</w:t>
      </w:r>
    </w:p>
    <w:p>
      <w:pPr>
        <w:spacing w:after="160" w:line="300"/>
        <w:jc w:val="left"/>
      </w:pPr>
      <w:r>
        <w:rPr>
          <w:rFonts w:ascii="Cambria" w:cs="Cambria" w:eastAsia="Cambria" w:hAnsi="Cambria"/>
          <w:color w:val="15140F"/>
          <w:sz w:val="21"/>
          <w:szCs w:val="21"/>
        </w:rPr>
        <w:t xml:space="preserve">By the same rule </w:t>
      </w:r>
      <w:r>
        <w:rPr>
          <w:rFonts w:ascii="Consolas" w:cs="Consolas" w:eastAsia="Consolas" w:hAnsi="Consolas"/>
          <w:color w:val="9A3412"/>
          <w:sz w:val="18"/>
          <w:szCs w:val="18"/>
        </w:rPr>
        <w:t xml:space="preserve">education_num</w:t>
      </w:r>
      <w:r>
        <w:rPr>
          <w:rFonts w:ascii="Cambria" w:cs="Cambria" w:eastAsia="Cambria" w:hAnsi="Cambria"/>
          <w:color w:val="15140F"/>
          <w:sz w:val="21"/>
          <w:szCs w:val="21"/>
        </w:rPr>
        <w:t xml:space="preserve"> has 1,794 "outliers" (3.67%) — people with doctorates.</w:t>
      </w:r>
    </w:p>
    <w:p>
      <w:pPr>
        <w:spacing w:after="160" w:line="300"/>
        <w:jc w:val="left"/>
      </w:pPr>
      <w:r>
        <w:rPr>
          <w:rFonts w:ascii="Cambria" w:cs="Cambria" w:eastAsia="Cambria" w:hAnsi="Cambria"/>
          <w:b/>
          <w:bCs/>
          <w:color w:val="15140F"/>
          <w:sz w:val="21"/>
          <w:szCs w:val="21"/>
        </w:rPr>
        <w:t xml:space="preserve">Decision: no automated outlier removal.</w:t>
      </w:r>
      <w:r>
        <w:rPr>
          <w:rFonts w:ascii="Cambria" w:cs="Cambria" w:eastAsia="Cambria" w:hAnsi="Cambria"/>
          <w:color w:val="15140F"/>
          <w:sz w:val="21"/>
          <w:szCs w:val="21"/>
        </w:rPr>
        <w:t xml:space="preserve"> The only value treated as invalid is the 99,999 censoring code, and that is because it was shown to be a code rather than a measurement. Outlier handling here is a </w:t>
      </w:r>
      <w:r>
        <w:rPr>
          <w:rFonts w:ascii="Cambria" w:cs="Cambria" w:eastAsia="Cambria" w:hAnsi="Cambria"/>
          <w:i/>
          <w:iCs/>
          <w:color w:val="15140F"/>
          <w:sz w:val="21"/>
          <w:szCs w:val="21"/>
        </w:rPr>
        <w:t xml:space="preserve">modelling</w:t>
      </w:r>
      <w:r>
        <w:rPr>
          <w:rFonts w:ascii="Cambria" w:cs="Cambria" w:eastAsia="Cambria" w:hAnsi="Cambria"/>
          <w:color w:val="15140F"/>
          <w:sz w:val="21"/>
          <w:szCs w:val="21"/>
        </w:rPr>
        <w:t xml:space="preserve"> question (scaling, robust losses), not a cleaning one.</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6. The split, and the leakage discipline</w:t>
      </w:r>
    </w:p>
    <w:p>
      <w:pPr>
        <w:spacing w:after="160" w:line="300"/>
        <w:jc w:val="left"/>
      </w:pPr>
      <w:r>
        <w:rPr>
          <w:rFonts w:ascii="Cambria" w:cs="Cambria" w:eastAsia="Cambria" w:hAnsi="Cambria"/>
          <w:i/>
          <w:iCs/>
          <w:color w:val="15140F"/>
          <w:sz w:val="21"/>
          <w:szCs w:val="21"/>
        </w:rPr>
        <w:t xml:space="preserve">Code: </w:t>
      </w:r>
      <w:r>
        <w:rPr>
          <w:rFonts w:ascii="Consolas" w:cs="Consolas" w:eastAsia="Consolas" w:hAnsi="Consolas"/>
          <w:i/>
          <w:iCs/>
          <w:color w:val="9A3412"/>
          <w:sz w:val="18"/>
          <w:szCs w:val="18"/>
        </w:rPr>
        <w:t xml:space="preserve">src/step02_clean_split.py</w:t>
      </w:r>
      <w:r>
        <w:rPr>
          <w:rFonts w:ascii="Cambria" w:cs="Cambria" w:eastAsia="Cambria" w:hAnsi="Cambria"/>
          <w:i/>
          <w:iCs/>
          <w:color w:val="15140F"/>
          <w:sz w:val="21"/>
          <w:szCs w:val="21"/>
        </w:rPr>
        <w:t xml:space="preserve">, </w:t>
      </w:r>
      <w:r>
        <w:rPr>
          <w:rFonts w:ascii="Consolas" w:cs="Consolas" w:eastAsia="Consolas" w:hAnsi="Consolas"/>
          <w:i/>
          <w:iCs/>
          <w:color w:val="9A3412"/>
          <w:sz w:val="18"/>
          <w:szCs w:val="18"/>
        </w:rPr>
        <w:t xml:space="preserve">src/step04_pipeline.py</w:t>
      </w:r>
    </w:p>
    <w:p>
      <w:pPr>
        <w:spacing w:after="160" w:line="300"/>
        <w:jc w:val="left"/>
      </w:pPr>
      <w:r>
        <w:rPr>
          <w:rFonts w:ascii="Cambria" w:cs="Cambria" w:eastAsia="Cambria" w:hAnsi="Cambria"/>
          <w:color w:val="15140F"/>
          <w:sz w:val="21"/>
          <w:szCs w:val="21"/>
        </w:rPr>
        <w:t xml:space="preserve">Order of operations, and the reason for it:</w:t>
      </w:r>
    </w:p>
    <w:p>
      <w:pPr>
        <w:keepLines/>
        <w:pBdr>
          <w:top w:val="single" w:color="F5F4F1" w:sz="2" w:space="2"/>
          <w:left w:val="single" w:color="2A78D6" w:sz="12" w:space="6"/>
          <w:bottom w:val="single" w:color="F5F4F1" w:sz="2" w:space="2"/>
        </w:pBdr>
        <w:shd w:fill="F5F4F1" w:color="auto" w:val="clear"/>
        <w:spacing w:after="200" w:before="80"/>
        <w:ind w:left="170" w:right="170"/>
      </w:pPr>
      <w:r>
        <w:rPr>
          <w:rFonts w:ascii="Consolas" w:cs="Consolas" w:eastAsia="Consolas" w:hAnsi="Consolas"/>
          <w:color w:val="15140F"/>
          <w:sz w:val="16"/>
          <w:szCs w:val="16"/>
        </w:rPr>
        <w:t xml:space="preserve">deduplicate  -&gt;  drop columns  -&gt;  sentinel to NaN  -&gt;  SPLIT  -&gt;  fit transformers on TRAIN only</w:t>
      </w:r>
    </w:p>
    <w:p>
      <w:pPr>
        <w:spacing w:after="160" w:line="300"/>
        <w:jc w:val="left"/>
      </w:pPr>
      <w:r>
        <w:rPr>
          <w:rFonts w:ascii="Cambria" w:cs="Cambria" w:eastAsia="Cambria" w:hAnsi="Cambria"/>
          <w:b/>
          <w:bCs/>
          <w:color w:val="15140F"/>
          <w:sz w:val="21"/>
          <w:szCs w:val="21"/>
        </w:rPr>
        <w:t xml:space="preserve">Deduplicate before splitting.</w:t>
      </w:r>
      <w:r>
        <w:rPr>
          <w:rFonts w:ascii="Cambria" w:cs="Cambria" w:eastAsia="Cambria" w:hAnsi="Cambria"/>
          <w:color w:val="15140F"/>
          <w:sz w:val="21"/>
          <w:szCs w:val="21"/>
        </w:rPr>
        <w:t xml:space="preserve"> 52 identical rows split at random would place copies of the same record on both sides of the fence; the model would then be tested on rows it had memorised. At 0.11% of the data the metric impact here is negligible, but the ordering is what generalises to datasets where duplication is heavy.</w:t>
      </w:r>
    </w:p>
    <w:p>
      <w:pPr>
        <w:spacing w:after="160" w:line="300"/>
        <w:jc w:val="left"/>
      </w:pPr>
      <w:r>
        <w:rPr>
          <w:rFonts w:ascii="Cambria" w:cs="Cambria" w:eastAsia="Cambria" w:hAnsi="Cambria"/>
          <w:b/>
          <w:bCs/>
          <w:color w:val="15140F"/>
          <w:sz w:val="21"/>
          <w:szCs w:val="21"/>
        </w:rPr>
        <w:t xml:space="preserve">Split before fitting anything that learns.</w:t>
      </w:r>
      <w:r>
        <w:rPr>
          <w:rFonts w:ascii="Cambria" w:cs="Cambria" w:eastAsia="Cambria" w:hAnsi="Cambria"/>
          <w:color w:val="15140F"/>
          <w:sz w:val="21"/>
          <w:szCs w:val="21"/>
        </w:rPr>
        <w:t xml:space="preserve"> Medians, means, standard deviations and category vocabularies are all </w:t>
      </w:r>
      <w:r>
        <w:rPr>
          <w:rFonts w:ascii="Cambria" w:cs="Cambria" w:eastAsia="Cambria" w:hAnsi="Cambria"/>
          <w:i/>
          <w:iCs/>
          <w:color w:val="15140F"/>
          <w:sz w:val="21"/>
          <w:szCs w:val="21"/>
        </w:rPr>
        <w:t xml:space="preserve">learned parameters</w:t>
      </w:r>
      <w:r>
        <w:rPr>
          <w:rFonts w:ascii="Cambria" w:cs="Cambria" w:eastAsia="Cambria" w:hAnsi="Cambria"/>
          <w:color w:val="15140F"/>
          <w:sz w:val="21"/>
          <w:szCs w:val="21"/>
        </w:rPr>
        <w:t xml:space="preserve">. The test set has to stand in for data that does not exist yet.</w:t>
      </w:r>
    </w:p>
    <w:p>
      <w:pPr>
        <w:spacing w:after="160" w:line="300"/>
        <w:jc w:val="left"/>
      </w:pPr>
      <w:r>
        <w:rPr>
          <w:rFonts w:ascii="Cambria" w:cs="Cambria" w:eastAsia="Cambria" w:hAnsi="Cambria"/>
          <w:b/>
          <w:bCs/>
          <w:color w:val="15140F"/>
          <w:sz w:val="21"/>
          <w:szCs w:val="21"/>
        </w:rPr>
        <w:t xml:space="preserve">Verification that the discipline actually held.</w:t>
      </w:r>
      <w:r>
        <w:rPr>
          <w:rFonts w:ascii="Cambria" w:cs="Cambria" w:eastAsia="Cambria" w:hAnsi="Cambria"/>
          <w:color w:val="15140F"/>
          <w:sz w:val="21"/>
          <w:szCs w:val="21"/>
        </w:rPr>
        <w:t xml:space="preserve"> After scaling, the training features have mean exactly 0 — and the test features do </w:t>
      </w:r>
      <w:r>
        <w:rPr>
          <w:rFonts w:ascii="Cambria" w:cs="Cambria" w:eastAsia="Cambria" w:hAnsi="Cambria"/>
          <w:b/>
          <w:bCs/>
          <w:color w:val="15140F"/>
          <w:sz w:val="21"/>
          <w:szCs w:val="21"/>
        </w:rPr>
        <w:t xml:space="preserve">not</w:t>
      </w:r>
      <w:r>
        <w:rPr>
          <w:rFonts w:ascii="Cambria" w:cs="Cambria" w:eastAsia="Cambria" w:hAnsi="Cambria"/>
          <w:color w:val="15140F"/>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75"/>
        <w:gridCol w:w="3712"/>
        <w:gridCol w:w="3559"/>
      </w:tblGrid>
      <w:tr>
        <w:trPr>
          <w:tblHeader/>
        </w:trPr>
        <w:tc>
          <w:tcPr>
            <w:tcW w:type="dxa" w:w="2475"/>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feature</w:t>
            </w:r>
          </w:p>
        </w:tc>
        <w:tc>
          <w:tcPr>
            <w:tcW w:type="dxa" w:w="3712"/>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train mean after scaling</w:t>
            </w:r>
          </w:p>
        </w:tc>
        <w:tc>
          <w:tcPr>
            <w:tcW w:type="dxa" w:w="3559"/>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test mean after scaling</w:t>
            </w:r>
          </w:p>
        </w:tc>
      </w:tr>
      <w:tr>
        <w:tc>
          <w:tcPr>
            <w:tcW w:type="dxa" w:w="247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age</w:t>
            </w:r>
          </w:p>
        </w:tc>
        <w:tc>
          <w:tcPr>
            <w:tcW w:type="dxa" w:w="371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−0.000000</w:t>
            </w:r>
          </w:p>
        </w:tc>
        <w:tc>
          <w:tcPr>
            <w:tcW w:type="dxa" w:w="355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+0.019402</w:t>
            </w:r>
          </w:p>
        </w:tc>
      </w:tr>
      <w:tr>
        <w:tc>
          <w:tcPr>
            <w:tcW w:type="dxa" w:w="247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education_num</w:t>
            </w:r>
          </w:p>
        </w:tc>
        <w:tc>
          <w:tcPr>
            <w:tcW w:type="dxa" w:w="371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0.000000</w:t>
            </w:r>
          </w:p>
        </w:tc>
        <w:tc>
          <w:tcPr>
            <w:tcW w:type="dxa" w:w="355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+0.000698</w:t>
            </w:r>
          </w:p>
        </w:tc>
      </w:tr>
      <w:tr>
        <w:tc>
          <w:tcPr>
            <w:tcW w:type="dxa" w:w="247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hours_per_week</w:t>
            </w:r>
          </w:p>
        </w:tc>
        <w:tc>
          <w:tcPr>
            <w:tcW w:type="dxa" w:w="371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−0.000000</w:t>
            </w:r>
          </w:p>
        </w:tc>
        <w:tc>
          <w:tcPr>
            <w:tcW w:type="dxa" w:w="355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−0.025977</w:t>
            </w:r>
          </w:p>
        </w:tc>
      </w:tr>
    </w:tbl>
    <w:p>
      <w:pPr>
        <w:spacing w:after="220"/>
      </w:pPr>
      <w:r>
        <w:rPr>
          <w:sz w:val="2"/>
          <w:szCs w:val="2"/>
        </w:rPr>
        <w:t xml:space="preserve"/>
      </w:r>
    </w:p>
    <w:p>
      <w:pPr>
        <w:spacing w:after="160" w:line="300"/>
        <w:jc w:val="left"/>
      </w:pPr>
      <w:r>
        <w:rPr>
          <w:rFonts w:ascii="Cambria" w:cs="Cambria" w:eastAsia="Cambria" w:hAnsi="Cambria"/>
          <w:color w:val="15140F"/>
          <w:sz w:val="21"/>
          <w:szCs w:val="21"/>
        </w:rPr>
        <w:t xml:space="preserve">A test mean of exactly 0 would be the symptom of a leak. These small non-zero values are the proof that the scaler never saw the test split.</w:t>
      </w:r>
    </w:p>
    <w:p>
      <w:pPr>
        <w:pStyle w:val="Heading3"/>
        <w:keepNext/>
        <w:spacing w:after="130" w:before="260"/>
      </w:pPr>
      <w:r>
        <w:rPr>
          <w:rFonts w:ascii="Calibri" w:cs="Calibri" w:eastAsia="Calibri" w:hAnsi="Calibri"/>
          <w:b/>
          <w:bCs/>
          <w:color w:val="3D3B35"/>
          <w:sz w:val="22"/>
          <w:szCs w:val="22"/>
        </w:rPr>
        <w:t xml:space="preserve">The unseen-category problem, quantified</w:t>
      </w:r>
    </w:p>
    <w:p>
      <w:pPr>
        <w:spacing w:after="160" w:line="300"/>
        <w:jc w:val="left"/>
      </w:pPr>
      <w:r>
        <w:rPr>
          <w:rFonts w:ascii="Consolas" w:cs="Consolas" w:eastAsia="Consolas" w:hAnsi="Consolas"/>
          <w:color w:val="9A3412"/>
          <w:sz w:val="18"/>
          <w:szCs w:val="18"/>
        </w:rPr>
        <w:t xml:space="preserve">native_country</w:t>
      </w:r>
      <w:r>
        <w:rPr>
          <w:rFonts w:ascii="Cambria" w:cs="Cambria" w:eastAsia="Cambria" w:hAnsi="Cambria"/>
          <w:color w:val="15140F"/>
          <w:sz w:val="21"/>
          <w:szCs w:val="21"/>
        </w:rPr>
        <w:t xml:space="preserve"> has 42 levels. </w:t>
      </w:r>
      <w:r>
        <w:rPr>
          <w:rFonts w:ascii="Consolas" w:cs="Consolas" w:eastAsia="Consolas" w:hAnsi="Consolas"/>
          <w:b/>
          <w:bCs/>
          <w:color w:val="9A3412"/>
          <w:sz w:val="18"/>
          <w:szCs w:val="18"/>
        </w:rPr>
        <w:t xml:space="preserve">Holand-Netherlands</w:t>
      </w:r>
      <w:r>
        <w:rPr>
          <w:rFonts w:ascii="Cambria" w:cs="Cambria" w:eastAsia="Cambria" w:hAnsi="Cambria"/>
          <w:b/>
          <w:bCs/>
          <w:color w:val="15140F"/>
          <w:sz w:val="21"/>
          <w:szCs w:val="21"/>
        </w:rPr>
        <w:t xml:space="preserve"> has exactly one row in all 48,842.</w:t>
      </w:r>
      <w:r>
        <w:rPr>
          <w:rFonts w:ascii="Cambria" w:cs="Cambria" w:eastAsia="Cambria" w:hAnsi="Cambria"/>
          <w:color w:val="15140F"/>
          <w:sz w:val="21"/>
          <w:szCs w:val="21"/>
        </w:rPr>
        <w:t xml:space="preserve"> If that row lands in the test set, an encoder fitted on training data has never seen the level.</w:t>
      </w:r>
    </w:p>
    <w:p>
      <w:pPr>
        <w:spacing w:after="160" w:line="300"/>
        <w:jc w:val="left"/>
      </w:pPr>
      <w:r>
        <w:rPr>
          <w:rFonts w:ascii="Cambria" w:cs="Cambria" w:eastAsia="Cambria" w:hAnsi="Cambria"/>
          <w:color w:val="15140F"/>
          <w:sz w:val="21"/>
          <w:szCs w:val="21"/>
        </w:rPr>
        <w:t xml:space="preserve">With </w:t>
      </w:r>
      <w:r>
        <w:rPr>
          <w:rFonts w:ascii="Consolas" w:cs="Consolas" w:eastAsia="Consolas" w:hAnsi="Consolas"/>
          <w:color w:val="9A3412"/>
          <w:sz w:val="18"/>
          <w:szCs w:val="18"/>
        </w:rPr>
        <w:t xml:space="preserve">random_state=42</w:t>
      </w:r>
      <w:r>
        <w:rPr>
          <w:rFonts w:ascii="Cambria" w:cs="Cambria" w:eastAsia="Cambria" w:hAnsi="Cambria"/>
          <w:color w:val="15140F"/>
          <w:sz w:val="21"/>
          <w:szCs w:val="21"/>
        </w:rPr>
        <w:t xml:space="preserve"> it happens to land in </w:t>
      </w:r>
      <w:r>
        <w:rPr>
          <w:rFonts w:ascii="Cambria" w:cs="Cambria" w:eastAsia="Cambria" w:hAnsi="Cambria"/>
          <w:i/>
          <w:iCs/>
          <w:color w:val="15140F"/>
          <w:sz w:val="21"/>
          <w:szCs w:val="21"/>
        </w:rPr>
        <w:t xml:space="preserve">train</w:t>
      </w:r>
      <w:r>
        <w:rPr>
          <w:rFonts w:ascii="Cambria" w:cs="Cambria" w:eastAsia="Cambria" w:hAnsi="Cambria"/>
          <w:color w:val="15140F"/>
          <w:sz w:val="21"/>
          <w:szCs w:val="21"/>
        </w:rPr>
        <w:t xml:space="preserve">, so the problem is invisible. Rather than rely on that luck, the split was repeated across </w:t>
      </w:r>
      <w:r>
        <w:rPr>
          <w:rFonts w:ascii="Cambria" w:cs="Cambria" w:eastAsia="Cambria" w:hAnsi="Cambria"/>
          <w:b/>
          <w:bCs/>
          <w:color w:val="15140F"/>
          <w:sz w:val="21"/>
          <w:szCs w:val="21"/>
        </w:rPr>
        <w:t xml:space="preserve">200 random seeds</w:t>
      </w:r>
      <w:r>
        <w:rPr>
          <w:rFonts w:ascii="Cambria" w:cs="Cambria" w:eastAsia="Cambria" w:hAnsi="Cambria"/>
          <w:color w:val="15140F"/>
          <w:sz w:val="21"/>
          <w:szCs w:val="21"/>
        </w:rPr>
        <w:t xml:space="preserve">: </w:t>
      </w:r>
      <w:r>
        <w:rPr>
          <w:rFonts w:ascii="Cambria" w:cs="Cambria" w:eastAsia="Cambria" w:hAnsi="Cambria"/>
          <w:b/>
          <w:bCs/>
          <w:color w:val="15140F"/>
          <w:sz w:val="21"/>
          <w:szCs w:val="21"/>
        </w:rPr>
        <w:t xml:space="preserve">45 of them (22.5%)</w:t>
      </w:r>
      <w:r>
        <w:rPr>
          <w:rFonts w:ascii="Cambria" w:cs="Cambria" w:eastAsia="Cambria" w:hAnsi="Cambria"/>
          <w:color w:val="15140F"/>
          <w:sz w:val="21"/>
          <w:szCs w:val="21"/>
        </w:rPr>
        <w:t xml:space="preserve"> produced at least one test category absent from train — every single occurrence being </w:t>
      </w:r>
      <w:r>
        <w:rPr>
          <w:rFonts w:ascii="Consolas" w:cs="Consolas" w:eastAsia="Consolas" w:hAnsi="Consolas"/>
          <w:color w:val="9A3412"/>
          <w:sz w:val="18"/>
          <w:szCs w:val="18"/>
        </w:rPr>
        <w:t xml:space="preserve">Holand-Netherlands</w:t>
      </w:r>
      <w:r>
        <w:rPr>
          <w:rFonts w:ascii="Cambria" w:cs="Cambria" w:eastAsia="Cambria" w:hAnsi="Cambria"/>
          <w:color w:val="15140F"/>
          <w:sz w:val="21"/>
          <w:szCs w:val="21"/>
        </w:rPr>
        <w:t xml:space="preserve">. Hence </w:t>
      </w:r>
      <w:r>
        <w:rPr>
          <w:rFonts w:ascii="Consolas" w:cs="Consolas" w:eastAsia="Consolas" w:hAnsi="Consolas"/>
          <w:color w:val="9A3412"/>
          <w:sz w:val="18"/>
          <w:szCs w:val="18"/>
        </w:rPr>
        <w:t xml:space="preserve">handle_unknown="infrequent_if_exist"</w:t>
      </w:r>
      <w:r>
        <w:rPr>
          <w:rFonts w:ascii="Cambria" w:cs="Cambria" w:eastAsia="Cambria" w:hAnsi="Cambria"/>
          <w:color w:val="15140F"/>
          <w:sz w:val="21"/>
          <w:szCs w:val="21"/>
        </w:rPr>
        <w:t xml:space="preserve"> in the encoder, which absorbs unseen levels instead of raising.</w:t>
      </w:r>
    </w:p>
    <w:p>
      <w:pPr>
        <w:spacing w:after="160" w:line="300"/>
        <w:jc w:val="left"/>
      </w:pPr>
      <w:r>
        <w:rPr>
          <w:rFonts w:ascii="Cambria" w:cs="Cambria" w:eastAsia="Cambria" w:hAnsi="Cambria"/>
          <w:i/>
          <w:iCs/>
          <w:color w:val="15140F"/>
          <w:sz w:val="21"/>
          <w:szCs w:val="21"/>
        </w:rPr>
        <w:t xml:space="preserve">Code: </w:t>
      </w:r>
      <w:r>
        <w:rPr>
          <w:rFonts w:ascii="Consolas" w:cs="Consolas" w:eastAsia="Consolas" w:hAnsi="Consolas"/>
          <w:i/>
          <w:iCs/>
          <w:color w:val="9A3412"/>
          <w:sz w:val="18"/>
          <w:szCs w:val="18"/>
        </w:rPr>
        <w:t xml:space="preserve">outputs/02b_unseen_category_risk.json</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7. The preprocessing pipeline</w:t>
      </w:r>
    </w:p>
    <w:p>
      <w:pPr>
        <w:spacing w:after="160" w:line="300"/>
        <w:jc w:val="left"/>
      </w:pPr>
      <w:r>
        <w:rPr>
          <w:rFonts w:ascii="Cambria" w:cs="Cambria" w:eastAsia="Cambria" w:hAnsi="Cambria"/>
          <w:color w:val="15140F"/>
          <w:sz w:val="21"/>
          <w:szCs w:val="21"/>
        </w:rPr>
        <w:t xml:space="preserve">A single </w:t>
      </w:r>
      <w:r>
        <w:rPr>
          <w:rFonts w:ascii="Consolas" w:cs="Consolas" w:eastAsia="Consolas" w:hAnsi="Consolas"/>
          <w:color w:val="9A3412"/>
          <w:sz w:val="18"/>
          <w:szCs w:val="18"/>
        </w:rPr>
        <w:t xml:space="preserve">ColumnTransformer</w:t>
      </w:r>
      <w:r>
        <w:rPr>
          <w:rFonts w:ascii="Cambria" w:cs="Cambria" w:eastAsia="Cambria" w:hAnsi="Cambria"/>
          <w:color w:val="15140F"/>
          <w:sz w:val="21"/>
          <w:szCs w:val="21"/>
        </w:rPr>
        <w:t xml:space="preserve">, fitted on train only, serialised to </w:t>
      </w:r>
      <w:r>
        <w:rPr>
          <w:rFonts w:ascii="Consolas" w:cs="Consolas" w:eastAsia="Consolas" w:hAnsi="Consolas"/>
          <w:color w:val="9A3412"/>
          <w:sz w:val="18"/>
          <w:szCs w:val="18"/>
        </w:rPr>
        <w:t xml:space="preserve">data/processed/preprocessor.joblib</w:t>
      </w:r>
      <w:r>
        <w:rPr>
          <w:rFonts w:ascii="Cambria" w:cs="Cambria" w:eastAsia="Cambria" w:hAnsi="Cambria"/>
          <w:color w:val="15140F"/>
          <w:sz w:val="21"/>
          <w:szCs w:val="21"/>
        </w:rPr>
        <w:t xml:space="preserve">. </w:t>
      </w:r>
      <w:r>
        <w:rPr>
          <w:rFonts w:ascii="Cambria" w:cs="Cambria" w:eastAsia="Cambria" w:hAnsi="Cambria"/>
          <w:b/>
          <w:bCs/>
          <w:color w:val="15140F"/>
          <w:sz w:val="21"/>
          <w:szCs w:val="21"/>
        </w:rPr>
        <w:t xml:space="preserve">15 input columns → 53 features</w:t>
      </w:r>
      <w:r>
        <w:rPr>
          <w:rFonts w:ascii="Cambria" w:cs="Cambria" w:eastAsia="Cambria" w:hAnsi="Cambria"/>
          <w:color w:val="15140F"/>
          <w:sz w:val="21"/>
          <w:szCs w:val="21"/>
        </w:rPr>
        <w:t xml:space="preserve">, no NaN remaining in either split. </w:t>
      </w:r>
      <w:r>
        <w:rPr>
          <w:rFonts w:ascii="Cambria" w:cs="Cambria" w:eastAsia="Cambria" w:hAnsi="Cambria"/>
          <w:i/>
          <w:iCs/>
          <w:color w:val="15140F"/>
          <w:sz w:val="21"/>
          <w:szCs w:val="21"/>
        </w:rPr>
        <w:t xml:space="preserve">Code: </w:t>
      </w:r>
      <w:r>
        <w:rPr>
          <w:rFonts w:ascii="Consolas" w:cs="Consolas" w:eastAsia="Consolas" w:hAnsi="Consolas"/>
          <w:i/>
          <w:iCs/>
          <w:color w:val="9A3412"/>
          <w:sz w:val="18"/>
          <w:szCs w:val="18"/>
        </w:rPr>
        <w:t xml:space="preserve">src/step04_pipeline.py</w:t>
      </w:r>
      <w:r>
        <w:rPr>
          <w:rFonts w:ascii="Cambria" w:cs="Cambria" w:eastAsia="Cambria" w:hAnsi="Cambria"/>
          <w:i/>
          <w:iCs/>
          <w:color w:val="15140F"/>
          <w:sz w:val="21"/>
          <w:szCs w:val="21"/>
        </w:rPr>
        <w:t xml:space="preserve"> → </w:t>
      </w:r>
      <w:r>
        <w:rPr>
          <w:rFonts w:ascii="Consolas" w:cs="Consolas" w:eastAsia="Consolas" w:hAnsi="Consolas"/>
          <w:i/>
          <w:iCs/>
          <w:color w:val="9A3412"/>
          <w:sz w:val="18"/>
          <w:szCs w:val="18"/>
        </w:rPr>
        <w:t xml:space="preserve">outputs/04_pipeline.json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18"/>
        <w:gridCol w:w="4363"/>
        <w:gridCol w:w="4365"/>
      </w:tblGrid>
      <w:tr>
        <w:trPr>
          <w:tblHeader/>
        </w:trPr>
        <w:tc>
          <w:tcPr>
            <w:tcW w:type="dxa" w:w="101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Group</w:t>
            </w:r>
          </w:p>
        </w:tc>
        <w:tc>
          <w:tcPr>
            <w:tcW w:type="dxa" w:w="4363"/>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Columns</w:t>
            </w:r>
          </w:p>
        </w:tc>
        <w:tc>
          <w:tcPr>
            <w:tcW w:type="dxa" w:w="4365"/>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Treatment</w:t>
            </w:r>
          </w:p>
        </w:tc>
      </w:tr>
      <w:tr>
        <w:tc>
          <w:tcPr>
            <w:tcW w:type="dxa" w:w="10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Skewed numeric</w:t>
            </w:r>
          </w:p>
        </w:tc>
        <w:tc>
          <w:tcPr>
            <w:tcW w:type="dxa" w:w="4363"/>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capital_gain</w:t>
            </w:r>
            <w:r>
              <w:rPr>
                <w:rFonts w:ascii="Calibri" w:cs="Calibri" w:eastAsia="Calibri" w:hAnsi="Calibri"/>
                <w:color w:val="3D3B35"/>
                <w:sz w:val="17"/>
                <w:szCs w:val="17"/>
              </w:rPr>
              <w:t xml:space="preserve">, </w:t>
            </w:r>
            <w:r>
              <w:rPr>
                <w:rFonts w:ascii="Consolas" w:cs="Consolas" w:eastAsia="Consolas" w:hAnsi="Consolas"/>
                <w:color w:val="9A3412"/>
                <w:sz w:val="18"/>
                <w:szCs w:val="18"/>
              </w:rPr>
              <w:t xml:space="preserve">capital_loss</w:t>
            </w:r>
          </w:p>
        </w:tc>
        <w:tc>
          <w:tcPr>
            <w:tcW w:type="dxa" w:w="436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median impute → standardise</w:t>
            </w:r>
          </w:p>
        </w:tc>
      </w:tr>
      <w:tr>
        <w:tc>
          <w:tcPr>
            <w:tcW w:type="dxa" w:w="10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Plain numeric</w:t>
            </w:r>
          </w:p>
        </w:tc>
        <w:tc>
          <w:tcPr>
            <w:tcW w:type="dxa" w:w="4363"/>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age</w:t>
            </w:r>
            <w:r>
              <w:rPr>
                <w:rFonts w:ascii="Calibri" w:cs="Calibri" w:eastAsia="Calibri" w:hAnsi="Calibri"/>
                <w:color w:val="3D3B35"/>
                <w:sz w:val="17"/>
                <w:szCs w:val="17"/>
              </w:rPr>
              <w:t xml:space="preserve">, </w:t>
            </w:r>
            <w:r>
              <w:rPr>
                <w:rFonts w:ascii="Consolas" w:cs="Consolas" w:eastAsia="Consolas" w:hAnsi="Consolas"/>
                <w:color w:val="9A3412"/>
                <w:sz w:val="18"/>
                <w:szCs w:val="18"/>
              </w:rPr>
              <w:t xml:space="preserve">education_num</w:t>
            </w:r>
            <w:r>
              <w:rPr>
                <w:rFonts w:ascii="Calibri" w:cs="Calibri" w:eastAsia="Calibri" w:hAnsi="Calibri"/>
                <w:color w:val="3D3B35"/>
                <w:sz w:val="17"/>
                <w:szCs w:val="17"/>
              </w:rPr>
              <w:t xml:space="preserve">, </w:t>
            </w:r>
            <w:r>
              <w:rPr>
                <w:rFonts w:ascii="Consolas" w:cs="Consolas" w:eastAsia="Consolas" w:hAnsi="Consolas"/>
                <w:color w:val="9A3412"/>
                <w:sz w:val="18"/>
                <w:szCs w:val="18"/>
              </w:rPr>
              <w:t xml:space="preserve">hours_per_week</w:t>
            </w:r>
          </w:p>
        </w:tc>
        <w:tc>
          <w:tcPr>
            <w:tcW w:type="dxa" w:w="436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median impute → standardise</w:t>
            </w:r>
          </w:p>
        </w:tc>
      </w:tr>
      <w:tr>
        <w:tc>
          <w:tcPr>
            <w:tcW w:type="dxa" w:w="10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Binary flags</w:t>
            </w:r>
          </w:p>
        </w:tc>
        <w:tc>
          <w:tcPr>
            <w:tcW w:type="dxa" w:w="4363"/>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capital_gain_topcoded</w:t>
            </w:r>
            <w:r>
              <w:rPr>
                <w:rFonts w:ascii="Calibri" w:cs="Calibri" w:eastAsia="Calibri" w:hAnsi="Calibri"/>
                <w:color w:val="3D3B35"/>
                <w:sz w:val="17"/>
                <w:szCs w:val="17"/>
              </w:rPr>
              <w:t xml:space="preserve">, </w:t>
            </w:r>
            <w:r>
              <w:rPr>
                <w:rFonts w:ascii="Consolas" w:cs="Consolas" w:eastAsia="Consolas" w:hAnsi="Consolas"/>
                <w:color w:val="9A3412"/>
                <w:sz w:val="18"/>
                <w:szCs w:val="18"/>
              </w:rPr>
              <w:t xml:space="preserve">has_capital_gain</w:t>
            </w:r>
            <w:r>
              <w:rPr>
                <w:rFonts w:ascii="Calibri" w:cs="Calibri" w:eastAsia="Calibri" w:hAnsi="Calibri"/>
                <w:color w:val="3D3B35"/>
                <w:sz w:val="17"/>
                <w:szCs w:val="17"/>
              </w:rPr>
              <w:t xml:space="preserve">, </w:t>
            </w:r>
            <w:r>
              <w:rPr>
                <w:rFonts w:ascii="Consolas" w:cs="Consolas" w:eastAsia="Consolas" w:hAnsi="Consolas"/>
                <w:color w:val="9A3412"/>
                <w:sz w:val="18"/>
                <w:szCs w:val="18"/>
              </w:rPr>
              <w:t xml:space="preserve">has_capital_loss</w:t>
            </w:r>
          </w:p>
        </w:tc>
        <w:tc>
          <w:tcPr>
            <w:tcW w:type="dxa" w:w="436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passthrough</w:t>
            </w:r>
          </w:p>
        </w:tc>
      </w:tr>
      <w:tr>
        <w:tc>
          <w:tcPr>
            <w:tcW w:type="dxa" w:w="10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Categorical</w:t>
            </w:r>
          </w:p>
        </w:tc>
        <w:tc>
          <w:tcPr>
            <w:tcW w:type="dxa" w:w="4363"/>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7 columns</w:t>
            </w:r>
          </w:p>
        </w:tc>
        <w:tc>
          <w:tcPr>
            <w:tcW w:type="dxa" w:w="436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impute </w:t>
            </w:r>
            <w:r>
              <w:rPr>
                <w:rFonts w:ascii="Consolas" w:cs="Consolas" w:eastAsia="Consolas" w:hAnsi="Consolas"/>
                <w:color w:val="9A3412"/>
                <w:sz w:val="18"/>
                <w:szCs w:val="18"/>
              </w:rPr>
              <w:t xml:space="preserve">"Missing"</w:t>
            </w:r>
            <w:r>
              <w:rPr>
                <w:rFonts w:ascii="Calibri" w:cs="Calibri" w:eastAsia="Calibri" w:hAnsi="Calibri"/>
                <w:color w:val="3D3B35"/>
                <w:sz w:val="17"/>
                <w:szCs w:val="17"/>
              </w:rPr>
              <w:t xml:space="preserve"> → one-hot, </w:t>
            </w:r>
            <w:r>
              <w:rPr>
                <w:rFonts w:ascii="Consolas" w:cs="Consolas" w:eastAsia="Consolas" w:hAnsi="Consolas"/>
                <w:color w:val="9A3412"/>
                <w:sz w:val="18"/>
                <w:szCs w:val="18"/>
              </w:rPr>
              <w:t xml:space="preserve">min_frequency=1%</w:t>
            </w:r>
            <w:r>
              <w:rPr>
                <w:rFonts w:ascii="Calibri" w:cs="Calibri" w:eastAsia="Calibri" w:hAnsi="Calibri"/>
                <w:color w:val="3D3B35"/>
                <w:sz w:val="17"/>
                <w:szCs w:val="17"/>
              </w:rPr>
              <w:t xml:space="preserve">, unknowns absorbed</w:t>
            </w:r>
          </w:p>
        </w:tc>
      </w:tr>
    </w:tbl>
    <w:p>
      <w:pPr>
        <w:spacing w:after="220"/>
      </w:pPr>
      <w:r>
        <w:rPr>
          <w:sz w:val="2"/>
          <w:szCs w:val="2"/>
        </w:rPr>
        <w:t xml:space="preserve"/>
      </w:r>
    </w:p>
    <w:p>
      <w:pPr>
        <w:pStyle w:val="Heading3"/>
        <w:keepNext/>
        <w:spacing w:after="130" w:before="260"/>
      </w:pPr>
      <w:r>
        <w:rPr>
          <w:rFonts w:ascii="Calibri" w:cs="Calibri" w:eastAsia="Calibri" w:hAnsi="Calibri"/>
          <w:b/>
          <w:bCs/>
          <w:color w:val="3D3B35"/>
          <w:sz w:val="22"/>
          <w:szCs w:val="22"/>
        </w:rPr>
        <w:t xml:space="preserve">Rare-level folding</w:t>
      </w:r>
    </w:p>
    <w:p>
      <w:pPr>
        <w:spacing w:after="160" w:line="300"/>
        <w:jc w:val="left"/>
      </w:pPr>
      <w:r>
        <w:rPr>
          <w:rFonts w:ascii="Cambria" w:cs="Cambria" w:eastAsia="Cambria" w:hAnsi="Cambria"/>
          <w:color w:val="15140F"/>
          <w:sz w:val="21"/>
          <w:szCs w:val="21"/>
        </w:rPr>
        <w:t xml:space="preserve">Folding levels below 1% frequency cuts the one-hot block from </w:t>
      </w:r>
      <w:r>
        <w:rPr>
          <w:rFonts w:ascii="Cambria" w:cs="Cambria" w:eastAsia="Cambria" w:hAnsi="Cambria"/>
          <w:b/>
          <w:bCs/>
          <w:color w:val="15140F"/>
          <w:sz w:val="21"/>
          <w:szCs w:val="21"/>
        </w:rPr>
        <w:t xml:space="preserve">86 columns to 45</w:t>
      </w:r>
      <w:r>
        <w:rPr>
          <w:rFonts w:ascii="Cambria" w:cs="Cambria" w:eastAsia="Cambria" w:hAnsi="Cambria"/>
          <w:color w:val="15140F"/>
          <w:sz w:val="21"/>
          <w:szCs w:val="21"/>
        </w:rPr>
        <w:t xml:space="preserve"> — a 48% reduction — concentrated almost entirely in one column: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99"/>
        <w:gridCol w:w="2249"/>
        <w:gridCol w:w="2998"/>
        <w:gridCol w:w="2100"/>
      </w:tblGrid>
      <w:tr>
        <w:trPr>
          <w:tblHeader/>
        </w:trPr>
        <w:tc>
          <w:tcPr>
            <w:tcW w:type="dxa" w:w="2399"/>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Column</w:t>
            </w:r>
          </w:p>
        </w:tc>
        <w:tc>
          <w:tcPr>
            <w:tcW w:type="dxa" w:w="2249"/>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Levels in train</w:t>
            </w:r>
          </w:p>
        </w:tc>
        <w:tc>
          <w:tcPr>
            <w:tcW w:type="dxa" w:w="299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Folded as infrequent</w:t>
            </w:r>
          </w:p>
        </w:tc>
        <w:tc>
          <w:tcPr>
            <w:tcW w:type="dxa" w:w="2100"/>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Output columns</w:t>
            </w:r>
          </w:p>
        </w:tc>
      </w:tr>
      <w:tr>
        <w:tc>
          <w:tcPr>
            <w:tcW w:type="dxa" w:w="239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native_country</w:t>
            </w:r>
          </w:p>
        </w:tc>
        <w:tc>
          <w:tcPr>
            <w:tcW w:type="dxa" w:w="224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42</w:t>
            </w:r>
          </w:p>
        </w:tc>
        <w:tc>
          <w:tcPr>
            <w:tcW w:type="dxa" w:w="299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39</w:t>
            </w:r>
          </w:p>
        </w:tc>
        <w:tc>
          <w:tcPr>
            <w:tcW w:type="dxa" w:w="2100"/>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4</w:t>
            </w:r>
          </w:p>
        </w:tc>
      </w:tr>
      <w:tr>
        <w:tc>
          <w:tcPr>
            <w:tcW w:type="dxa" w:w="239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occupation</w:t>
            </w:r>
          </w:p>
        </w:tc>
        <w:tc>
          <w:tcPr>
            <w:tcW w:type="dxa" w:w="224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15</w:t>
            </w:r>
          </w:p>
        </w:tc>
        <w:tc>
          <w:tcPr>
            <w:tcW w:type="dxa" w:w="299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2</w:t>
            </w:r>
          </w:p>
        </w:tc>
        <w:tc>
          <w:tcPr>
            <w:tcW w:type="dxa" w:w="2100"/>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14</w:t>
            </w:r>
          </w:p>
        </w:tc>
      </w:tr>
      <w:tr>
        <w:tc>
          <w:tcPr>
            <w:tcW w:type="dxa" w:w="239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workclass</w:t>
            </w:r>
          </w:p>
        </w:tc>
        <w:tc>
          <w:tcPr>
            <w:tcW w:type="dxa" w:w="224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9</w:t>
            </w:r>
          </w:p>
        </w:tc>
        <w:tc>
          <w:tcPr>
            <w:tcW w:type="dxa" w:w="299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2</w:t>
            </w:r>
          </w:p>
        </w:tc>
        <w:tc>
          <w:tcPr>
            <w:tcW w:type="dxa" w:w="2100"/>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8</w:t>
            </w:r>
          </w:p>
        </w:tc>
      </w:tr>
      <w:tr>
        <w:tc>
          <w:tcPr>
            <w:tcW w:type="dxa" w:w="239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race</w:t>
            </w:r>
          </w:p>
        </w:tc>
        <w:tc>
          <w:tcPr>
            <w:tcW w:type="dxa" w:w="224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5</w:t>
            </w:r>
          </w:p>
        </w:tc>
        <w:tc>
          <w:tcPr>
            <w:tcW w:type="dxa" w:w="299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2</w:t>
            </w:r>
          </w:p>
        </w:tc>
        <w:tc>
          <w:tcPr>
            <w:tcW w:type="dxa" w:w="2100"/>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4</w:t>
            </w:r>
          </w:p>
        </w:tc>
      </w:tr>
    </w:tbl>
    <w:p>
      <w:pPr>
        <w:spacing w:after="220"/>
      </w:pPr>
      <w:r>
        <w:rPr>
          <w:sz w:val="2"/>
          <w:szCs w:val="2"/>
        </w:rPr>
        <w:t xml:space="preserve"/>
      </w:r>
    </w:p>
    <w:p>
      <w:pPr>
        <w:spacing w:after="160" w:line="300"/>
        <w:jc w:val="left"/>
      </w:pPr>
      <w:r>
        <w:rPr>
          <w:rFonts w:ascii="Cambria" w:cs="Cambria" w:eastAsia="Cambria" w:hAnsi="Cambria"/>
          <w:color w:val="15140F"/>
          <w:sz w:val="21"/>
          <w:szCs w:val="21"/>
        </w:rPr>
        <w:t xml:space="preserve">39 of the 42 countries together cover under 1% of rows each. As separate columns they are almost pure noise — a handful of rows apiece, enough for a model to memorise and not enough to generalise.</w:t>
      </w:r>
    </w:p>
    <w:p>
      <w:pPr>
        <w:pStyle w:val="Heading3"/>
        <w:keepNext/>
        <w:spacing w:after="130" w:before="260"/>
      </w:pPr>
      <w:r>
        <w:rPr>
          <w:rFonts w:ascii="Calibri" w:cs="Calibri" w:eastAsia="Calibri" w:hAnsi="Calibri"/>
          <w:b/>
          <w:bCs/>
          <w:color w:val="3D3B35"/>
          <w:sz w:val="22"/>
          <w:szCs w:val="22"/>
        </w:rPr>
        <w:t xml:space="preserve">Scaling</w:t>
      </w:r>
    </w:p>
    <w:p>
      <w:pPr>
        <w:keepLines/>
        <w:spacing w:after="240" w:before="160"/>
        <w:jc w:val="center"/>
      </w:pPr>
      <w:r>
        <w:drawing>
          <wp:inline distT="0" distB="0" distL="0" distR="0">
            <wp:extent cx="6096000" cy="2352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352675"/>
                    </a:xfrm>
                    <a:prstGeom prst="rect">
                      <a:avLst/>
                    </a:prstGeom>
                  </pic:spPr>
                </pic:pic>
              </a:graphicData>
            </a:graphic>
          </wp:inline>
        </w:drawing>
      </w:r>
    </w:p>
    <w:p>
      <w:pPr>
        <w:spacing w:after="160" w:line="300"/>
        <w:jc w:val="left"/>
      </w:pPr>
      <w:r>
        <w:rPr>
          <w:rFonts w:ascii="Cambria" w:cs="Cambria" w:eastAsia="Cambria" w:hAnsi="Cambria"/>
          <w:color w:val="15140F"/>
          <w:sz w:val="21"/>
          <w:szCs w:val="21"/>
        </w:rPr>
        <w:t xml:space="preserve">After dropping </w:t>
      </w:r>
      <w:r>
        <w:rPr>
          <w:rFonts w:ascii="Consolas" w:cs="Consolas" w:eastAsia="Consolas" w:hAnsi="Consolas"/>
          <w:color w:val="9A3412"/>
          <w:sz w:val="18"/>
          <w:szCs w:val="18"/>
        </w:rPr>
        <w:t xml:space="preserve">fnlwgt</w:t>
      </w:r>
      <w:r>
        <w:rPr>
          <w:rFonts w:ascii="Cambria" w:cs="Cambria" w:eastAsia="Cambria" w:hAnsi="Cambria"/>
          <w:color w:val="15140F"/>
          <w:sz w:val="21"/>
          <w:szCs w:val="21"/>
        </w:rPr>
        <w:t xml:space="preserve">, the remaining numeric columns still differ in spread by </w:t>
      </w:r>
      <w:r>
        <w:rPr>
          <w:rFonts w:ascii="Cambria" w:cs="Cambria" w:eastAsia="Cambria" w:hAnsi="Cambria"/>
          <w:b/>
          <w:bCs/>
          <w:color w:val="15140F"/>
          <w:sz w:val="21"/>
          <w:szCs w:val="21"/>
        </w:rPr>
        <w:t xml:space="preserve">1,479×</w:t>
      </w:r>
      <w:r>
        <w:rPr>
          <w:rFonts w:ascii="Cambria" w:cs="Cambria" w:eastAsia="Cambria" w:hAnsi="Cambria"/>
          <w:color w:val="15140F"/>
          <w:sz w:val="21"/>
          <w:szCs w:val="21"/>
        </w:rPr>
        <w:t xml:space="preserve">. What scaling actually buys is measured in §8 — and the answer is more interesting than "it helps".</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8. What each decision was actually worth</w:t>
      </w:r>
    </w:p>
    <w:p>
      <w:pPr>
        <w:spacing w:after="160" w:line="300"/>
        <w:jc w:val="left"/>
      </w:pPr>
      <w:r>
        <w:rPr>
          <w:rFonts w:ascii="Cambria" w:cs="Cambria" w:eastAsia="Cambria" w:hAnsi="Cambria"/>
          <w:color w:val="15140F"/>
          <w:sz w:val="21"/>
          <w:szCs w:val="21"/>
        </w:rPr>
        <w:t xml:space="preserve">This is the part the write-up usually skips. Each knob was flipped with everything else held fixed, and re-measured. </w:t>
      </w:r>
      <w:r>
        <w:rPr>
          <w:rFonts w:ascii="Cambria" w:cs="Cambria" w:eastAsia="Cambria" w:hAnsi="Cambria"/>
          <w:i/>
          <w:iCs/>
          <w:color w:val="15140F"/>
          <w:sz w:val="21"/>
          <w:szCs w:val="21"/>
        </w:rPr>
        <w:t xml:space="preserve">Code: </w:t>
      </w:r>
      <w:r>
        <w:rPr>
          <w:rFonts w:ascii="Consolas" w:cs="Consolas" w:eastAsia="Consolas" w:hAnsi="Consolas"/>
          <w:i/>
          <w:iCs/>
          <w:color w:val="9A3412"/>
          <w:sz w:val="18"/>
          <w:szCs w:val="18"/>
        </w:rPr>
        <w:t xml:space="preserve">src/step06_experiments.py</w:t>
      </w:r>
      <w:r>
        <w:rPr>
          <w:rFonts w:ascii="Cambria" w:cs="Cambria" w:eastAsia="Cambria" w:hAnsi="Cambria"/>
          <w:i/>
          <w:iCs/>
          <w:color w:val="15140F"/>
          <w:sz w:val="21"/>
          <w:szCs w:val="21"/>
        </w:rPr>
        <w:t xml:space="preserve"> → </w:t>
      </w:r>
      <w:r>
        <w:rPr>
          <w:rFonts w:ascii="Consolas" w:cs="Consolas" w:eastAsia="Consolas" w:hAnsi="Consolas"/>
          <w:i/>
          <w:iCs/>
          <w:color w:val="9A3412"/>
          <w:sz w:val="18"/>
          <w:szCs w:val="18"/>
        </w:rPr>
        <w:t xml:space="preserve">outputs/06_experiments.json</w:t>
      </w:r>
    </w:p>
    <w:p>
      <w:pPr>
        <w:spacing w:after="160" w:line="300"/>
        <w:jc w:val="left"/>
      </w:pPr>
      <w:r>
        <w:rPr>
          <w:rFonts w:ascii="Cambria" w:cs="Cambria" w:eastAsia="Cambria" w:hAnsi="Cambria"/>
          <w:b/>
          <w:bCs/>
          <w:color w:val="15140F"/>
          <w:sz w:val="21"/>
          <w:szCs w:val="21"/>
        </w:rPr>
        <w:t xml:space="preserve">The noise floor.</w:t>
      </w:r>
      <w:r>
        <w:rPr>
          <w:rFonts w:ascii="Cambria" w:cs="Cambria" w:eastAsia="Cambria" w:hAnsi="Cambria"/>
          <w:color w:val="15140F"/>
          <w:sz w:val="21"/>
          <w:szCs w:val="21"/>
        </w:rPr>
        <w:t xml:space="preserve"> 5-fold CV on the shipped pipeline gives AUC 0.90804 with a fold-to-fold standard deviation of 0.00479, so the standard error of the mean is </w:t>
      </w:r>
      <w:r>
        <w:rPr>
          <w:rFonts w:ascii="Cambria" w:cs="Cambria" w:eastAsia="Cambria" w:hAnsi="Cambria"/>
          <w:b/>
          <w:bCs/>
          <w:color w:val="15140F"/>
          <w:sz w:val="21"/>
          <w:szCs w:val="21"/>
        </w:rPr>
        <w:t xml:space="preserve">0.00214</w:t>
      </w:r>
      <w:r>
        <w:rPr>
          <w:rFonts w:ascii="Cambria" w:cs="Cambria" w:eastAsia="Cambria" w:hAnsi="Cambria"/>
          <w:color w:val="15140F"/>
          <w:sz w:val="21"/>
          <w:szCs w:val="21"/>
        </w:rPr>
        <w:t xml:space="preserve">. Any effect smaller than that is not a finding.</w:t>
      </w:r>
    </w:p>
    <w:p>
      <w:pPr>
        <w:keepLines/>
        <w:spacing w:after="240" w:before="160"/>
        <w:jc w:val="center"/>
      </w:pPr>
      <w:r>
        <w:drawing>
          <wp:inline distT="0" distB="0" distL="0" distR="0">
            <wp:extent cx="6096000" cy="2847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84797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91"/>
        <w:gridCol w:w="1392"/>
        <w:gridCol w:w="2691"/>
        <w:gridCol w:w="2972"/>
      </w:tblGrid>
      <w:tr>
        <w:trPr>
          <w:tblHeader/>
        </w:trPr>
        <w:tc>
          <w:tcPr>
            <w:tcW w:type="dxa" w:w="2691"/>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Decision</w:t>
            </w:r>
          </w:p>
        </w:tc>
        <w:tc>
          <w:tcPr>
            <w:tcW w:type="dxa" w:w="1392"/>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Alternative</w:t>
            </w:r>
          </w:p>
        </w:tc>
        <w:tc>
          <w:tcPr>
            <w:tcW w:type="dxa" w:w="2691"/>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Δ test AUC</w:t>
            </w:r>
          </w:p>
        </w:tc>
        <w:tc>
          <w:tcPr>
            <w:tcW w:type="dxa" w:w="2972"/>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Verdict</w:t>
            </w:r>
          </w:p>
        </w:tc>
      </w:tr>
      <w:tr>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Standardise numerics</w:t>
            </w:r>
          </w:p>
        </w:tc>
        <w:tc>
          <w:tcPr>
            <w:tcW w:type="dxa" w:w="13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leave unscaled</w:t>
            </w:r>
          </w:p>
        </w:tc>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+0.01878</w:t>
            </w:r>
            <w:r>
              <w:rPr>
                <w:rFonts w:ascii="Calibri" w:cs="Calibri" w:eastAsia="Calibri" w:hAnsi="Calibri"/>
                <w:color w:val="3D3B35"/>
                <w:sz w:val="17"/>
                <w:szCs w:val="17"/>
              </w:rPr>
              <w:t xml:space="preserve"> (KNN)</w:t>
            </w:r>
          </w:p>
        </w:tc>
        <w:tc>
          <w:tcPr>
            <w:tcW w:type="dxa" w:w="297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Real and large</w:t>
            </w:r>
          </w:p>
        </w:tc>
      </w:tr>
      <w:tr>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No </w:t>
            </w:r>
            <w:r>
              <w:rPr>
                <w:rFonts w:ascii="Consolas" w:cs="Consolas" w:eastAsia="Consolas" w:hAnsi="Consolas"/>
                <w:color w:val="9A3412"/>
                <w:sz w:val="18"/>
                <w:szCs w:val="18"/>
              </w:rPr>
              <w:t xml:space="preserve">log1p</w:t>
            </w:r>
            <w:r>
              <w:rPr>
                <w:rFonts w:ascii="Calibri" w:cs="Calibri" w:eastAsia="Calibri" w:hAnsi="Calibri"/>
                <w:color w:val="3D3B35"/>
                <w:sz w:val="17"/>
                <w:szCs w:val="17"/>
              </w:rPr>
              <w:t xml:space="preserve"> on capital columns</w:t>
            </w:r>
          </w:p>
        </w:tc>
        <w:tc>
          <w:tcPr>
            <w:tcW w:type="dxa" w:w="13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apply </w:t>
            </w:r>
            <w:r>
              <w:rPr>
                <w:rFonts w:ascii="Consolas" w:cs="Consolas" w:eastAsia="Consolas" w:hAnsi="Consolas"/>
                <w:color w:val="9A3412"/>
                <w:sz w:val="18"/>
                <w:szCs w:val="18"/>
              </w:rPr>
              <w:t xml:space="preserve">log1p</w:t>
            </w:r>
          </w:p>
        </w:tc>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+0.00241</w:t>
            </w:r>
          </w:p>
        </w:tc>
        <w:tc>
          <w:tcPr>
            <w:tcW w:type="dxa" w:w="297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Real, small</w:t>
            </w:r>
          </w:p>
        </w:tc>
      </w:tr>
      <w:tr>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"Missing"</w:t>
            </w:r>
            <w:r>
              <w:rPr>
                <w:rFonts w:ascii="Calibri" w:cs="Calibri" w:eastAsia="Calibri" w:hAnsi="Calibri"/>
                <w:color w:val="3D3B35"/>
                <w:sz w:val="17"/>
                <w:szCs w:val="17"/>
              </w:rPr>
              <w:t xml:space="preserve"> as its own level</w:t>
            </w:r>
          </w:p>
        </w:tc>
        <w:tc>
          <w:tcPr>
            <w:tcW w:type="dxa" w:w="13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mode imputation</w:t>
            </w:r>
          </w:p>
        </w:tc>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+0.00160</w:t>
            </w:r>
          </w:p>
        </w:tc>
        <w:tc>
          <w:tcPr>
            <w:tcW w:type="dxa" w:w="297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Below noise on AUC; see below</w:t>
            </w:r>
          </w:p>
        </w:tc>
      </w:tr>
      <w:tr>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Standardise numerics</w:t>
            </w:r>
          </w:p>
        </w:tc>
        <w:tc>
          <w:tcPr>
            <w:tcW w:type="dxa" w:w="13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leave unscaled</w:t>
            </w:r>
          </w:p>
        </w:tc>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+0.00036 (logistic reg.)</w:t>
            </w:r>
          </w:p>
        </w:tc>
        <w:tc>
          <w:tcPr>
            <w:tcW w:type="dxa" w:w="297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Irrelevant to AUC</w:t>
            </w:r>
          </w:p>
        </w:tc>
      </w:tr>
      <w:tr>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Standardise numerics</w:t>
            </w:r>
          </w:p>
        </w:tc>
        <w:tc>
          <w:tcPr>
            <w:tcW w:type="dxa" w:w="13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leave unscaled</w:t>
            </w:r>
          </w:p>
        </w:tc>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+0.00000</w:t>
            </w:r>
            <w:r>
              <w:rPr>
                <w:rFonts w:ascii="Calibri" w:cs="Calibri" w:eastAsia="Calibri" w:hAnsi="Calibri"/>
                <w:color w:val="3D3B35"/>
                <w:sz w:val="17"/>
                <w:szCs w:val="17"/>
              </w:rPr>
              <w:t xml:space="preserve"> (grad. boosting)</w:t>
            </w:r>
          </w:p>
        </w:tc>
        <w:tc>
          <w:tcPr>
            <w:tcW w:type="dxa" w:w="297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Exactly zero, as theory predicts</w:t>
            </w:r>
          </w:p>
        </w:tc>
      </w:tr>
      <w:tr>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Fold rare levels</w:t>
            </w:r>
          </w:p>
        </w:tc>
        <w:tc>
          <w:tcPr>
            <w:tcW w:type="dxa" w:w="139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naive one-hot</w:t>
            </w:r>
          </w:p>
        </w:tc>
        <w:tc>
          <w:tcPr>
            <w:tcW w:type="dxa" w:w="26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−0.00012</w:t>
            </w:r>
          </w:p>
        </w:tc>
        <w:tc>
          <w:tcPr>
            <w:tcW w:type="dxa" w:w="297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Free; 94 → 53 features</w:t>
            </w:r>
          </w:p>
        </w:tc>
      </w:tr>
    </w:tbl>
    <w:p>
      <w:pPr>
        <w:spacing w:after="220"/>
      </w:pPr>
      <w:r>
        <w:rPr>
          <w:sz w:val="2"/>
          <w:szCs w:val="2"/>
        </w:rPr>
        <w:t xml:space="preserve"/>
      </w:r>
    </w:p>
    <w:p>
      <w:pPr>
        <w:spacing w:after="160" w:line="300"/>
        <w:jc w:val="left"/>
      </w:pPr>
      <w:r>
        <w:rPr>
          <w:rFonts w:ascii="Cambria" w:cs="Cambria" w:eastAsia="Cambria" w:hAnsi="Cambria"/>
          <w:color w:val="15140F"/>
          <w:sz w:val="21"/>
          <w:szCs w:val="21"/>
        </w:rPr>
        <w:t xml:space="preserve">Three things worth drawing out:</w:t>
      </w:r>
    </w:p>
    <w:p>
      <w:pPr>
        <w:spacing w:after="160" w:line="300"/>
        <w:jc w:val="left"/>
      </w:pPr>
      <w:r>
        <w:rPr>
          <w:rFonts w:ascii="Cambria" w:cs="Cambria" w:eastAsia="Cambria" w:hAnsi="Cambria"/>
          <w:b/>
          <w:bCs/>
          <w:color w:val="15140F"/>
          <w:sz w:val="21"/>
          <w:szCs w:val="21"/>
        </w:rPr>
        <w:t xml:space="preserve">Scaling is model-dependent, and the usual advice is too vague.</w:t>
      </w:r>
      <w:r>
        <w:rPr>
          <w:rFonts w:ascii="Cambria" w:cs="Cambria" w:eastAsia="Cambria" w:hAnsi="Cambria"/>
          <w:color w:val="15140F"/>
          <w:sz w:val="21"/>
          <w:szCs w:val="21"/>
        </w:rPr>
        <w:t xml:space="preserve"> For gradient boosting the gain is </w:t>
      </w:r>
      <w:r>
        <w:rPr>
          <w:rFonts w:ascii="Cambria" w:cs="Cambria" w:eastAsia="Cambria" w:hAnsi="Cambria"/>
          <w:i/>
          <w:iCs/>
          <w:color w:val="15140F"/>
          <w:sz w:val="21"/>
          <w:szCs w:val="21"/>
        </w:rPr>
        <w:t xml:space="preserve">exactly</w:t>
      </w:r>
      <w:r>
        <w:rPr>
          <w:rFonts w:ascii="Cambria" w:cs="Cambria" w:eastAsia="Cambria" w:hAnsi="Cambria"/>
          <w:color w:val="15140F"/>
          <w:sz w:val="21"/>
          <w:szCs w:val="21"/>
        </w:rPr>
        <w:t xml:space="preserve"> 0.00000 — a monotone rescaling cannot change which split a tree chooses, and the measurement confirms the theory to five decimal places. For logistic regression the AUC gain is negligible (+0.00036), but the </w:t>
      </w:r>
      <w:r>
        <w:rPr>
          <w:rFonts w:ascii="Cambria" w:cs="Cambria" w:eastAsia="Cambria" w:hAnsi="Cambria"/>
          <w:b/>
          <w:bCs/>
          <w:color w:val="15140F"/>
          <w:sz w:val="21"/>
          <w:szCs w:val="21"/>
        </w:rPr>
        <w:t xml:space="preserve">fit time falls by roughly 20×</w:t>
      </w:r>
      <w:r>
        <w:rPr>
          <w:rFonts w:ascii="Cambria" w:cs="Cambria" w:eastAsia="Cambria" w:hAnsi="Cambria"/>
          <w:color w:val="15140F"/>
          <w:sz w:val="21"/>
          <w:szCs w:val="21"/>
        </w:rPr>
        <w:t xml:space="preserve"> (22.1 s → 1.1 s on this machine), because lbfgs struggles to converge when one feature has a standard deviation 1,479× another's. Wall-clock timings vary by machine and run; the metric columns elsewhere in this report do not. For KNN, which computes raw Euclidean distances, scaling is worth </w:t>
      </w:r>
      <w:r>
        <w:rPr>
          <w:rFonts w:ascii="Cambria" w:cs="Cambria" w:eastAsia="Cambria" w:hAnsi="Cambria"/>
          <w:b/>
          <w:bCs/>
          <w:color w:val="15140F"/>
          <w:sz w:val="21"/>
          <w:szCs w:val="21"/>
        </w:rPr>
        <w:t xml:space="preserve">+0.01878 AUC</w:t>
      </w:r>
      <w:r>
        <w:rPr>
          <w:rFonts w:ascii="Cambria" w:cs="Cambria" w:eastAsia="Cambria" w:hAnsi="Cambria"/>
          <w:color w:val="15140F"/>
          <w:sz w:val="21"/>
          <w:szCs w:val="21"/>
        </w:rPr>
        <w:t xml:space="preserve"> — nearly nine standard errors. So: scaling is essential for distance-based models, a convergence aid for linear models, and provably pointless for trees. One rule does not cover all three.</w:t>
      </w:r>
    </w:p>
    <w:p>
      <w:pPr>
        <w:spacing w:after="160" w:line="300"/>
        <w:jc w:val="left"/>
      </w:pPr>
      <w:r>
        <w:rPr>
          <w:rFonts w:ascii="Cambria" w:cs="Cambria" w:eastAsia="Cambria" w:hAnsi="Cambria"/>
          <w:b/>
          <w:bCs/>
          <w:color w:val="15140F"/>
          <w:sz w:val="21"/>
          <w:szCs w:val="21"/>
        </w:rPr>
        <w:t xml:space="preserve">Rare-level folding is justified on parsimony, not accuracy.</w:t>
      </w:r>
      <w:r>
        <w:rPr>
          <w:rFonts w:ascii="Cambria" w:cs="Cambria" w:eastAsia="Cambria" w:hAnsi="Cambria"/>
          <w:color w:val="15140F"/>
          <w:sz w:val="21"/>
          <w:szCs w:val="21"/>
        </w:rPr>
        <w:t xml:space="preserve"> It </w:t>
      </w:r>
      <w:r>
        <w:rPr>
          <w:rFonts w:ascii="Cambria" w:cs="Cambria" w:eastAsia="Cambria" w:hAnsi="Cambria"/>
          <w:i/>
          <w:iCs/>
          <w:color w:val="15140F"/>
          <w:sz w:val="21"/>
          <w:szCs w:val="21"/>
        </w:rPr>
        <w:t xml:space="preserve">costs</w:t>
      </w:r>
      <w:r>
        <w:rPr>
          <w:rFonts w:ascii="Cambria" w:cs="Cambria" w:eastAsia="Cambria" w:hAnsi="Cambria"/>
          <w:color w:val="15140F"/>
          <w:sz w:val="21"/>
          <w:szCs w:val="21"/>
        </w:rPr>
        <w:t xml:space="preserve"> 0.00012 AUC — nothing. Its real benefit is 41 fewer columns and a model that cannot memorise a country with three rows in it. Reporting this honestly matters more than claiming an improvement that is not there.</w:t>
      </w:r>
    </w:p>
    <w:p>
      <w:pPr>
        <w:spacing w:after="160" w:line="300"/>
        <w:jc w:val="left"/>
      </w:pPr>
      <w:r>
        <w:rPr>
          <w:rFonts w:ascii="Cambria" w:cs="Cambria" w:eastAsia="Cambria" w:hAnsi="Cambria"/>
          <w:b/>
          <w:bCs/>
          <w:color w:val="15140F"/>
          <w:sz w:val="21"/>
          <w:szCs w:val="21"/>
        </w:rPr>
        <w:t xml:space="preserve">The </w:t>
      </w:r>
      <w:r>
        <w:rPr>
          <w:rFonts w:ascii="Consolas" w:cs="Consolas" w:eastAsia="Consolas" w:hAnsi="Consolas"/>
          <w:b/>
          <w:bCs/>
          <w:color w:val="9A3412"/>
          <w:sz w:val="18"/>
          <w:szCs w:val="18"/>
        </w:rPr>
        <w:t xml:space="preserve">"Missing"</w:t>
      </w:r>
      <w:r>
        <w:rPr>
          <w:rFonts w:ascii="Cambria" w:cs="Cambria" w:eastAsia="Cambria" w:hAnsi="Cambria"/>
          <w:b/>
          <w:bCs/>
          <w:color w:val="15140F"/>
          <w:sz w:val="21"/>
          <w:szCs w:val="21"/>
        </w:rPr>
        <w:t xml:space="preserve"> category is the weakest of the "real" results.</w:t>
      </w:r>
      <w:r>
        <w:rPr>
          <w:rFonts w:ascii="Cambria" w:cs="Cambria" w:eastAsia="Cambria" w:hAnsi="Cambria"/>
          <w:color w:val="15140F"/>
          <w:sz w:val="21"/>
          <w:szCs w:val="21"/>
        </w:rPr>
        <w:t xml:space="preserve"> +0.00160 AUC sits just below the 0.00214 noise floor, though the direction is consistent in both CV and the held-out test, and the F1 gain (+0.0069) is proportionally larger. The honest statement is that the </w:t>
      </w:r>
      <w:r>
        <w:rPr>
          <w:rFonts w:ascii="Cambria" w:cs="Cambria" w:eastAsia="Cambria" w:hAnsi="Cambria"/>
          <w:i/>
          <w:iCs/>
          <w:color w:val="15140F"/>
          <w:sz w:val="21"/>
          <w:szCs w:val="21"/>
        </w:rPr>
        <w:t xml:space="preserve">primary</w:t>
      </w:r>
      <w:r>
        <w:rPr>
          <w:rFonts w:ascii="Cambria" w:cs="Cambria" w:eastAsia="Cambria" w:hAnsi="Cambria"/>
          <w:color w:val="15140F"/>
          <w:sz w:val="21"/>
          <w:szCs w:val="21"/>
        </w:rPr>
        <w:t xml:space="preserve"> justification remains the MNAR evidence from §4.1 — a 13.23% vs 24.78% difference in outcome rate is a fact about the data, independent of whether one model configuration can exploit it.</w:t>
      </w:r>
    </w:p>
    <w:p>
      <w:pPr>
        <w:pStyle w:val="Heading3"/>
        <w:keepNext/>
        <w:spacing w:after="130" w:before="260"/>
      </w:pPr>
      <w:r>
        <w:rPr>
          <w:rFonts w:ascii="Calibri" w:cs="Calibri" w:eastAsia="Calibri" w:hAnsi="Calibri"/>
          <w:b/>
          <w:bCs/>
          <w:color w:val="3D3B35"/>
          <w:sz w:val="22"/>
          <w:szCs w:val="22"/>
        </w:rPr>
        <w:t xml:space="preserve">Leakage: the same mistake, two orders of magnitude apart</w:t>
      </w:r>
    </w:p>
    <w:p>
      <w:pPr>
        <w:keepLines/>
        <w:spacing w:after="240" w:before="160"/>
        <w:jc w:val="center"/>
      </w:pPr>
      <w:r>
        <w:drawing>
          <wp:inline distT="0" distB="0" distL="0" distR="0">
            <wp:extent cx="6096000" cy="2333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33362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09"/>
        <w:gridCol w:w="2437"/>
      </w:tblGrid>
      <w:tr>
        <w:trPr>
          <w:tblHeader/>
        </w:trPr>
        <w:tc>
          <w:tcPr>
            <w:tcW w:type="dxa" w:w="7309"/>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Leak</w:t>
            </w:r>
          </w:p>
        </w:tc>
        <w:tc>
          <w:tcPr>
            <w:tcW w:type="dxa" w:w="2437"/>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Optimism in test AUC</w:t>
            </w:r>
          </w:p>
        </w:tc>
      </w:tr>
      <w:tr>
        <w:tc>
          <w:tcPr>
            <w:tcW w:type="dxa" w:w="730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StandardScaler</w:t>
            </w:r>
            <w:r>
              <w:rPr>
                <w:rFonts w:ascii="Calibri" w:cs="Calibri" w:eastAsia="Calibri" w:hAnsi="Calibri"/>
                <w:color w:val="3D3B35"/>
                <w:sz w:val="17"/>
                <w:szCs w:val="17"/>
              </w:rPr>
              <w:t xml:space="preserve"> statistics fitted on train + test</w:t>
            </w:r>
          </w:p>
        </w:tc>
        <w:tc>
          <w:tcPr>
            <w:tcW w:type="dxa" w:w="2437"/>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−0.00002</w:t>
            </w:r>
          </w:p>
        </w:tc>
      </w:tr>
      <w:tr>
        <w:tc>
          <w:tcPr>
            <w:tcW w:type="dxa" w:w="730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Target encoding of a 4,233-level composite key fitted before the split</w:t>
            </w:r>
          </w:p>
        </w:tc>
        <w:tc>
          <w:tcPr>
            <w:tcW w:type="dxa" w:w="2437"/>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+0.02587</w:t>
            </w:r>
          </w:p>
        </w:tc>
      </w:tr>
    </w:tbl>
    <w:p>
      <w:pPr>
        <w:spacing w:after="220"/>
      </w:pPr>
      <w:r>
        <w:rPr>
          <w:sz w:val="2"/>
          <w:szCs w:val="2"/>
        </w:rPr>
        <w:t xml:space="preserve"/>
      </w:r>
    </w:p>
    <w:p>
      <w:pPr>
        <w:spacing w:after="160" w:line="300"/>
        <w:jc w:val="left"/>
      </w:pPr>
      <w:r>
        <w:rPr>
          <w:rFonts w:ascii="Cambria" w:cs="Cambria" w:eastAsia="Cambria" w:hAnsi="Cambria"/>
          <w:color w:val="15140F"/>
          <w:sz w:val="21"/>
          <w:szCs w:val="21"/>
        </w:rPr>
        <w:t xml:space="preserve">The scaler leak is worth </w:t>
      </w:r>
      <w:r>
        <w:rPr>
          <w:rFonts w:ascii="Cambria" w:cs="Cambria" w:eastAsia="Cambria" w:hAnsi="Cambria"/>
          <w:i/>
          <w:iCs/>
          <w:color w:val="15140F"/>
          <w:sz w:val="21"/>
          <w:szCs w:val="21"/>
        </w:rPr>
        <w:t xml:space="preserve">nothing</w:t>
      </w:r>
      <w:r>
        <w:rPr>
          <w:rFonts w:ascii="Cambria" w:cs="Cambria" w:eastAsia="Cambria" w:hAnsi="Cambria"/>
          <w:color w:val="15140F"/>
          <w:sz w:val="21"/>
          <w:szCs w:val="21"/>
        </w:rPr>
        <w:t xml:space="preserve"> at n = 48,790 — a mean and a standard deviation estimated from 39,032 rows barely move when 9,758 more are added. Many tutorials demonstrate leakage with exactly this example and inadvertently teach that leakage is a triviality.</w:t>
      </w:r>
    </w:p>
    <w:p>
      <w:pPr>
        <w:spacing w:after="160" w:line="300"/>
        <w:jc w:val="left"/>
      </w:pPr>
      <w:r>
        <w:rPr>
          <w:rFonts w:ascii="Cambria" w:cs="Cambria" w:eastAsia="Cambria" w:hAnsi="Cambria"/>
          <w:color w:val="15140F"/>
          <w:sz w:val="21"/>
          <w:szCs w:val="21"/>
        </w:rPr>
        <w:t xml:space="preserve">The second experiment uses the same methodological error on a high-cardinality target encoding (</w:t>
      </w:r>
      <w:r>
        <w:rPr>
          <w:rFonts w:ascii="Consolas" w:cs="Consolas" w:eastAsia="Consolas" w:hAnsi="Consolas"/>
          <w:color w:val="9A3412"/>
          <w:sz w:val="18"/>
          <w:szCs w:val="18"/>
        </w:rPr>
        <w:t xml:space="preserve">occupation × native_country × workclass × education_num × race</w:t>
      </w:r>
      <w:r>
        <w:rPr>
          <w:rFonts w:ascii="Cambria" w:cs="Cambria" w:eastAsia="Cambria" w:hAnsi="Cambria"/>
          <w:color w:val="15140F"/>
          <w:sz w:val="21"/>
          <w:szCs w:val="21"/>
        </w:rPr>
        <w:t xml:space="preserve">, </w:t>
      </w:r>
      <w:r>
        <w:rPr>
          <w:rFonts w:ascii="Cambria" w:cs="Cambria" w:eastAsia="Cambria" w:hAnsi="Cambria"/>
          <w:b/>
          <w:bCs/>
          <w:color w:val="15140F"/>
          <w:sz w:val="21"/>
          <w:szCs w:val="21"/>
        </w:rPr>
        <w:t xml:space="preserve">4,233 distinct keys</w:t>
      </w:r>
      <w:r>
        <w:rPr>
          <w:rFonts w:ascii="Cambria" w:cs="Cambria" w:eastAsia="Cambria" w:hAnsi="Cambria"/>
          <w:color w:val="15140F"/>
          <w:sz w:val="21"/>
          <w:szCs w:val="21"/>
        </w:rPr>
        <w:t xml:space="preserve">). Test AUC rises from </w:t>
      </w:r>
      <w:r>
        <w:rPr>
          <w:rFonts w:ascii="Cambria" w:cs="Cambria" w:eastAsia="Cambria" w:hAnsi="Cambria"/>
          <w:b/>
          <w:bCs/>
          <w:color w:val="15140F"/>
          <w:sz w:val="21"/>
          <w:szCs w:val="21"/>
        </w:rPr>
        <w:t xml:space="preserve">0.76465 to 0.79052</w:t>
      </w:r>
      <w:r>
        <w:rPr>
          <w:rFonts w:ascii="Cambria" w:cs="Cambria" w:eastAsia="Cambria" w:hAnsi="Cambria"/>
          <w:color w:val="15140F"/>
          <w:sz w:val="21"/>
          <w:szCs w:val="21"/>
        </w:rPr>
        <w:t xml:space="preserve"> — a </w:t>
      </w:r>
      <w:r>
        <w:rPr>
          <w:rFonts w:ascii="Cambria" w:cs="Cambria" w:eastAsia="Cambria" w:hAnsi="Cambria"/>
          <w:b/>
          <w:bCs/>
          <w:color w:val="15140F"/>
          <w:sz w:val="21"/>
          <w:szCs w:val="21"/>
        </w:rPr>
        <w:t xml:space="preserve">+0.02587</w:t>
      </w:r>
      <w:r>
        <w:rPr>
          <w:rFonts w:ascii="Cambria" w:cs="Cambria" w:eastAsia="Cambria" w:hAnsi="Cambria"/>
          <w:color w:val="15140F"/>
          <w:sz w:val="21"/>
          <w:szCs w:val="21"/>
        </w:rPr>
        <w:t xml:space="preserve"> phantom improvement, about </w:t>
      </w:r>
      <w:r>
        <w:rPr>
          <w:rFonts w:ascii="Cambria" w:cs="Cambria" w:eastAsia="Cambria" w:hAnsi="Cambria"/>
          <w:b/>
          <w:bCs/>
          <w:color w:val="15140F"/>
          <w:sz w:val="21"/>
          <w:szCs w:val="21"/>
        </w:rPr>
        <w:t xml:space="preserve">12×</w:t>
      </w:r>
      <w:r>
        <w:rPr>
          <w:rFonts w:ascii="Cambria" w:cs="Cambria" w:eastAsia="Cambria" w:hAnsi="Cambria"/>
          <w:color w:val="15140F"/>
          <w:sz w:val="21"/>
          <w:szCs w:val="21"/>
        </w:rPr>
        <w:t xml:space="preserve"> the standard error, produced entirely by test labels bleeding into a feature the test rows then use.</w:t>
      </w:r>
    </w:p>
    <w:p>
      <w:pPr>
        <w:spacing w:after="160" w:line="300"/>
        <w:jc w:val="left"/>
      </w:pPr>
      <w:r>
        <w:rPr>
          <w:rFonts w:ascii="Cambria" w:cs="Cambria" w:eastAsia="Cambria" w:hAnsi="Cambria"/>
          <w:b/>
          <w:bCs/>
          <w:color w:val="15140F"/>
          <w:sz w:val="21"/>
          <w:szCs w:val="21"/>
        </w:rPr>
        <w:t xml:space="preserve">The transferable lesson:</w:t>
      </w:r>
      <w:r>
        <w:rPr>
          <w:rFonts w:ascii="Cambria" w:cs="Cambria" w:eastAsia="Cambria" w:hAnsi="Cambria"/>
          <w:color w:val="15140F"/>
          <w:sz w:val="21"/>
          <w:szCs w:val="21"/>
        </w:rPr>
        <w:t xml:space="preserve"> leakage severity scales with how much the transform can memorise individual rows. A two-parameter scaler can memorise nothing. A 4,233-level encoding can memorise almost everything. The rule "fit on train only" is cheap enough to apply universally, but knowing </w:t>
      </w:r>
      <w:r>
        <w:rPr>
          <w:rFonts w:ascii="Cambria" w:cs="Cambria" w:eastAsia="Cambria" w:hAnsi="Cambria"/>
          <w:i/>
          <w:iCs/>
          <w:color w:val="15140F"/>
          <w:sz w:val="21"/>
          <w:szCs w:val="21"/>
        </w:rPr>
        <w:t xml:space="preserve">where</w:t>
      </w:r>
      <w:r>
        <w:rPr>
          <w:rFonts w:ascii="Cambria" w:cs="Cambria" w:eastAsia="Cambria" w:hAnsi="Cambria"/>
          <w:color w:val="15140F"/>
          <w:sz w:val="21"/>
          <w:szCs w:val="21"/>
        </w:rPr>
        <w:t xml:space="preserve"> it actually bites is what stops it from being cargo cult.</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9. Where my first answer was wrong</w:t>
      </w:r>
    </w:p>
    <w:p>
      <w:pPr>
        <w:pStyle w:val="Heading3"/>
        <w:keepNext/>
        <w:spacing w:after="130" w:before="260"/>
      </w:pPr>
      <w:r>
        <w:rPr>
          <w:rFonts w:ascii="Calibri" w:cs="Calibri" w:eastAsia="Calibri" w:hAnsi="Calibri"/>
          <w:b/>
          <w:bCs/>
          <w:color w:val="3D3B35"/>
          <w:sz w:val="22"/>
          <w:szCs w:val="22"/>
        </w:rPr>
        <w:t xml:space="preserve">9.1 </w:t>
      </w:r>
      <w:r>
        <w:rPr>
          <w:rFonts w:ascii="Consolas" w:cs="Consolas" w:eastAsia="Consolas" w:hAnsi="Consolas"/>
          <w:b/>
          <w:bCs/>
          <w:color w:val="3D3B35"/>
          <w:sz w:val="22"/>
          <w:szCs w:val="22"/>
        </w:rPr>
        <w:t xml:space="preserve">log1p</w:t>
      </w:r>
      <w:r>
        <w:rPr>
          <w:rFonts w:ascii="Calibri" w:cs="Calibri" w:eastAsia="Calibri" w:hAnsi="Calibri"/>
          <w:b/>
          <w:bCs/>
          <w:color w:val="3D3B35"/>
          <w:sz w:val="22"/>
          <w:szCs w:val="22"/>
        </w:rPr>
        <w:t xml:space="preserve"> on the capital columns — shipped, then reversed</w:t>
      </w:r>
    </w:p>
    <w:p>
      <w:pPr>
        <w:spacing w:after="160" w:line="300"/>
        <w:jc w:val="left"/>
      </w:pPr>
      <w:r>
        <w:rPr>
          <w:rFonts w:ascii="Consolas" w:cs="Consolas" w:eastAsia="Consolas" w:hAnsi="Consolas"/>
          <w:color w:val="9A3412"/>
          <w:sz w:val="18"/>
          <w:szCs w:val="18"/>
        </w:rPr>
        <w:t xml:space="preserve">capital_gain</w:t>
      </w:r>
      <w:r>
        <w:rPr>
          <w:rFonts w:ascii="Cambria" w:cs="Cambria" w:eastAsia="Cambria" w:hAnsi="Cambria"/>
          <w:color w:val="15140F"/>
          <w:sz w:val="21"/>
          <w:szCs w:val="21"/>
        </w:rPr>
        <w:t xml:space="preserve"> has skew 7.637 and is 91.7% zeros. Every rule of thumb says log-transform it, and the first version of the pipeline did. Measuring it showed the opposite: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29"/>
        <w:gridCol w:w="2165"/>
        <w:gridCol w:w="1985"/>
        <w:gridCol w:w="2167"/>
      </w:tblGrid>
      <w:tr>
        <w:trPr>
          <w:tblHeader/>
        </w:trPr>
        <w:tc>
          <w:tcPr>
            <w:tcW w:type="dxa" w:w="3429"/>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Model</w:t>
            </w:r>
          </w:p>
        </w:tc>
        <w:tc>
          <w:tcPr>
            <w:tcW w:type="dxa" w:w="2165"/>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with </w:t>
            </w:r>
            <w:r>
              <w:rPr>
                <w:rFonts w:ascii="Consolas" w:cs="Consolas" w:eastAsia="Consolas" w:hAnsi="Consolas"/>
                <w:b/>
                <w:bCs/>
                <w:color w:val="9A3412"/>
                <w:sz w:val="18"/>
                <w:szCs w:val="18"/>
              </w:rPr>
              <w:t xml:space="preserve">log1p</w:t>
            </w:r>
          </w:p>
        </w:tc>
        <w:tc>
          <w:tcPr>
            <w:tcW w:type="dxa" w:w="1985"/>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without</w:t>
            </w:r>
          </w:p>
        </w:tc>
        <w:tc>
          <w:tcPr>
            <w:tcW w:type="dxa" w:w="2167"/>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Δ</w:t>
            </w:r>
          </w:p>
        </w:tc>
      </w:tr>
      <w:tr>
        <w:tc>
          <w:tcPr>
            <w:tcW w:type="dxa" w:w="342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Logistic regression</w:t>
            </w:r>
          </w:p>
        </w:tc>
        <w:tc>
          <w:tcPr>
            <w:tcW w:type="dxa" w:w="216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0.90987</w:t>
            </w:r>
          </w:p>
        </w:tc>
        <w:tc>
          <w:tcPr>
            <w:tcW w:type="dxa" w:w="198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0.91228</w:t>
            </w:r>
          </w:p>
        </w:tc>
        <w:tc>
          <w:tcPr>
            <w:tcW w:type="dxa" w:w="2167"/>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−0.00241</w:t>
            </w:r>
          </w:p>
        </w:tc>
      </w:tr>
      <w:tr>
        <w:tc>
          <w:tcPr>
            <w:tcW w:type="dxa" w:w="342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KNN</w:t>
            </w:r>
          </w:p>
        </w:tc>
        <w:tc>
          <w:tcPr>
            <w:tcW w:type="dxa" w:w="216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0.89859</w:t>
            </w:r>
          </w:p>
        </w:tc>
        <w:tc>
          <w:tcPr>
            <w:tcW w:type="dxa" w:w="198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0.90653</w:t>
            </w:r>
          </w:p>
        </w:tc>
        <w:tc>
          <w:tcPr>
            <w:tcW w:type="dxa" w:w="2167"/>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−0.00794</w:t>
            </w:r>
          </w:p>
        </w:tc>
      </w:tr>
      <w:tr>
        <w:tc>
          <w:tcPr>
            <w:tcW w:type="dxa" w:w="342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Gradient boosting</w:t>
            </w:r>
          </w:p>
        </w:tc>
        <w:tc>
          <w:tcPr>
            <w:tcW w:type="dxa" w:w="216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0.93239</w:t>
            </w:r>
          </w:p>
        </w:tc>
        <w:tc>
          <w:tcPr>
            <w:tcW w:type="dxa" w:w="1985"/>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0.93239</w:t>
            </w:r>
          </w:p>
        </w:tc>
        <w:tc>
          <w:tcPr>
            <w:tcW w:type="dxa" w:w="2167"/>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+0.00000</w:t>
            </w:r>
          </w:p>
        </w:tc>
      </w:tr>
    </w:tbl>
    <w:p>
      <w:pPr>
        <w:spacing w:after="220"/>
      </w:pPr>
      <w:r>
        <w:rPr>
          <w:sz w:val="2"/>
          <w:szCs w:val="2"/>
        </w:rPr>
        <w:t xml:space="preserve"/>
      </w:r>
    </w:p>
    <w:p>
      <w:pPr>
        <w:spacing w:after="160" w:line="300"/>
        <w:jc w:val="left"/>
      </w:pPr>
      <w:r>
        <w:rPr>
          <w:rFonts w:ascii="Cambria" w:cs="Cambria" w:eastAsia="Cambria" w:hAnsi="Cambria"/>
          <w:color w:val="15140F"/>
          <w:sz w:val="21"/>
          <w:szCs w:val="21"/>
        </w:rPr>
        <w:t xml:space="preserve">Consistently negative for the two models that can notice, and </w:t>
      </w:r>
      <w:r>
        <w:rPr>
          <w:rFonts w:ascii="Cambria" w:cs="Cambria" w:eastAsia="Cambria" w:hAnsi="Cambria"/>
          <w:i/>
          <w:iCs/>
          <w:color w:val="15140F"/>
          <w:sz w:val="21"/>
          <w:szCs w:val="21"/>
        </w:rPr>
        <w:t xml:space="preserve">exactly</w:t>
      </w:r>
      <w:r>
        <w:rPr>
          <w:rFonts w:ascii="Cambria" w:cs="Cambria" w:eastAsia="Cambria" w:hAnsi="Cambria"/>
          <w:color w:val="15140F"/>
          <w:sz w:val="21"/>
          <w:szCs w:val="21"/>
        </w:rPr>
        <w:t xml:space="preserve"> zero for the one that provably cannot (a monotone transform leaves tree splits unchanged — a useful sanity check that the harness itself is correct).</w:t>
      </w:r>
    </w:p>
    <w:p>
      <w:pPr>
        <w:spacing w:after="160" w:line="300"/>
        <w:jc w:val="left"/>
      </w:pPr>
      <w:r>
        <w:rPr>
          <w:rFonts w:ascii="Cambria" w:cs="Cambria" w:eastAsia="Cambria" w:hAnsi="Cambria"/>
          <w:b/>
          <w:bCs/>
          <w:color w:val="15140F"/>
          <w:sz w:val="21"/>
          <w:szCs w:val="21"/>
        </w:rPr>
        <w:t xml:space="preserve">Interpretation:</w:t>
      </w:r>
      <w:r>
        <w:rPr>
          <w:rFonts w:ascii="Cambria" w:cs="Cambria" w:eastAsia="Cambria" w:hAnsi="Cambria"/>
          <w:color w:val="15140F"/>
          <w:sz w:val="21"/>
          <w:szCs w:val="21"/>
        </w:rPr>
        <w:t xml:space="preserve"> the discriminative power of </w:t>
      </w:r>
      <w:r>
        <w:rPr>
          <w:rFonts w:ascii="Consolas" w:cs="Consolas" w:eastAsia="Consolas" w:hAnsi="Consolas"/>
          <w:color w:val="9A3412"/>
          <w:sz w:val="18"/>
          <w:szCs w:val="18"/>
        </w:rPr>
        <w:t xml:space="preserve">capital_gain</w:t>
      </w:r>
      <w:r>
        <w:rPr>
          <w:rFonts w:ascii="Cambria" w:cs="Cambria" w:eastAsia="Cambria" w:hAnsi="Cambria"/>
          <w:color w:val="15140F"/>
          <w:sz w:val="21"/>
          <w:szCs w:val="21"/>
        </w:rPr>
        <w:t xml:space="preserve"> is concentrated in </w:t>
      </w:r>
      <w:r>
        <w:rPr>
          <w:rFonts w:ascii="Cambria" w:cs="Cambria" w:eastAsia="Cambria" w:hAnsi="Cambria"/>
          <w:i/>
          <w:iCs/>
          <w:color w:val="15140F"/>
          <w:sz w:val="21"/>
          <w:szCs w:val="21"/>
        </w:rPr>
        <w:t xml:space="preserve">how large</w:t>
      </w:r>
      <w:r>
        <w:rPr>
          <w:rFonts w:ascii="Cambria" w:cs="Cambria" w:eastAsia="Cambria" w:hAnsi="Cambria"/>
          <w:color w:val="15140F"/>
          <w:sz w:val="21"/>
          <w:szCs w:val="21"/>
        </w:rPr>
        <w:t xml:space="preserve"> the large gains are — a $40,000 gain is a far stronger signal than a $2,000 one — and </w:t>
      </w:r>
      <w:r>
        <w:rPr>
          <w:rFonts w:ascii="Consolas" w:cs="Consolas" w:eastAsia="Consolas" w:hAnsi="Consolas"/>
          <w:color w:val="9A3412"/>
          <w:sz w:val="18"/>
          <w:szCs w:val="18"/>
        </w:rPr>
        <w:t xml:space="preserve">log1p</w:t>
      </w:r>
      <w:r>
        <w:rPr>
          <w:rFonts w:ascii="Cambria" w:cs="Cambria" w:eastAsia="Cambria" w:hAnsi="Cambria"/>
          <w:color w:val="15140F"/>
          <w:sz w:val="21"/>
          <w:szCs w:val="21"/>
        </w:rPr>
        <w:t xml:space="preserve"> compresses precisely that range. Meanwhile the zero-versus-non-zero distinction that the log was implicitly being credited for is already carried explicitly by </w:t>
      </w:r>
      <w:r>
        <w:rPr>
          <w:rFonts w:ascii="Consolas" w:cs="Consolas" w:eastAsia="Consolas" w:hAnsi="Consolas"/>
          <w:color w:val="9A3412"/>
          <w:sz w:val="18"/>
          <w:szCs w:val="18"/>
        </w:rPr>
        <w:t xml:space="preserve">has_capital_gain</w:t>
      </w:r>
      <w:r>
        <w:rPr>
          <w:rFonts w:ascii="Cambria" w:cs="Cambria" w:eastAsia="Cambria" w:hAnsi="Cambria"/>
          <w:color w:val="15140F"/>
          <w:sz w:val="21"/>
          <w:szCs w:val="21"/>
        </w:rPr>
        <w:t xml:space="preserve">.</w:t>
      </w:r>
    </w:p>
    <w:p>
      <w:pPr>
        <w:spacing w:after="160" w:line="300"/>
        <w:jc w:val="left"/>
      </w:pPr>
      <w:r>
        <w:rPr>
          <w:rFonts w:ascii="Consolas" w:cs="Consolas" w:eastAsia="Consolas" w:hAnsi="Consolas"/>
          <w:color w:val="9A3412"/>
          <w:sz w:val="18"/>
          <w:szCs w:val="18"/>
        </w:rPr>
        <w:t xml:space="preserve">log1p</w:t>
      </w:r>
      <w:r>
        <w:rPr>
          <w:rFonts w:ascii="Cambria" w:cs="Cambria" w:eastAsia="Cambria" w:hAnsi="Cambria"/>
          <w:color w:val="15140F"/>
          <w:sz w:val="21"/>
          <w:szCs w:val="21"/>
        </w:rPr>
        <w:t xml:space="preserve"> was removed. It remains in the code behind a </w:t>
      </w:r>
      <w:r>
        <w:rPr>
          <w:rFonts w:ascii="Consolas" w:cs="Consolas" w:eastAsia="Consolas" w:hAnsi="Consolas"/>
          <w:color w:val="9A3412"/>
          <w:sz w:val="18"/>
          <w:szCs w:val="18"/>
        </w:rPr>
        <w:t xml:space="preserve">USE_LOG1P</w:t>
      </w:r>
      <w:r>
        <w:rPr>
          <w:rFonts w:ascii="Cambria" w:cs="Cambria" w:eastAsia="Cambria" w:hAnsi="Cambria"/>
          <w:color w:val="15140F"/>
          <w:sz w:val="21"/>
          <w:szCs w:val="21"/>
        </w:rPr>
        <w:t xml:space="preserve"> switch so the claim stays falsifiable rather than merely asserted.</w:t>
      </w:r>
    </w:p>
    <w:p>
      <w:pPr>
        <w:pStyle w:val="Heading3"/>
        <w:keepNext/>
        <w:spacing w:after="130" w:before="260"/>
      </w:pPr>
      <w:r>
        <w:rPr>
          <w:rFonts w:ascii="Calibri" w:cs="Calibri" w:eastAsia="Calibri" w:hAnsi="Calibri"/>
          <w:b/>
          <w:bCs/>
          <w:color w:val="3D3B35"/>
          <w:sz w:val="22"/>
          <w:szCs w:val="22"/>
        </w:rPr>
        <w:t xml:space="preserve">9.2 </w:t>
      </w:r>
      <w:r>
        <w:rPr>
          <w:rFonts w:ascii="Consolas" w:cs="Consolas" w:eastAsia="Consolas" w:hAnsi="Consolas"/>
          <w:b/>
          <w:bCs/>
          <w:color w:val="3D3B35"/>
          <w:sz w:val="22"/>
          <w:szCs w:val="22"/>
        </w:rPr>
        <w:t xml:space="preserve">has_capital_loss</w:t>
      </w:r>
      <w:r>
        <w:rPr>
          <w:rFonts w:ascii="Calibri" w:cs="Calibri" w:eastAsia="Calibri" w:hAnsi="Calibri"/>
          <w:b/>
          <w:bCs/>
          <w:color w:val="3D3B35"/>
          <w:sz w:val="22"/>
          <w:szCs w:val="22"/>
        </w:rPr>
        <w:t xml:space="preserve"> is nearly redundant</w:t>
      </w:r>
    </w:p>
    <w:p>
      <w:pPr>
        <w:spacing w:after="160" w:line="300"/>
        <w:jc w:val="left"/>
      </w:pPr>
      <w:r>
        <w:rPr>
          <w:rFonts w:ascii="Cambria" w:cs="Cambria" w:eastAsia="Cambria" w:hAnsi="Cambria"/>
          <w:color w:val="15140F"/>
          <w:sz w:val="21"/>
          <w:szCs w:val="21"/>
        </w:rPr>
        <w:t xml:space="preserve">The correlation audit in </w:t>
      </w:r>
      <w:r>
        <w:rPr>
          <w:rFonts w:ascii="Consolas" w:cs="Consolas" w:eastAsia="Consolas" w:hAnsi="Consolas"/>
          <w:color w:val="9A3412"/>
          <w:sz w:val="18"/>
          <w:szCs w:val="18"/>
        </w:rPr>
        <w:t xml:space="preserve">src/step05_feature_selection.py</w:t>
      </w:r>
      <w:r>
        <w:rPr>
          <w:rFonts w:ascii="Cambria" w:cs="Cambria" w:eastAsia="Cambria" w:hAnsi="Cambria"/>
          <w:color w:val="15140F"/>
          <w:sz w:val="21"/>
          <w:szCs w:val="21"/>
        </w:rPr>
        <w:t xml:space="preserve"> shows </w:t>
      </w:r>
      <w:r>
        <w:rPr>
          <w:rFonts w:ascii="Consolas" w:cs="Consolas" w:eastAsia="Consolas" w:hAnsi="Consolas"/>
          <w:color w:val="9A3412"/>
          <w:sz w:val="18"/>
          <w:szCs w:val="18"/>
        </w:rPr>
        <w:t xml:space="preserve">capital_loss</w:t>
      </w:r>
      <w:r>
        <w:rPr>
          <w:rFonts w:ascii="Cambria" w:cs="Cambria" w:eastAsia="Cambria" w:hAnsi="Cambria"/>
          <w:color w:val="15140F"/>
          <w:sz w:val="21"/>
          <w:szCs w:val="21"/>
        </w:rPr>
        <w:t xml:space="preserve"> and </w:t>
      </w:r>
      <w:r>
        <w:rPr>
          <w:rFonts w:ascii="Consolas" w:cs="Consolas" w:eastAsia="Consolas" w:hAnsi="Consolas"/>
          <w:color w:val="9A3412"/>
          <w:sz w:val="18"/>
          <w:szCs w:val="18"/>
        </w:rPr>
        <w:t xml:space="preserve">has_capital_loss</w:t>
      </w:r>
      <w:r>
        <w:rPr>
          <w:rFonts w:ascii="Cambria" w:cs="Cambria" w:eastAsia="Cambria" w:hAnsi="Cambria"/>
          <w:color w:val="15140F"/>
          <w:sz w:val="21"/>
          <w:szCs w:val="21"/>
        </w:rPr>
        <w:t xml:space="preserve"> correlate at </w:t>
      </w:r>
      <w:r>
        <w:rPr>
          <w:rFonts w:ascii="Cambria" w:cs="Cambria" w:eastAsia="Cambria" w:hAnsi="Cambria"/>
          <w:b/>
          <w:bCs/>
          <w:color w:val="15140F"/>
          <w:sz w:val="21"/>
          <w:szCs w:val="21"/>
        </w:rPr>
        <w:t xml:space="preserve">r = 0.9995</w:t>
      </w:r>
      <w:r>
        <w:rPr>
          <w:rFonts w:ascii="Cambria" w:cs="Cambria" w:eastAsia="Cambria" w:hAnsi="Cambria"/>
          <w:color w:val="15140F"/>
          <w:sz w:val="21"/>
          <w:szCs w:val="21"/>
        </w:rPr>
        <w:t xml:space="preserve">. Because the column is 95.3% zeros, the scaled continuous version is already almost a binary indicator, so the engineered flag adds very little. </w:t>
      </w:r>
      <w:r>
        <w:rPr>
          <w:rFonts w:ascii="Consolas" w:cs="Consolas" w:eastAsia="Consolas" w:hAnsi="Consolas"/>
          <w:color w:val="9A3412"/>
          <w:sz w:val="18"/>
          <w:szCs w:val="18"/>
        </w:rPr>
        <w:t xml:space="preserve">has_capital_gain</w:t>
      </w:r>
      <w:r>
        <w:rPr>
          <w:rFonts w:ascii="Cambria" w:cs="Cambria" w:eastAsia="Cambria" w:hAnsi="Cambria"/>
          <w:color w:val="15140F"/>
          <w:sz w:val="21"/>
          <w:szCs w:val="21"/>
        </w:rPr>
        <w:t xml:space="preserve"> (r = 0.9944, and 8.3% non-zero) is better justified. Kept both for symmetry and because neither costs anything measurable, but the flag was not the clean win §5.5 implies.</w:t>
      </w:r>
    </w:p>
    <w:p>
      <w:pPr>
        <w:pStyle w:val="Heading3"/>
        <w:keepNext/>
        <w:spacing w:after="130" w:before="260"/>
      </w:pPr>
      <w:r>
        <w:rPr>
          <w:rFonts w:ascii="Calibri" w:cs="Calibri" w:eastAsia="Calibri" w:hAnsi="Calibri"/>
          <w:b/>
          <w:bCs/>
          <w:color w:val="3D3B35"/>
          <w:sz w:val="22"/>
          <w:szCs w:val="22"/>
        </w:rPr>
        <w:t xml:space="preserve">9.3 A perfect collinearity I introduced</w:t>
      </w:r>
    </w:p>
    <w:p>
      <w:pPr>
        <w:spacing w:after="160" w:line="300"/>
        <w:jc w:val="left"/>
      </w:pPr>
      <w:r>
        <w:rPr>
          <w:rFonts w:ascii="Consolas" w:cs="Consolas" w:eastAsia="Consolas" w:hAnsi="Consolas"/>
          <w:color w:val="9A3412"/>
          <w:sz w:val="18"/>
          <w:szCs w:val="18"/>
        </w:rPr>
        <w:t xml:space="preserve">sex_Female</w:t>
      </w:r>
      <w:r>
        <w:rPr>
          <w:rFonts w:ascii="Cambria" w:cs="Cambria" w:eastAsia="Cambria" w:hAnsi="Cambria"/>
          <w:color w:val="15140F"/>
          <w:sz w:val="21"/>
          <w:szCs w:val="21"/>
        </w:rPr>
        <w:t xml:space="preserve"> and </w:t>
      </w:r>
      <w:r>
        <w:rPr>
          <w:rFonts w:ascii="Consolas" w:cs="Consolas" w:eastAsia="Consolas" w:hAnsi="Consolas"/>
          <w:color w:val="9A3412"/>
          <w:sz w:val="18"/>
          <w:szCs w:val="18"/>
        </w:rPr>
        <w:t xml:space="preserve">sex_Male</w:t>
      </w:r>
      <w:r>
        <w:rPr>
          <w:rFonts w:ascii="Cambria" w:cs="Cambria" w:eastAsia="Cambria" w:hAnsi="Cambria"/>
          <w:color w:val="15140F"/>
          <w:sz w:val="21"/>
          <w:szCs w:val="21"/>
        </w:rPr>
        <w:t xml:space="preserve"> correlate at </w:t>
      </w:r>
      <w:r>
        <w:rPr>
          <w:rFonts w:ascii="Cambria" w:cs="Cambria" w:eastAsia="Cambria" w:hAnsi="Cambria"/>
          <w:b/>
          <w:bCs/>
          <w:color w:val="15140F"/>
          <w:sz w:val="21"/>
          <w:szCs w:val="21"/>
        </w:rPr>
        <w:t xml:space="preserve">r = 1.0000</w:t>
      </w:r>
      <w:r>
        <w:rPr>
          <w:rFonts w:ascii="Cambria" w:cs="Cambria" w:eastAsia="Cambria" w:hAnsi="Cambria"/>
          <w:color w:val="15140F"/>
          <w:sz w:val="21"/>
          <w:szCs w:val="21"/>
        </w:rPr>
        <w:t xml:space="preserve"> — one-hot encoding a binary column produces the classic dummy-variable trap. It is harmless for the L2-regularised models used here, but it would make unregularised coefficients unidentifiable. </w:t>
      </w:r>
      <w:r>
        <w:rPr>
          <w:rFonts w:ascii="Consolas" w:cs="Consolas" w:eastAsia="Consolas" w:hAnsi="Consolas"/>
          <w:color w:val="9A3412"/>
          <w:sz w:val="18"/>
          <w:szCs w:val="18"/>
        </w:rPr>
        <w:t xml:space="preserve">drop="if_binary"</w:t>
      </w:r>
      <w:r>
        <w:rPr>
          <w:rFonts w:ascii="Cambria" w:cs="Cambria" w:eastAsia="Cambria" w:hAnsi="Cambria"/>
          <w:color w:val="15140F"/>
          <w:sz w:val="21"/>
          <w:szCs w:val="21"/>
        </w:rPr>
        <w:t xml:space="preserve"> is the fix; it is noted rather than silently applied because it changes the feature count quoted throughout.</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10. Feature selection</w:t>
      </w:r>
    </w:p>
    <w:p>
      <w:pPr>
        <w:spacing w:after="160" w:line="300"/>
        <w:jc w:val="left"/>
      </w:pPr>
      <w:r>
        <w:rPr>
          <w:rFonts w:ascii="Cambria" w:cs="Cambria" w:eastAsia="Cambria" w:hAnsi="Cambria"/>
          <w:color w:val="15140F"/>
          <w:sz w:val="21"/>
          <w:szCs w:val="21"/>
        </w:rPr>
        <w:t xml:space="preserve">Three independent views, because each is blind to something the others catch. </w:t>
      </w:r>
      <w:r>
        <w:rPr>
          <w:rFonts w:ascii="Cambria" w:cs="Cambria" w:eastAsia="Cambria" w:hAnsi="Cambria"/>
          <w:i/>
          <w:iCs/>
          <w:color w:val="15140F"/>
          <w:sz w:val="21"/>
          <w:szCs w:val="21"/>
        </w:rPr>
        <w:t xml:space="preserve">Code: </w:t>
      </w:r>
      <w:r>
        <w:rPr>
          <w:rFonts w:ascii="Consolas" w:cs="Consolas" w:eastAsia="Consolas" w:hAnsi="Consolas"/>
          <w:i/>
          <w:iCs/>
          <w:color w:val="9A3412"/>
          <w:sz w:val="18"/>
          <w:szCs w:val="18"/>
        </w:rPr>
        <w:t xml:space="preserve">src/step05_feature_selection.py</w:t>
      </w:r>
      <w:r>
        <w:rPr>
          <w:rFonts w:ascii="Cambria" w:cs="Cambria" w:eastAsia="Cambria" w:hAnsi="Cambria"/>
          <w:i/>
          <w:iCs/>
          <w:color w:val="15140F"/>
          <w:sz w:val="21"/>
          <w:szCs w:val="21"/>
        </w:rPr>
        <w:t xml:space="preserve"> → </w:t>
      </w:r>
      <w:r>
        <w:rPr>
          <w:rFonts w:ascii="Consolas" w:cs="Consolas" w:eastAsia="Consolas" w:hAnsi="Consolas"/>
          <w:i/>
          <w:iCs/>
          <w:color w:val="9A3412"/>
          <w:sz w:val="18"/>
          <w:szCs w:val="18"/>
        </w:rPr>
        <w:t xml:space="preserve">outputs/05_*.csv</w:t>
      </w:r>
      <w:r>
        <w:rPr>
          <w:rFonts w:ascii="Cambria" w:cs="Cambria" w:eastAsia="Cambria" w:hAnsi="Cambria"/>
          <w:i/>
          <w:iCs/>
          <w:color w:val="15140F"/>
          <w:sz w:val="21"/>
          <w:szCs w:val="21"/>
        </w:rPr>
        <w:t xml:space="preserve">, </w:t>
      </w:r>
      <w:r>
        <w:rPr>
          <w:rFonts w:ascii="Consolas" w:cs="Consolas" w:eastAsia="Consolas" w:hAnsi="Consolas"/>
          <w:i/>
          <w:iCs/>
          <w:color w:val="9A3412"/>
          <w:sz w:val="18"/>
          <w:szCs w:val="18"/>
        </w:rPr>
        <w:t xml:space="preserve">outputs/05_feature_selection.json</w:t>
      </w:r>
    </w:p>
    <w:p>
      <w:pPr>
        <w:keepLines/>
        <w:spacing w:after="240" w:before="160"/>
        <w:jc w:val="center"/>
      </w:pPr>
      <w:r>
        <w:drawing>
          <wp:inline distT="0" distB="0" distL="0" distR="0">
            <wp:extent cx="6096000" cy="3648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648075"/>
                    </a:xfrm>
                    <a:prstGeom prst="rect">
                      <a:avLst/>
                    </a:prstGeom>
                  </pic:spPr>
                </pic:pic>
              </a:graphicData>
            </a:graphic>
          </wp:inline>
        </w:drawing>
      </w:r>
    </w:p>
    <w:p>
      <w:pPr>
        <w:spacing w:after="160" w:line="300"/>
        <w:jc w:val="left"/>
      </w:pPr>
      <w:r>
        <w:rPr>
          <w:rFonts w:ascii="Cambria" w:cs="Cambria" w:eastAsia="Cambria" w:hAnsi="Cambria"/>
          <w:b/>
          <w:bCs/>
          <w:color w:val="15140F"/>
          <w:sz w:val="21"/>
          <w:szCs w:val="21"/>
        </w:rPr>
        <w:t xml:space="preserve">Mutual information</w:t>
      </w:r>
      <w:r>
        <w:rPr>
          <w:rFonts w:ascii="Cambria" w:cs="Cambria" w:eastAsia="Cambria" w:hAnsi="Cambria"/>
          <w:color w:val="15140F"/>
          <w:sz w:val="21"/>
          <w:szCs w:val="21"/>
        </w:rPr>
        <w:t xml:space="preserve"> (non-linear dependence, blind to redundancy) ranks </w:t>
      </w:r>
      <w:r>
        <w:rPr>
          <w:rFonts w:ascii="Consolas" w:cs="Consolas" w:eastAsia="Consolas" w:hAnsi="Consolas"/>
          <w:color w:val="9A3412"/>
          <w:sz w:val="18"/>
          <w:szCs w:val="18"/>
        </w:rPr>
        <w:t xml:space="preserve">marital_status_Married-civ-spouse</w:t>
      </w:r>
      <w:r>
        <w:rPr>
          <w:rFonts w:ascii="Cambria" w:cs="Cambria" w:eastAsia="Cambria" w:hAnsi="Cambria"/>
          <w:color w:val="15140F"/>
          <w:sz w:val="21"/>
          <w:szCs w:val="21"/>
        </w:rPr>
        <w:t xml:space="preserve"> (0.1046) and </w:t>
      </w:r>
      <w:r>
        <w:rPr>
          <w:rFonts w:ascii="Consolas" w:cs="Consolas" w:eastAsia="Consolas" w:hAnsi="Consolas"/>
          <w:color w:val="9A3412"/>
          <w:sz w:val="18"/>
          <w:szCs w:val="18"/>
        </w:rPr>
        <w:t xml:space="preserve">relationship_Husband</w:t>
      </w:r>
      <w:r>
        <w:rPr>
          <w:rFonts w:ascii="Cambria" w:cs="Cambria" w:eastAsia="Cambria" w:hAnsi="Cambria"/>
          <w:color w:val="15140F"/>
          <w:sz w:val="21"/>
          <w:szCs w:val="21"/>
        </w:rPr>
        <w:t xml:space="preserve"> (0.0906) above </w:t>
      </w:r>
      <w:r>
        <w:rPr>
          <w:rFonts w:ascii="Consolas" w:cs="Consolas" w:eastAsia="Consolas" w:hAnsi="Consolas"/>
          <w:color w:val="9A3412"/>
          <w:sz w:val="18"/>
          <w:szCs w:val="18"/>
        </w:rPr>
        <w:t xml:space="preserve">capital_gain</w:t>
      </w:r>
      <w:r>
        <w:rPr>
          <w:rFonts w:ascii="Cambria" w:cs="Cambria" w:eastAsia="Cambria" w:hAnsi="Cambria"/>
          <w:color w:val="15140F"/>
          <w:sz w:val="21"/>
          <w:szCs w:val="21"/>
        </w:rPr>
        <w:t xml:space="preserve"> (0.0827), </w:t>
      </w:r>
      <w:r>
        <w:rPr>
          <w:rFonts w:ascii="Consolas" w:cs="Consolas" w:eastAsia="Consolas" w:hAnsi="Consolas"/>
          <w:color w:val="9A3412"/>
          <w:sz w:val="18"/>
          <w:szCs w:val="18"/>
        </w:rPr>
        <w:t xml:space="preserve">age</w:t>
      </w:r>
      <w:r>
        <w:rPr>
          <w:rFonts w:ascii="Cambria" w:cs="Cambria" w:eastAsia="Cambria" w:hAnsi="Cambria"/>
          <w:color w:val="15140F"/>
          <w:sz w:val="21"/>
          <w:szCs w:val="21"/>
        </w:rPr>
        <w:t xml:space="preserve"> (0.0710) and </w:t>
      </w:r>
      <w:r>
        <w:rPr>
          <w:rFonts w:ascii="Consolas" w:cs="Consolas" w:eastAsia="Consolas" w:hAnsi="Consolas"/>
          <w:color w:val="9A3412"/>
          <w:sz w:val="18"/>
          <w:szCs w:val="18"/>
        </w:rPr>
        <w:t xml:space="preserve">education_num</w:t>
      </w:r>
      <w:r>
        <w:rPr>
          <w:rFonts w:ascii="Cambria" w:cs="Cambria" w:eastAsia="Cambria" w:hAnsi="Cambria"/>
          <w:color w:val="15140F"/>
          <w:sz w:val="21"/>
          <w:szCs w:val="21"/>
        </w:rPr>
        <w:t xml:space="preserve"> (0.0616).</w:t>
      </w:r>
    </w:p>
    <w:p>
      <w:pPr>
        <w:spacing w:after="160" w:line="300"/>
        <w:jc w:val="left"/>
      </w:pPr>
      <w:r>
        <w:rPr>
          <w:rFonts w:ascii="Cambria" w:cs="Cambria" w:eastAsia="Cambria" w:hAnsi="Cambria"/>
          <w:b/>
          <w:bCs/>
          <w:color w:val="15140F"/>
          <w:sz w:val="21"/>
          <w:szCs w:val="21"/>
        </w:rPr>
        <w:t xml:space="preserve">Correlation among features</w:t>
      </w:r>
      <w:r>
        <w:rPr>
          <w:rFonts w:ascii="Cambria" w:cs="Cambria" w:eastAsia="Cambria" w:hAnsi="Cambria"/>
          <w:color w:val="15140F"/>
          <w:sz w:val="21"/>
          <w:szCs w:val="21"/>
        </w:rPr>
        <w:t xml:space="preserve"> (redundancy, blind to the target) surfaces exactly the structures predicted earlier: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91"/>
        <w:gridCol w:w="609"/>
        <w:gridCol w:w="3046"/>
      </w:tblGrid>
      <w:tr>
        <w:trPr>
          <w:tblHeader/>
        </w:trPr>
        <w:tc>
          <w:tcPr>
            <w:tcW w:type="dxa" w:w="6091"/>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Pair</w:t>
            </w:r>
          </w:p>
        </w:tc>
        <w:tc>
          <w:tcPr>
            <w:tcW w:type="dxa" w:w="609"/>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|r|</w:t>
            </w:r>
          </w:p>
        </w:tc>
        <w:tc>
          <w:tcPr>
            <w:tcW w:type="dxa" w:w="3046"/>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What it confirms</w:t>
            </w:r>
          </w:p>
        </w:tc>
      </w:tr>
      <w:tr>
        <w:tc>
          <w:tcPr>
            <w:tcW w:type="dxa" w:w="60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sex_Female</w:t>
            </w:r>
            <w:r>
              <w:rPr>
                <w:rFonts w:ascii="Calibri" w:cs="Calibri" w:eastAsia="Calibri" w:hAnsi="Calibri"/>
                <w:color w:val="3D3B35"/>
                <w:sz w:val="17"/>
                <w:szCs w:val="17"/>
              </w:rPr>
              <w:t xml:space="preserve"> ↔ </w:t>
            </w:r>
            <w:r>
              <w:rPr>
                <w:rFonts w:ascii="Consolas" w:cs="Consolas" w:eastAsia="Consolas" w:hAnsi="Consolas"/>
                <w:color w:val="9A3412"/>
                <w:sz w:val="18"/>
                <w:szCs w:val="18"/>
              </w:rPr>
              <w:t xml:space="preserve">sex_Male</w:t>
            </w:r>
          </w:p>
        </w:tc>
        <w:tc>
          <w:tcPr>
            <w:tcW w:type="dxa" w:w="60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1.0000</w:t>
            </w:r>
          </w:p>
        </w:tc>
        <w:tc>
          <w:tcPr>
            <w:tcW w:type="dxa" w:w="3046"/>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the dummy trap of §9.3</w:t>
            </w:r>
          </w:p>
        </w:tc>
      </w:tr>
      <w:tr>
        <w:tc>
          <w:tcPr>
            <w:tcW w:type="dxa" w:w="60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capital_loss</w:t>
            </w:r>
            <w:r>
              <w:rPr>
                <w:rFonts w:ascii="Calibri" w:cs="Calibri" w:eastAsia="Calibri" w:hAnsi="Calibri"/>
                <w:color w:val="3D3B35"/>
                <w:sz w:val="17"/>
                <w:szCs w:val="17"/>
              </w:rPr>
              <w:t xml:space="preserve"> ↔ </w:t>
            </w:r>
            <w:r>
              <w:rPr>
                <w:rFonts w:ascii="Consolas" w:cs="Consolas" w:eastAsia="Consolas" w:hAnsi="Consolas"/>
                <w:color w:val="9A3412"/>
                <w:sz w:val="18"/>
                <w:szCs w:val="18"/>
              </w:rPr>
              <w:t xml:space="preserve">has_capital_loss</w:t>
            </w:r>
          </w:p>
        </w:tc>
        <w:tc>
          <w:tcPr>
            <w:tcW w:type="dxa" w:w="60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0.9995</w:t>
            </w:r>
          </w:p>
        </w:tc>
        <w:tc>
          <w:tcPr>
            <w:tcW w:type="dxa" w:w="3046"/>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the redundancy of §9.2</w:t>
            </w:r>
          </w:p>
        </w:tc>
      </w:tr>
      <w:tr>
        <w:tc>
          <w:tcPr>
            <w:tcW w:type="dxa" w:w="60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workclass_Missing</w:t>
            </w:r>
            <w:r>
              <w:rPr>
                <w:rFonts w:ascii="Calibri" w:cs="Calibri" w:eastAsia="Calibri" w:hAnsi="Calibri"/>
                <w:color w:val="3D3B35"/>
                <w:sz w:val="17"/>
                <w:szCs w:val="17"/>
              </w:rPr>
              <w:t xml:space="preserve"> ↔ </w:t>
            </w:r>
            <w:r>
              <w:rPr>
                <w:rFonts w:ascii="Consolas" w:cs="Consolas" w:eastAsia="Consolas" w:hAnsi="Consolas"/>
                <w:color w:val="9A3412"/>
                <w:sz w:val="18"/>
                <w:szCs w:val="18"/>
              </w:rPr>
              <w:t xml:space="preserve">occupation_Missing</w:t>
            </w:r>
          </w:p>
        </w:tc>
        <w:tc>
          <w:tcPr>
            <w:tcW w:type="dxa" w:w="60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0.9981</w:t>
            </w:r>
          </w:p>
        </w:tc>
        <w:tc>
          <w:tcPr>
            <w:tcW w:type="dxa" w:w="3046"/>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the nested missingness of §4.1</w:t>
            </w:r>
          </w:p>
        </w:tc>
      </w:tr>
      <w:tr>
        <w:tc>
          <w:tcPr>
            <w:tcW w:type="dxa" w:w="6091"/>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onsolas" w:cs="Consolas" w:eastAsia="Consolas" w:hAnsi="Consolas"/>
                <w:color w:val="9A3412"/>
                <w:sz w:val="18"/>
                <w:szCs w:val="18"/>
              </w:rPr>
              <w:t xml:space="preserve">marital_status_Married-civ-spouse</w:t>
            </w:r>
            <w:r>
              <w:rPr>
                <w:rFonts w:ascii="Calibri" w:cs="Calibri" w:eastAsia="Calibri" w:hAnsi="Calibri"/>
                <w:color w:val="3D3B35"/>
                <w:sz w:val="17"/>
                <w:szCs w:val="17"/>
              </w:rPr>
              <w:t xml:space="preserve"> ↔ </w:t>
            </w:r>
            <w:r>
              <w:rPr>
                <w:rFonts w:ascii="Consolas" w:cs="Consolas" w:eastAsia="Consolas" w:hAnsi="Consolas"/>
                <w:color w:val="9A3412"/>
                <w:sz w:val="18"/>
                <w:szCs w:val="18"/>
              </w:rPr>
              <w:t xml:space="preserve">relationship_Husband</w:t>
            </w:r>
          </w:p>
        </w:tc>
        <w:tc>
          <w:tcPr>
            <w:tcW w:type="dxa" w:w="609"/>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0.8940</w:t>
            </w:r>
          </w:p>
        </w:tc>
        <w:tc>
          <w:tcPr>
            <w:tcW w:type="dxa" w:w="3046"/>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two codings of one fact</w:t>
            </w:r>
          </w:p>
        </w:tc>
      </w:tr>
    </w:tbl>
    <w:p>
      <w:pPr>
        <w:spacing w:after="220"/>
      </w:pPr>
      <w:r>
        <w:rPr>
          <w:sz w:val="2"/>
          <w:szCs w:val="2"/>
        </w:rPr>
        <w:t xml:space="preserve"/>
      </w:r>
    </w:p>
    <w:p>
      <w:pPr>
        <w:spacing w:after="160" w:line="300"/>
        <w:jc w:val="left"/>
      </w:pPr>
      <w:r>
        <w:rPr>
          <w:rFonts w:ascii="Cambria" w:cs="Cambria" w:eastAsia="Cambria" w:hAnsi="Cambria"/>
          <w:b/>
          <w:bCs/>
          <w:color w:val="15140F"/>
          <w:sz w:val="21"/>
          <w:szCs w:val="21"/>
        </w:rPr>
        <w:t xml:space="preserve">Permutation importance</w:t>
      </w:r>
      <w:r>
        <w:rPr>
          <w:rFonts w:ascii="Cambria" w:cs="Cambria" w:eastAsia="Cambria" w:hAnsi="Cambria"/>
          <w:color w:val="15140F"/>
          <w:sz w:val="21"/>
          <w:szCs w:val="21"/>
        </w:rPr>
        <w:t xml:space="preserve"> on a held-out fold (what a model actually uses) ranks </w:t>
      </w:r>
      <w:r>
        <w:rPr>
          <w:rFonts w:ascii="Consolas" w:cs="Consolas" w:eastAsia="Consolas" w:hAnsi="Consolas"/>
          <w:color w:val="9A3412"/>
          <w:sz w:val="18"/>
          <w:szCs w:val="18"/>
        </w:rPr>
        <w:t xml:space="preserve">capital_gain</w:t>
      </w:r>
      <w:r>
        <w:rPr>
          <w:rFonts w:ascii="Cambria" w:cs="Cambria" w:eastAsia="Cambria" w:hAnsi="Cambria"/>
          <w:color w:val="15140F"/>
          <w:sz w:val="21"/>
          <w:szCs w:val="21"/>
        </w:rPr>
        <w:t xml:space="preserve"> first (+0.0375 AUC when intact), then </w:t>
      </w:r>
      <w:r>
        <w:rPr>
          <w:rFonts w:ascii="Consolas" w:cs="Consolas" w:eastAsia="Consolas" w:hAnsi="Consolas"/>
          <w:color w:val="9A3412"/>
          <w:sz w:val="18"/>
          <w:szCs w:val="18"/>
        </w:rPr>
        <w:t xml:space="preserve">education_num</w:t>
      </w:r>
      <w:r>
        <w:rPr>
          <w:rFonts w:ascii="Cambria" w:cs="Cambria" w:eastAsia="Cambria" w:hAnsi="Cambria"/>
          <w:color w:val="15140F"/>
          <w:sz w:val="21"/>
          <w:szCs w:val="21"/>
        </w:rPr>
        <w:t xml:space="preserve">, </w:t>
      </w:r>
      <w:r>
        <w:rPr>
          <w:rFonts w:ascii="Consolas" w:cs="Consolas" w:eastAsia="Consolas" w:hAnsi="Consolas"/>
          <w:color w:val="9A3412"/>
          <w:sz w:val="18"/>
          <w:szCs w:val="18"/>
        </w:rPr>
        <w:t xml:space="preserve">marital_status_Married-civ-spouse</w:t>
      </w:r>
      <w:r>
        <w:rPr>
          <w:rFonts w:ascii="Cambria" w:cs="Cambria" w:eastAsia="Cambria" w:hAnsi="Cambria"/>
          <w:color w:val="15140F"/>
          <w:sz w:val="21"/>
          <w:szCs w:val="21"/>
        </w:rPr>
        <w:t xml:space="preserve"> and </w:t>
      </w:r>
      <w:r>
        <w:rPr>
          <w:rFonts w:ascii="Consolas" w:cs="Consolas" w:eastAsia="Consolas" w:hAnsi="Consolas"/>
          <w:color w:val="9A3412"/>
          <w:sz w:val="18"/>
          <w:szCs w:val="18"/>
        </w:rPr>
        <w:t xml:space="preserve">age</w:t>
      </w:r>
      <w:r>
        <w:rPr>
          <w:rFonts w:ascii="Cambria" w:cs="Cambria" w:eastAsia="Cambria" w:hAnsi="Cambria"/>
          <w:color w:val="15140F"/>
          <w:sz w:val="21"/>
          <w:szCs w:val="21"/>
        </w:rPr>
        <w:t xml:space="preserve">. 14 of 53 features have non-positive permutation importance.</w:t>
      </w:r>
    </w:p>
    <w:p>
      <w:pPr>
        <w:spacing w:after="160" w:line="300"/>
        <w:jc w:val="left"/>
      </w:pPr>
      <w:r>
        <w:rPr>
          <w:rFonts w:ascii="Cambria" w:cs="Cambria" w:eastAsia="Cambria" w:hAnsi="Cambria"/>
          <w:b/>
          <w:bCs/>
          <w:color w:val="15140F"/>
          <w:sz w:val="21"/>
          <w:szCs w:val="21"/>
        </w:rPr>
        <w:t xml:space="preserve">Only two features are condemned by all three views</w:t>
      </w:r>
      <w:r>
        <w:rPr>
          <w:rFonts w:ascii="Cambria" w:cs="Cambria" w:eastAsia="Cambria" w:hAnsi="Cambria"/>
          <w:color w:val="15140F"/>
          <w:sz w:val="21"/>
          <w:szCs w:val="21"/>
        </w:rPr>
        <w:t xml:space="preserve"> — </w:t>
      </w:r>
      <w:r>
        <w:rPr>
          <w:rFonts w:ascii="Consolas" w:cs="Consolas" w:eastAsia="Consolas" w:hAnsi="Consolas"/>
          <w:color w:val="9A3412"/>
          <w:sz w:val="18"/>
          <w:szCs w:val="18"/>
        </w:rPr>
        <w:t xml:space="preserve">native_country_Missing</w:t>
      </w:r>
      <w:r>
        <w:rPr>
          <w:rFonts w:ascii="Cambria" w:cs="Cambria" w:eastAsia="Cambria" w:hAnsi="Cambria"/>
          <w:color w:val="15140F"/>
          <w:sz w:val="21"/>
          <w:szCs w:val="21"/>
        </w:rPr>
        <w:t xml:space="preserve"> and </w:t>
      </w:r>
      <w:r>
        <w:rPr>
          <w:rFonts w:ascii="Consolas" w:cs="Consolas" w:eastAsia="Consolas" w:hAnsi="Consolas"/>
          <w:color w:val="9A3412"/>
          <w:sz w:val="18"/>
          <w:szCs w:val="18"/>
        </w:rPr>
        <w:t xml:space="preserve">workclass_State-gov</w:t>
      </w:r>
      <w:r>
        <w:rPr>
          <w:rFonts w:ascii="Cambria" w:cs="Cambria" w:eastAsia="Cambria" w:hAnsi="Cambria"/>
          <w:color w:val="15140F"/>
          <w:sz w:val="21"/>
          <w:szCs w:val="21"/>
        </w:rPr>
        <w:t xml:space="preserve">. Dropping them changes test AUC by </w:t>
      </w:r>
      <w:r>
        <w:rPr>
          <w:rFonts w:ascii="Cambria" w:cs="Cambria" w:eastAsia="Cambria" w:hAnsi="Cambria"/>
          <w:b/>
          <w:bCs/>
          <w:color w:val="15140F"/>
          <w:sz w:val="21"/>
          <w:szCs w:val="21"/>
        </w:rPr>
        <w:t xml:space="preserve">exactly 0.00000</w:t>
      </w:r>
      <w:r>
        <w:rPr>
          <w:rFonts w:ascii="Cambria" w:cs="Cambria" w:eastAsia="Cambria" w:hAnsi="Cambria"/>
          <w:color w:val="15140F"/>
          <w:sz w:val="21"/>
          <w:szCs w:val="21"/>
        </w:rPr>
        <w:t xml:space="preserve">, confirming they were inert rather than harmful.</w:t>
      </w:r>
    </w:p>
    <w:p>
      <w:pPr>
        <w:spacing w:after="160" w:line="300"/>
        <w:jc w:val="left"/>
      </w:pPr>
      <w:r>
        <w:rPr>
          <w:rFonts w:ascii="Cambria" w:cs="Cambria" w:eastAsia="Cambria" w:hAnsi="Cambria"/>
          <w:b/>
          <w:bCs/>
          <w:color w:val="15140F"/>
          <w:sz w:val="21"/>
          <w:szCs w:val="21"/>
        </w:rPr>
        <w:t xml:space="preserve">How many features are actually needed?</w:t>
      </w:r>
      <w:r>
        <w:rPr>
          <w:rFonts w:ascii="Cambria" w:cs="Cambria" w:eastAsia="Cambria" w:hAnsi="Cambria"/>
          <w:color w:val="15140F"/>
          <w:sz w:val="21"/>
          <w:szCs w:val="21"/>
        </w:rPr>
        <w:t xml:space="preserve"> Taking the top-k by mutual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78"/>
        <w:gridCol w:w="1118"/>
        <w:gridCol w:w="1118"/>
        <w:gridCol w:w="1118"/>
        <w:gridCol w:w="1118"/>
        <w:gridCol w:w="1118"/>
        <w:gridCol w:w="1118"/>
        <w:gridCol w:w="1760"/>
      </w:tblGrid>
      <w:tr>
        <w:trPr>
          <w:tblHeader/>
        </w:trPr>
        <w:tc>
          <w:tcPr>
            <w:tcW w:type="dxa" w:w="127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k</w:t>
            </w:r>
          </w:p>
        </w:tc>
        <w:tc>
          <w:tcPr>
            <w:tcW w:type="dxa" w:w="111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5</w:t>
            </w:r>
          </w:p>
        </w:tc>
        <w:tc>
          <w:tcPr>
            <w:tcW w:type="dxa" w:w="111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10</w:t>
            </w:r>
          </w:p>
        </w:tc>
        <w:tc>
          <w:tcPr>
            <w:tcW w:type="dxa" w:w="111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15</w:t>
            </w:r>
          </w:p>
        </w:tc>
        <w:tc>
          <w:tcPr>
            <w:tcW w:type="dxa" w:w="111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20</w:t>
            </w:r>
          </w:p>
        </w:tc>
        <w:tc>
          <w:tcPr>
            <w:tcW w:type="dxa" w:w="111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30</w:t>
            </w:r>
          </w:p>
        </w:tc>
        <w:tc>
          <w:tcPr>
            <w:tcW w:type="dxa" w:w="111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40</w:t>
            </w:r>
          </w:p>
        </w:tc>
        <w:tc>
          <w:tcPr>
            <w:tcW w:type="dxa" w:w="1760"/>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53</w:t>
            </w:r>
          </w:p>
        </w:tc>
      </w:tr>
      <w:tr>
        <w:tc>
          <w:tcPr>
            <w:tcW w:type="dxa" w:w="127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test AUC</w:t>
            </w:r>
          </w:p>
        </w:tc>
        <w:tc>
          <w:tcPr>
            <w:tcW w:type="dxa" w:w="11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0.83630</w:t>
            </w:r>
          </w:p>
        </w:tc>
        <w:tc>
          <w:tcPr>
            <w:tcW w:type="dxa" w:w="11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0.90331</w:t>
            </w:r>
          </w:p>
        </w:tc>
        <w:tc>
          <w:tcPr>
            <w:tcW w:type="dxa" w:w="11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0.90699</w:t>
            </w:r>
          </w:p>
        </w:tc>
        <w:tc>
          <w:tcPr>
            <w:tcW w:type="dxa" w:w="11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0.90810</w:t>
            </w:r>
          </w:p>
        </w:tc>
        <w:tc>
          <w:tcPr>
            <w:tcW w:type="dxa" w:w="11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0.90995</w:t>
            </w:r>
          </w:p>
        </w:tc>
        <w:tc>
          <w:tcPr>
            <w:tcW w:type="dxa" w:w="111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0.91132</w:t>
            </w:r>
          </w:p>
        </w:tc>
        <w:tc>
          <w:tcPr>
            <w:tcW w:type="dxa" w:w="1760"/>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0.91228</w:t>
            </w:r>
          </w:p>
        </w:tc>
      </w:tr>
    </w:tbl>
    <w:p>
      <w:pPr>
        <w:spacing w:after="220"/>
      </w:pPr>
      <w:r>
        <w:rPr>
          <w:sz w:val="2"/>
          <w:szCs w:val="2"/>
        </w:rPr>
        <w:t xml:space="preserve"/>
      </w:r>
    </w:p>
    <w:p>
      <w:pPr>
        <w:spacing w:after="160" w:line="300"/>
        <w:jc w:val="left"/>
      </w:pPr>
      <w:r>
        <w:rPr>
          <w:rFonts w:ascii="Cambria" w:cs="Cambria" w:eastAsia="Cambria" w:hAnsi="Cambria"/>
          <w:b/>
          <w:bCs/>
          <w:color w:val="15140F"/>
          <w:sz w:val="21"/>
          <w:szCs w:val="21"/>
        </w:rPr>
        <w:t xml:space="preserve">10 features — 19% of them — recover 99.0% of the full-model AUC.</w:t>
      </w:r>
      <w:r>
        <w:rPr>
          <w:rFonts w:ascii="Cambria" w:cs="Cambria" w:eastAsia="Cambria" w:hAnsi="Cambria"/>
          <w:color w:val="15140F"/>
          <w:sz w:val="21"/>
          <w:szCs w:val="21"/>
        </w:rPr>
        <w:t xml:space="preserve"> The remaining 43 are worth 0.009 AUC between them. For a production system with latency or data-collection costs, that is the trade to make; all 53 were kept here because the brief is preprocessing, not deployment.</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11. Final results</w:t>
      </w:r>
    </w:p>
    <w:p>
      <w:pPr>
        <w:keepLines/>
        <w:spacing w:after="240" w:before="160"/>
        <w:jc w:val="center"/>
      </w:pPr>
      <w:r>
        <w:drawing>
          <wp:inline distT="0" distB="0" distL="0" distR="0">
            <wp:extent cx="6096000" cy="2352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35267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1904"/>
        <w:gridCol w:w="1232"/>
        <w:gridCol w:w="1232"/>
        <w:gridCol w:w="1568"/>
        <w:gridCol w:w="1458"/>
      </w:tblGrid>
      <w:tr>
        <w:trPr>
          <w:tblHeader/>
        </w:trPr>
        <w:tc>
          <w:tcPr>
            <w:tcW w:type="dxa" w:w="2352"/>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Model</w:t>
            </w:r>
          </w:p>
        </w:tc>
        <w:tc>
          <w:tcPr>
            <w:tcW w:type="dxa" w:w="1904"/>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CV AUC (train)</w:t>
            </w:r>
          </w:p>
        </w:tc>
        <w:tc>
          <w:tcPr>
            <w:tcW w:type="dxa" w:w="1232"/>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Test AUC</w:t>
            </w:r>
          </w:p>
        </w:tc>
        <w:tc>
          <w:tcPr>
            <w:tcW w:type="dxa" w:w="1232"/>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Test PR-AUC</w:t>
            </w:r>
          </w:p>
        </w:tc>
        <w:tc>
          <w:tcPr>
            <w:tcW w:type="dxa" w:w="156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Test F1 (&gt;50K)</w:t>
            </w:r>
          </w:p>
        </w:tc>
        <w:tc>
          <w:tcPr>
            <w:tcW w:type="dxa" w:w="1458"/>
            <w:tcBorders>
              <w:top w:val="single" w:color="D9D7D0" w:sz="2"/>
              <w:left w:val="single" w:color="D9D7D0" w:sz="2"/>
              <w:bottom w:val="single" w:color="D9D7D0" w:sz="2"/>
              <w:right w:val="single" w:color="D9D7D0" w:sz="2"/>
            </w:tcBorders>
            <w:shd w:fill="F5F4F1" w:color="auto" w:val="clear"/>
            <w:tcMar>
              <w:top w:type="dxa" w:w="70"/>
              <w:left w:type="dxa" w:w="110"/>
              <w:bottom w:type="dxa" w:w="70"/>
              <w:right w:type="dxa" w:w="110"/>
            </w:tcMar>
          </w:tcPr>
          <w:p>
            <w:pPr>
              <w:spacing w:after="0" w:before="0"/>
            </w:pPr>
            <w:r>
              <w:rPr>
                <w:rFonts w:ascii="Calibri" w:cs="Calibri" w:eastAsia="Calibri" w:hAnsi="Calibri"/>
                <w:b/>
                <w:bCs/>
                <w:color w:val="15140F"/>
                <w:sz w:val="17"/>
                <w:szCs w:val="17"/>
              </w:rPr>
              <w:t xml:space="preserve">Test accuracy</w:t>
            </w:r>
          </w:p>
        </w:tc>
      </w:tr>
      <w:tr>
        <w:tc>
          <w:tcPr>
            <w:tcW w:type="dxa" w:w="235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Majority class</w:t>
            </w:r>
          </w:p>
        </w:tc>
        <w:tc>
          <w:tcPr>
            <w:tcW w:type="dxa" w:w="190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w:t>
            </w:r>
          </w:p>
        </w:tc>
        <w:tc>
          <w:tcPr>
            <w:tcW w:type="dxa" w:w="123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0.50000</w:t>
            </w:r>
          </w:p>
        </w:tc>
        <w:tc>
          <w:tcPr>
            <w:tcW w:type="dxa" w:w="123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w:t>
            </w:r>
          </w:p>
        </w:tc>
        <w:tc>
          <w:tcPr>
            <w:tcW w:type="dxa" w:w="156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0.00000</w:t>
            </w:r>
          </w:p>
        </w:tc>
        <w:tc>
          <w:tcPr>
            <w:tcW w:type="dxa" w:w="145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0.76061</w:t>
            </w:r>
          </w:p>
        </w:tc>
      </w:tr>
      <w:tr>
        <w:tc>
          <w:tcPr>
            <w:tcW w:type="dxa" w:w="235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Logistic regression</w:t>
            </w:r>
          </w:p>
        </w:tc>
        <w:tc>
          <w:tcPr>
            <w:tcW w:type="dxa" w:w="190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0.90804 ± 0.00479</w:t>
            </w:r>
          </w:p>
        </w:tc>
        <w:tc>
          <w:tcPr>
            <w:tcW w:type="dxa" w:w="123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0.91228</w:t>
            </w:r>
          </w:p>
        </w:tc>
        <w:tc>
          <w:tcPr>
            <w:tcW w:type="dxa" w:w="123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0.78276</w:t>
            </w:r>
          </w:p>
        </w:tc>
        <w:tc>
          <w:tcPr>
            <w:tcW w:type="dxa" w:w="156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0.67699</w:t>
            </w:r>
          </w:p>
        </w:tc>
        <w:tc>
          <w:tcPr>
            <w:tcW w:type="dxa" w:w="145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0.85889</w:t>
            </w:r>
          </w:p>
        </w:tc>
      </w:tr>
      <w:tr>
        <w:tc>
          <w:tcPr>
            <w:tcW w:type="dxa" w:w="235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Gradient boosting</w:t>
            </w:r>
          </w:p>
        </w:tc>
        <w:tc>
          <w:tcPr>
            <w:tcW w:type="dxa" w:w="1904"/>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color w:val="3D3B35"/>
                <w:sz w:val="17"/>
                <w:szCs w:val="17"/>
              </w:rPr>
              <w:t xml:space="preserve">0.92759 ± 0.00413</w:t>
            </w:r>
          </w:p>
        </w:tc>
        <w:tc>
          <w:tcPr>
            <w:tcW w:type="dxa" w:w="123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0.93239</w:t>
            </w:r>
          </w:p>
        </w:tc>
        <w:tc>
          <w:tcPr>
            <w:tcW w:type="dxa" w:w="1232"/>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0.84022</w:t>
            </w:r>
          </w:p>
        </w:tc>
        <w:tc>
          <w:tcPr>
            <w:tcW w:type="dxa" w:w="156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0.72295</w:t>
            </w:r>
          </w:p>
        </w:tc>
        <w:tc>
          <w:tcPr>
            <w:tcW w:type="dxa" w:w="1458"/>
            <w:tcBorders>
              <w:top w:val="single" w:color="D9D7D0" w:sz="2"/>
              <w:left w:val="single" w:color="D9D7D0" w:sz="2"/>
              <w:bottom w:val="single" w:color="D9D7D0" w:sz="2"/>
              <w:right w:val="single" w:color="D9D7D0" w:sz="2"/>
            </w:tcBorders>
            <w:tcMar>
              <w:top w:type="dxa" w:w="70"/>
              <w:left w:type="dxa" w:w="110"/>
              <w:bottom w:type="dxa" w:w="70"/>
              <w:right w:type="dxa" w:w="110"/>
            </w:tcMar>
          </w:tcPr>
          <w:p>
            <w:pPr>
              <w:spacing w:after="0" w:before="0"/>
            </w:pPr>
            <w:r>
              <w:rPr>
                <w:rFonts w:ascii="Calibri" w:cs="Calibri" w:eastAsia="Calibri" w:hAnsi="Calibri"/>
                <w:b/>
                <w:bCs/>
                <w:color w:val="3D3B35"/>
                <w:sz w:val="17"/>
                <w:szCs w:val="17"/>
              </w:rPr>
              <w:t xml:space="preserve">0.87692</w:t>
            </w:r>
          </w:p>
        </w:tc>
      </w:tr>
    </w:tbl>
    <w:p>
      <w:pPr>
        <w:spacing w:after="220"/>
      </w:pPr>
      <w:r>
        <w:rPr>
          <w:sz w:val="2"/>
          <w:szCs w:val="2"/>
        </w:rPr>
        <w:t xml:space="preserve"/>
      </w:r>
    </w:p>
    <w:p>
      <w:pPr>
        <w:spacing w:after="160" w:line="300"/>
        <w:jc w:val="left"/>
      </w:pPr>
      <w:r>
        <w:rPr>
          <w:rFonts w:ascii="Cambria" w:cs="Cambria" w:eastAsia="Cambria" w:hAnsi="Cambria"/>
          <w:color w:val="15140F"/>
          <w:sz w:val="21"/>
          <w:szCs w:val="21"/>
        </w:rPr>
        <w:t xml:space="preserve">Cross-validated and held-out scores agree to within one standard error for both models, so there is no sign of overfitting to the training split. The accuracy column illustrates §4.4: gradient boosting beats the trivial baseline by 11.6 accuracy points, which sounds modest, while its PR-AUC of 0.840 against a prevalence of 0.239 shows what the model is really doing.</w:t>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12. Limitations</w:t>
      </w:r>
    </w:p>
    <w:p>
      <w:pPr>
        <w:pStyle w:val="ListParagraph"/>
        <w:numPr>
          <w:ilvl w:val="0"/>
          <w:numId w:val="3"/>
        </w:numPr>
        <w:spacing w:after="60" w:before="40"/>
      </w:pPr>
      <w:r>
        <w:rPr>
          <w:rFonts w:ascii="Cambria" w:cs="Cambria" w:eastAsia="Cambria" w:hAnsi="Cambria"/>
          <w:b/>
          <w:bCs/>
          <w:color w:val="15140F"/>
          <w:sz w:val="21"/>
          <w:szCs w:val="21"/>
        </w:rPr>
        <w:t xml:space="preserve">The </w:t>
      </w:r>
      <w:r>
        <w:rPr>
          <w:rFonts w:ascii="Consolas" w:cs="Consolas" w:eastAsia="Consolas" w:hAnsi="Consolas"/>
          <w:b/>
          <w:bCs/>
          <w:color w:val="9A3412"/>
          <w:sz w:val="18"/>
          <w:szCs w:val="18"/>
        </w:rPr>
        <w:t xml:space="preserve">"Missing"</w:t>
      </w:r>
      <w:r>
        <w:rPr>
          <w:rFonts w:ascii="Cambria" w:cs="Cambria" w:eastAsia="Cambria" w:hAnsi="Cambria"/>
          <w:b/>
          <w:bCs/>
          <w:color w:val="15140F"/>
          <w:sz w:val="21"/>
          <w:szCs w:val="21"/>
        </w:rPr>
        <w:t xml:space="preserve"> category result (+0.00160 AUC) sits below the noise floor.</w:t>
      </w:r>
      <w:r>
        <w:rPr>
          <w:rFonts w:ascii="Cambria" w:cs="Cambria" w:eastAsia="Cambria" w:hAnsi="Cambria"/>
          <w:color w:val="15140F"/>
          <w:sz w:val="21"/>
          <w:szCs w:val="21"/>
        </w:rPr>
        <w:t xml:space="preserve"> It is defended on the MNAR evidence, not on that number.</w:t>
      </w:r>
    </w:p>
    <w:p>
      <w:pPr>
        <w:pStyle w:val="ListParagraph"/>
        <w:numPr>
          <w:ilvl w:val="0"/>
          <w:numId w:val="3"/>
        </w:numPr>
        <w:spacing w:after="60" w:before="40"/>
      </w:pPr>
      <w:r>
        <w:rPr>
          <w:rFonts w:ascii="Consolas" w:cs="Consolas" w:eastAsia="Consolas" w:hAnsi="Consolas"/>
          <w:b/>
          <w:bCs/>
          <w:color w:val="9A3412"/>
          <w:sz w:val="18"/>
          <w:szCs w:val="18"/>
        </w:rPr>
        <w:t xml:space="preserve">capital_gain</w:t>
      </w:r>
      <w:r>
        <w:rPr>
          <w:rFonts w:ascii="Cambria" w:cs="Cambria" w:eastAsia="Cambria" w:hAnsi="Cambria"/>
          <w:b/>
          <w:bCs/>
          <w:color w:val="15140F"/>
          <w:sz w:val="21"/>
          <w:szCs w:val="21"/>
        </w:rPr>
        <w:t xml:space="preserve"> top-coding was handled by clipping to the observed maximum.</w:t>
      </w:r>
      <w:r>
        <w:rPr>
          <w:rFonts w:ascii="Cambria" w:cs="Cambria" w:eastAsia="Cambria" w:hAnsi="Cambria"/>
          <w:color w:val="15140F"/>
          <w:sz w:val="21"/>
          <w:szCs w:val="21"/>
        </w:rPr>
        <w:t xml:space="preserve"> A Tobit-style censored model would be more principled; it is out of scope for week 1.</w:t>
      </w:r>
    </w:p>
    <w:p>
      <w:pPr>
        <w:pStyle w:val="ListParagraph"/>
        <w:numPr>
          <w:ilvl w:val="0"/>
          <w:numId w:val="3"/>
        </w:numPr>
        <w:spacing w:after="60" w:before="40"/>
      </w:pPr>
      <w:r>
        <w:rPr>
          <w:rFonts w:ascii="Cambria" w:cs="Cambria" w:eastAsia="Cambria" w:hAnsi="Cambria"/>
          <w:b/>
          <w:bCs/>
          <w:color w:val="15140F"/>
          <w:sz w:val="21"/>
          <w:szCs w:val="21"/>
        </w:rPr>
        <w:t xml:space="preserve">Fairness was not assessed.</w:t>
      </w:r>
      <w:r>
        <w:rPr>
          <w:rFonts w:ascii="Cambria" w:cs="Cambria" w:eastAsia="Cambria" w:hAnsi="Cambria"/>
          <w:color w:val="15140F"/>
          <w:sz w:val="21"/>
          <w:szCs w:val="21"/>
        </w:rPr>
        <w:t xml:space="preserve"> The dataset contains </w:t>
      </w:r>
      <w:r>
        <w:rPr>
          <w:rFonts w:ascii="Consolas" w:cs="Consolas" w:eastAsia="Consolas" w:hAnsi="Consolas"/>
          <w:color w:val="9A3412"/>
          <w:sz w:val="18"/>
          <w:szCs w:val="18"/>
        </w:rPr>
        <w:t xml:space="preserve">race</w:t>
      </w:r>
      <w:r>
        <w:rPr>
          <w:rFonts w:ascii="Cambria" w:cs="Cambria" w:eastAsia="Cambria" w:hAnsi="Cambria"/>
          <w:color w:val="15140F"/>
          <w:sz w:val="21"/>
          <w:szCs w:val="21"/>
        </w:rPr>
        <w:t xml:space="preserve"> and </w:t>
      </w:r>
      <w:r>
        <w:rPr>
          <w:rFonts w:ascii="Consolas" w:cs="Consolas" w:eastAsia="Consolas" w:hAnsi="Consolas"/>
          <w:color w:val="9A3412"/>
          <w:sz w:val="18"/>
          <w:szCs w:val="18"/>
        </w:rPr>
        <w:t xml:space="preserve">sex</w:t>
      </w:r>
      <w:r>
        <w:rPr>
          <w:rFonts w:ascii="Cambria" w:cs="Cambria" w:eastAsia="Cambria" w:hAnsi="Cambria"/>
          <w:color w:val="15140F"/>
          <w:sz w:val="21"/>
          <w:szCs w:val="21"/>
        </w:rPr>
        <w:t xml:space="preserve">, the model uses both, and </w:t>
      </w:r>
      <w:r>
        <w:rPr>
          <w:rFonts w:ascii="Consolas" w:cs="Consolas" w:eastAsia="Consolas" w:hAnsi="Consolas"/>
          <w:color w:val="9A3412"/>
          <w:sz w:val="18"/>
          <w:szCs w:val="18"/>
        </w:rPr>
        <w:t xml:space="preserve">sex_Male</w:t>
      </w:r>
      <w:r>
        <w:rPr>
          <w:rFonts w:ascii="Cambria" w:cs="Cambria" w:eastAsia="Cambria" w:hAnsi="Cambria"/>
          <w:color w:val="15140F"/>
          <w:sz w:val="21"/>
          <w:szCs w:val="21"/>
        </w:rPr>
        <w:t xml:space="preserve"> carries mutual information of 0.0305 with the target. A deployed model would need subgroup performance and a decision about whether these attributes belong in it at all. This report makes no claim that the model is fair.</w:t>
      </w:r>
    </w:p>
    <w:p>
      <w:pPr>
        <w:pStyle w:val="ListParagraph"/>
        <w:numPr>
          <w:ilvl w:val="0"/>
          <w:numId w:val="3"/>
        </w:numPr>
        <w:spacing w:after="60" w:before="40"/>
      </w:pPr>
      <w:r>
        <w:rPr>
          <w:rFonts w:ascii="Cambria" w:cs="Cambria" w:eastAsia="Cambria" w:hAnsi="Cambria"/>
          <w:b/>
          <w:bCs/>
          <w:color w:val="15140F"/>
          <w:sz w:val="21"/>
          <w:szCs w:val="21"/>
        </w:rPr>
        <w:t xml:space="preserve">Single split, single seed for the headline numbers.</w:t>
      </w:r>
      <w:r>
        <w:rPr>
          <w:rFonts w:ascii="Cambria" w:cs="Cambria" w:eastAsia="Cambria" w:hAnsi="Cambria"/>
          <w:color w:val="15140F"/>
          <w:sz w:val="21"/>
          <w:szCs w:val="21"/>
        </w:rPr>
        <w:t xml:space="preserve"> Fold-to-fold variation is reported, but repeated splits would give tighter confidence intervals on the smaller effects.</w:t>
      </w:r>
    </w:p>
    <w:p>
      <w:pPr>
        <w:pStyle w:val="ListParagraph"/>
        <w:numPr>
          <w:ilvl w:val="0"/>
          <w:numId w:val="3"/>
        </w:numPr>
        <w:spacing w:after="60" w:before="40"/>
      </w:pPr>
      <w:r>
        <w:rPr>
          <w:rFonts w:ascii="Cambria" w:cs="Cambria" w:eastAsia="Cambria" w:hAnsi="Cambria"/>
          <w:b/>
          <w:bCs/>
          <w:color w:val="15140F"/>
          <w:sz w:val="21"/>
          <w:szCs w:val="21"/>
        </w:rPr>
        <w:t xml:space="preserve">The 1960s-era census data</w:t>
      </w:r>
      <w:r>
        <w:rPr>
          <w:rFonts w:ascii="Cambria" w:cs="Cambria" w:eastAsia="Cambria" w:hAnsi="Cambria"/>
          <w:color w:val="15140F"/>
          <w:sz w:val="21"/>
          <w:szCs w:val="21"/>
        </w:rPr>
        <w:t xml:space="preserve"> reflects the population and categories of its time; nothing here should be read as a statement about incomes today.</w:t>
      </w:r>
    </w:p>
    <w:p>
      <w:pPr>
        <w:spacing w:after="120"/>
      </w:pPr>
      <w:r>
        <w:rPr>
          <w:sz w:val="2"/>
          <w:szCs w:val="2"/>
        </w:rPr>
        <w:t xml:space="preserve"/>
      </w:r>
    </w:p>
    <w:p>
      <w:pPr>
        <w:pBdr>
          <w:bottom w:val="single" w:color="D9D7D0" w:sz="6" w:space="1"/>
        </w:pBdr>
        <w:spacing w:after="200" w:before="120"/>
      </w:pPr>
      <w:r>
        <w:rPr>
          <w:sz w:val="2"/>
          <w:szCs w:val="2"/>
        </w:rPr>
        <w:t xml:space="preserve"/>
      </w:r>
    </w:p>
    <w:p>
      <w:pPr>
        <w:pStyle w:val="Heading2"/>
        <w:keepNext/>
        <w:pBdr>
          <w:bottom w:val="single" w:color="D9D7D0" w:sz="6" w:space="6"/>
        </w:pBdr>
        <w:spacing w:after="130" w:before="400"/>
      </w:pPr>
      <w:r>
        <w:rPr>
          <w:rFonts w:ascii="Calibri" w:cs="Calibri" w:eastAsia="Calibri" w:hAnsi="Calibri"/>
          <w:b/>
          <w:bCs/>
          <w:color w:val="15140F"/>
          <w:sz w:val="27"/>
          <w:szCs w:val="27"/>
        </w:rPr>
        <w:t xml:space="preserve">13. File map</w:t>
      </w:r>
    </w:p>
    <w:p>
      <w:pPr>
        <w:keepLines/>
        <w:pBdr>
          <w:top w:val="single" w:color="F5F4F1" w:sz="2" w:space="2"/>
          <w:left w:val="single" w:color="2A78D6" w:sz="12" w:space="6"/>
        </w:pBdr>
        <w:shd w:fill="F5F4F1" w:color="auto" w:val="clear"/>
        <w:spacing w:after="0" w:before="80"/>
        <w:ind w:left="170" w:right="170"/>
      </w:pPr>
      <w:r>
        <w:rPr>
          <w:rFonts w:ascii="Consolas" w:cs="Consolas" w:eastAsia="Consolas" w:hAnsi="Consolas"/>
          <w:color w:val="15140F"/>
          <w:sz w:val="16"/>
          <w:szCs w:val="16"/>
        </w:rPr>
        <w:t xml:space="preserve">YV_1/</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run_all.py                      reproduce everything end to end</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requirements.txt                pinned versions</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src/</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config.py                   paths, column groups, constants</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viz.py                      shared chart styling</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step00_assemble.py          load both UCI files, fix the label bug</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step01_audit.py             data quality audit</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step02_clean_split.py       cleaning decisions + stratified split</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step02b_unseen_category_risk.py   200-seed unseen-category experiment</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step03_eda.py               figures 1-5</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step04_pipeline.py          the preprocessing pipeline</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step05_feature_selection.py three views of feature importance</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step06_experiments.py       ablations and leakage experiments</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step07_summary_figures.py   figures 7-9</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verify_report.py            cross-checks every number quoted here</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make_notebook.py            builds + executes the notebook</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data/</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raw/                        untouched UCI downloads</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interim/                    combined, label-corrected</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processed/                  train/test, clean and encoded, + preprocessor.joblib</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outputs/                        every number in this report, as JSON/CSV</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notebooks/</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week1_preprocessing.ipynb   executed walk-through</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reports/</w:t>
      </w:r>
    </w:p>
    <w:p>
      <w:pPr>
        <w:keepLines/>
        <w:pBdr>
          <w:left w:val="single" w:color="2A78D6" w:sz="12" w:space="6"/>
        </w:pBdr>
        <w:shd w:fill="F5F4F1" w:color="auto" w:val="clear"/>
        <w:spacing w:after="0" w:before="0"/>
        <w:ind w:left="170" w:right="170"/>
      </w:pPr>
      <w:r>
        <w:rPr>
          <w:rFonts w:ascii="Consolas" w:cs="Consolas" w:eastAsia="Consolas" w:hAnsi="Consolas"/>
          <w:color w:val="15140F"/>
          <w:sz w:val="16"/>
          <w:szCs w:val="16"/>
        </w:rPr>
        <w:t xml:space="preserve">    ├── REPORT.md                   this document</w:t>
      </w:r>
    </w:p>
    <w:p>
      <w:pPr>
        <w:keepLines/>
        <w:pBdr>
          <w:left w:val="single" w:color="2A78D6" w:sz="12" w:space="6"/>
          <w:bottom w:val="single" w:color="F5F4F1" w:sz="2" w:space="2"/>
        </w:pBdr>
        <w:shd w:fill="F5F4F1" w:color="auto" w:val="clear"/>
        <w:spacing w:after="200" w:before="0"/>
        <w:ind w:left="170" w:right="170"/>
      </w:pPr>
      <w:r>
        <w:rPr>
          <w:rFonts w:ascii="Consolas" w:cs="Consolas" w:eastAsia="Consolas" w:hAnsi="Consolas"/>
          <w:color w:val="15140F"/>
          <w:sz w:val="16"/>
          <w:szCs w:val="16"/>
        </w:rPr>
        <w:t xml:space="preserve">    └── figures/                    fig1 - fig9</w:t>
      </w:r>
    </w:p>
    <w:p>
      <w:pPr>
        <w:spacing w:after="160" w:line="300"/>
        <w:jc w:val="left"/>
      </w:pPr>
      <w:r>
        <w:rPr>
          <w:rFonts w:ascii="Consolas" w:cs="Consolas" w:eastAsia="Consolas" w:hAnsi="Consolas"/>
          <w:color w:val="9A3412"/>
          <w:sz w:val="18"/>
          <w:szCs w:val="18"/>
        </w:rPr>
        <w:t xml:space="preserve">python run_all.py</w:t>
      </w:r>
      <w:r>
        <w:rPr>
          <w:rFonts w:ascii="Cambria" w:cs="Cambria" w:eastAsia="Cambria" w:hAnsi="Cambria"/>
          <w:color w:val="15140F"/>
          <w:sz w:val="21"/>
          <w:szCs w:val="21"/>
        </w:rPr>
        <w:t xml:space="preserve"> runs all nine steps and finishes by re-checking all 93 figures quoted in this report against </w:t>
      </w:r>
      <w:r>
        <w:rPr>
          <w:rFonts w:ascii="Consolas" w:cs="Consolas" w:eastAsia="Consolas" w:hAnsi="Consolas"/>
          <w:color w:val="9A3412"/>
          <w:sz w:val="18"/>
          <w:szCs w:val="18"/>
        </w:rPr>
        <w:t xml:space="preserve">outputs/*.json</w:t>
      </w:r>
      <w:r>
        <w:rPr>
          <w:rFonts w:ascii="Cambria" w:cs="Cambria" w:eastAsia="Cambria" w:hAnsi="Cambria"/>
          <w:color w:val="15140F"/>
          <w:sz w:val="21"/>
          <w:szCs w:val="21"/>
        </w:rPr>
        <w:t xml:space="preserve">; it exits non-zero if the write-up and the code disagree.</w:t>
      </w:r>
    </w:p>
    <w:p>
      <w:pPr>
        <w:spacing w:after="160" w:line="300"/>
        <w:jc w:val="left"/>
      </w:pPr>
      <w:r>
        <w:rPr>
          <w:rFonts w:ascii="Cambria" w:cs="Cambria" w:eastAsia="Cambria" w:hAnsi="Cambria"/>
          <w:color w:val="15140F"/>
          <w:sz w:val="21"/>
          <w:szCs w:val="21"/>
        </w:rPr>
        <w:t xml:space="preserve">Each </w:t>
      </w:r>
      <w:r>
        <w:rPr>
          <w:rFonts w:ascii="Consolas" w:cs="Consolas" w:eastAsia="Consolas" w:hAnsi="Consolas"/>
          <w:color w:val="9A3412"/>
          <w:sz w:val="18"/>
          <w:szCs w:val="18"/>
        </w:rPr>
        <w:t xml:space="preserve">outputs/*.json</w:t>
      </w:r>
      <w:r>
        <w:rPr>
          <w:rFonts w:ascii="Cambria" w:cs="Cambria" w:eastAsia="Cambria" w:hAnsi="Cambria"/>
          <w:color w:val="15140F"/>
          <w:sz w:val="21"/>
          <w:szCs w:val="21"/>
        </w:rPr>
        <w:t xml:space="preserve"> corresponds to the step that produced it, so any figure quoted above can be traced to the code that generated it.</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5140F"/>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3a97a1bbe2940c97a07bca92385384f6becff3c.png"/><Relationship Id="rId8" Type="http://schemas.openxmlformats.org/officeDocument/2006/relationships/image" Target="media/29079bc7aadd540988a900ef3999b30d14e14d4a.png"/><Relationship Id="rId9" Type="http://schemas.openxmlformats.org/officeDocument/2006/relationships/image" Target="media/14f13b27ed556b8b9790a0114bb54922a7ffa38b.png"/><Relationship Id="rId10" Type="http://schemas.openxmlformats.org/officeDocument/2006/relationships/image" Target="media/82d0e7920d81807dc79d58f6619b12fd0e0e1a79.png"/><Relationship Id="rId11" Type="http://schemas.openxmlformats.org/officeDocument/2006/relationships/image" Target="media/de7d8ac74f326f72a73ed8c53444d291c7ab996d.png"/><Relationship Id="rId12" Type="http://schemas.openxmlformats.org/officeDocument/2006/relationships/image" Target="media/d75deaf9fe96be294c33912978c40e7e341d6fc9.png"/><Relationship Id="rId13" Type="http://schemas.openxmlformats.org/officeDocument/2006/relationships/image" Target="media/af14ddb46abd25baee8f4092795b3adfe6f19572.png"/><Relationship Id="rId14" Type="http://schemas.openxmlformats.org/officeDocument/2006/relationships/image" Target="media/e14d9baa63fd684f682c093b644b7eb17d5a131a.png"/><Relationship Id="rId15" Type="http://schemas.openxmlformats.org/officeDocument/2006/relationships/image" Target="media/2a8406ba302458d9fd3170099190fbbb52ae65e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Python for Machine Learning &amp; Data Preprocessing</dc:title>
  <dc:creator>Nischay Prasad</dc:creator>
  <dc:description>Cleaning and preprocessing the UCI Adult census dataset.</dc:description>
  <cp:lastModifiedBy>Un-named</cp:lastModifiedBy>
  <cp:revision>1</cp:revision>
  <dcterms:created xsi:type="dcterms:W3CDTF">2026-10-10T15:15:59.107Z</dcterms:created>
  <dcterms:modified xsi:type="dcterms:W3CDTF">2026-10-10T15:15:59.109Z</dcterms:modified>
</cp:coreProperties>
</file>

<file path=docProps/custom.xml><?xml version="1.0" encoding="utf-8"?>
<Properties xmlns="http://schemas.openxmlformats.org/officeDocument/2006/custom-properties" xmlns:vt="http://schemas.openxmlformats.org/officeDocument/2006/docPropsVTypes"/>
</file>