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83" w:rsidRDefault="001252B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LUIS CAMARERO</w:t>
      </w:r>
    </w:p>
    <w:p w:rsidR="004A2083" w:rsidRDefault="004A208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Las mujeres están abandonando el pueblo. ¿Cuáles son las causas detrás de este fenómeno?</w:t>
      </w:r>
    </w:p>
    <w:p w:rsidR="00FF4076" w:rsidRDefault="00FF407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Existen múltiples causas, pero la principal ha sido</w:t>
      </w:r>
      <w:r w:rsidR="007208B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el carácter restrictivo de los mercados de trabajo 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mujeres en á</w:t>
      </w:r>
      <w:r w:rsidR="007208B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reas rurales, lo que hace 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:rsidR="00FF4076" w:rsidRDefault="007208B7" w:rsidP="00FF407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sean trabajos asalariados con</w:t>
      </w:r>
      <w:r w:rsidR="00FF4076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un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alto componente de precarización</w:t>
      </w:r>
      <w:r w:rsidR="00FF4076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que difícilmente permiten un desarrollo </w:t>
      </w:r>
      <w:r w:rsidR="00FF4076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profesional, 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vital</w:t>
      </w:r>
      <w:r w:rsidR="00FF4076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ni una promoción. Hacen el mismo trabajo toda su vida, no tienen voto en las cooperativas, ni visibilidad ni reconocimiento, dependen de las decisiones que tome el marido…</w:t>
      </w:r>
    </w:p>
    <w:p w:rsidR="00FF4076" w:rsidRDefault="007208B7" w:rsidP="00FF407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una integración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difícil en condiciones de trabajo fa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liar que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pesar de que ha habido modernización de la actividad agraria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ha mantenido en gran medida bajo condiciones propias de las explotaciones campesinas, con una jerar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quía rígida, división sexual del trabajo…</w:t>
      </w:r>
    </w:p>
    <w:p w:rsidR="001252BD" w:rsidRPr="00FF4076" w:rsidRDefault="00FF4076" w:rsidP="00FF407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</w:t>
      </w:r>
      <w:r w:rsidR="007208B7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tanto, </w:t>
      </w:r>
      <w:r w:rsidR="007208B7" w:rsidRP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oportunidades laborales para las mujeres han sido poco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ractivas en las zonas rurales.</w:t>
      </w:r>
    </w:p>
    <w:p w:rsidR="007208B7" w:rsidRDefault="007208B7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 el caso de los hombres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les ha permitido un mayor acceso y hay menor desigualdad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el trabajo, y también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respecto a la movilidad. Las prá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cticas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commuting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ha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que los hombres puedan desplazarse a cabeceras de comarca y puedan tener un trabajo de mejores condiciones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mientras que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 mujeres</w:t>
      </w:r>
      <w:r w:rsidR="00FF407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han tenido más difícil este desplazamiento por lo difícil de la conciliación familiar.</w:t>
      </w:r>
    </w:p>
    <w:p w:rsidR="007208B7" w:rsidRPr="00145EDD" w:rsidRDefault="007208B7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:rsidR="00145EDD" w:rsidRP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Esto lleva produciéndose desde los años 50, ¿han vuelto esas primeras mujeres que </w:t>
      </w:r>
      <w:proofErr w:type="gramStart"/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</w:t>
      </w:r>
      <w:proofErr w:type="gramEnd"/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fueron del pueblo a residir en las zonas rurales una vez finalizada su vida laboral?</w:t>
      </w:r>
    </w:p>
    <w:p w:rsidR="001252BD" w:rsidRDefault="00FF407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 importante aclarar que s</w:t>
      </w:r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 han ido tanto mujeres como hombres. Con una mayor intensidad las mujeres, pero el éxodo ha sido intenso para todos.</w:t>
      </w:r>
    </w:p>
    <w:p w:rsidR="007208B7" w:rsidRDefault="007208B7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En algunos casos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, estas mujeres han vuelto a la zona rural en ‘migraciones de retiro’,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cuando se finaliza la vida activa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 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 muchos casos había prejubilaciones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–ahora no tanto- 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se pasaba a vivir a una segunda residencia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a una residencia familiar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… por tanto, hay un pequeño fenómeno de retorno, que no tiene que ser necesariamente a la misma zona de la que se fueron. No obstante, es un fenómeno pequeño, no es una migración de ida y vuelta.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7208B7" w:rsidRDefault="007208B7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145EDD" w:rsidRP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 </w:t>
      </w: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¿Se está agudizando este éxodo femenino, o se identifica una cierta moderación?</w:t>
      </w:r>
    </w:p>
    <w:p w:rsidR="007208B7" w:rsidRDefault="007208B7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Sigue con la misma intensidad, aunque es cierto que 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en 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generaciones jóvenes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se ha intensificado el fenómeno entre los chicos. No obstante, 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hay tan poco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jóvenes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en zonas rurales en la actualidad,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que es difícil visualizar una tendencia. Son 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jóvenes 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rurales y 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lastRenderedPageBreak/>
        <w:t>urbanos a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 vez. Pasan buena parte del tiempo en casa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pero también estudiando, trabajando, </w:t>
      </w:r>
      <w:r w:rsidR="00FF40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pasan t</w:t>
      </w:r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emporadas en las ciudades… son jóvenes </w:t>
      </w:r>
      <w:proofErr w:type="spellStart"/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biresidentes</w:t>
      </w:r>
      <w:proofErr w:type="spellEnd"/>
      <w:r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. </w:t>
      </w:r>
    </w:p>
    <w:p w:rsidR="00FF4076" w:rsidRPr="00FF4076" w:rsidRDefault="00FF407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Según la Ley de titularidad compartida, existen dificultades prácticas para las mujeres a la hora de acceder a créditos y otros derechos inmateriales, ya que están vinculados al rendimiento de la tierra, a la titularidad de la explotación, y no a la propiedad. ¿Qué ha supuesto esto para las mujeres propietarias de explotaciones?</w:t>
      </w:r>
    </w:p>
    <w:p w:rsidR="001252BD" w:rsidRPr="007208B7" w:rsidRDefault="00FF407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 LTC llegó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tarde, tendría que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haber llegado hace muchos años. Llegó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cuando la agricultura familiar ha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bía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desaparecido. Da igual que el propietario sea mujer u hombre, 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 LTC está pensada para cuand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 existen varios miembros de la familia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trabajando en una explotación. 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problema es que e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 España la mayor parte de la agricultura es llevada por autónomos, un  miembro de la familia que gestiona la explotación a través de convenios y mu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chas operaciones externalizadas.</w:t>
      </w:r>
    </w:p>
    <w:p w:rsidR="000F7FC3" w:rsidRDefault="000F7FC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Las e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xplotaciones familiares que quedan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están</w:t>
      </w:r>
      <w:r w:rsidR="007208B7" w:rsidRP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ligadas a grandes viñedos, fincas, etc… casos que conocemos de explotaciones de nobleza</w:t>
      </w:r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. </w:t>
      </w:r>
    </w:p>
    <w:p w:rsidR="007208B7" w:rsidRDefault="000F7FC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Por esto, la LTC llega en un momento con m</w:t>
      </w:r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uy pocas familias agricultoras en España, lo que domina es agricu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</w:t>
      </w:r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tura industrial, la </w:t>
      </w:r>
      <w:proofErr w:type="spellStart"/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</w:t>
      </w:r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rporativización</w:t>
      </w:r>
      <w:proofErr w:type="spellEnd"/>
      <w:r w:rsidR="007208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de la agricultura</w:t>
      </w:r>
      <w:r w:rsid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En ese momento no tenía sentido esa ley. </w:t>
      </w:r>
      <w:r w:rsid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280963" w:rsidRDefault="0028096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M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inisterio de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gricultura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publica un registro de las personas que se han acogido al registro que prop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one la ley, ha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sido alrededor de 130 personas. Además, 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uchas comunidades autónomas han frenado la ley porque di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cen que invade sus competencias.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280963" w:rsidRPr="00280963" w:rsidRDefault="000F7FC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La LTC 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egó con un propósito que era au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entar la cotizació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n a la SS agraria. Se suponía que habían personas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mayores trabajando la agricultura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que no habían 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otizado y no iban a tener pensió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n. Estaba despun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tando la crisis y se buscaban fórmulas de obtenció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de bene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ficios para ‘enjuagar’ el défic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t</w:t>
      </w:r>
      <w:r w:rsidR="00280963"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de la SS. </w:t>
      </w:r>
    </w:p>
    <w:p w:rsidR="00280963" w:rsidRDefault="0028096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280963" w:rsidRDefault="0028096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¿Existen diferencias, a la hora de trasladarse a núcleos urbanos, entre las mujeres jóvenes en zonas rurales hijas de propietarios acomodados –como menciona en uno de sus artículos- e hijas de jornaleros sin tierras? ¿Es mayor el éxodo en uno de los dos grupos?</w:t>
      </w:r>
    </w:p>
    <w:p w:rsidR="001252BD" w:rsidRPr="00280963" w:rsidRDefault="0028096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Siempre emigran los que tienen más capacidad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económica</w:t>
      </w:r>
      <w:r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. Es una emigración muy ligada en edades jóvenes a la obtención de n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iveles formativos. No es una emi</w:t>
      </w:r>
      <w:r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gración estrictamente laboral. El nivel formativo de las m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uj</w:t>
      </w:r>
      <w:r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eres rurales es muy superior al de los ho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mbres por ese esfuerzo que hicieron</w:t>
      </w:r>
      <w:r w:rsidRPr="00280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es una inversión en capital cultural.</w:t>
      </w:r>
    </w:p>
    <w:p w:rsidR="00280963" w:rsidRDefault="0028096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A81953" w:rsidRDefault="00A8195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A81953" w:rsidRPr="005D2659" w:rsidRDefault="00A8195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5D26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lastRenderedPageBreak/>
        <w:t xml:space="preserve">Existe también una diversidad de alternativas a la actividad </w:t>
      </w:r>
      <w:r w:rsidR="005D2659" w:rsidRPr="005D265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agraria que han crecido y han permitido el desarrollo de actividades en las zonas rurales, como el agroturismo, turismo rural… y también otras más tradicionales que han crecido, como la pequeña industria, el cuidado de personas, los servicios sanitarios…</w:t>
      </w:r>
    </w:p>
    <w:p w:rsidR="00280963" w:rsidRPr="007F2498" w:rsidRDefault="005D2659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Las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c</w:t>
      </w:r>
      <w:r w:rsidR="00280963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abeceras de comarca y áreas urbanas han jugado un papel importante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también en la retención de personas jóvenes en zonas rurales</w:t>
      </w:r>
      <w:r w:rsidR="00280963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Sobre todo gracias a la configuración del territ</w:t>
      </w:r>
      <w:r w:rsidR="00280963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orio especialmente 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 zonas de Castilla La M</w:t>
      </w:r>
      <w:r w:rsidR="00280963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ancha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, donde</w:t>
      </w:r>
      <w:r w:rsidR="00280963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hay gente que se despl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aza diariamente de su residencia al trabajo. También existen desplazamientos estacionales, por ejemplo por vacaciones.</w:t>
      </w:r>
    </w:p>
    <w:p w:rsidR="007F2498" w:rsidRPr="007F2498" w:rsidRDefault="005D2659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Al fin y al cabo, e</w:t>
      </w:r>
      <w:r w:rsidR="007F2498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l medio rural funciona por la alta movilidad de la población,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existen </w:t>
      </w:r>
      <w:r w:rsidR="007F2498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zonas rurales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que</w:t>
      </w:r>
      <w:r w:rsidR="007F2498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básicamente</w:t>
      </w:r>
      <w:r w:rsidR="007F2498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pueblos dormitorio.</w:t>
      </w:r>
    </w:p>
    <w:p w:rsidR="007F2498" w:rsidRDefault="007F2498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Incluso existe el fenómeno contrario, como médicos o personas de protección civil que viven en ciudades y van a trabajar al pueblo.</w:t>
      </w:r>
    </w:p>
    <w:p w:rsidR="007F2498" w:rsidRDefault="007F2498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¿Cómo podemos revertir este proceso de éxodo rural femenino? Parece que los cambios legales y en la propiedad no son suficientes, y que se trata más de reconocimiento social y laboral, 'huida' del machismo de las sociedades rurales...</w:t>
      </w:r>
    </w:p>
    <w:p w:rsidR="007F2498" w:rsidRPr="00EC2426" w:rsidRDefault="00EC242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No es cuestión de que el patriarcado tenga mayor relevancia que en las áreas urbanas, no es machismo, pero 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existen dificultades, </w:t>
      </w: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al tratarse de mercados de trabajo locales muy restrictivos no hay oportunidades de desarrollo vital y autonomía personal que en caso de los hombres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sí tienen, ya que, por ejemplo, tienen más fácil</w:t>
      </w: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 la movilidad. En las mujeres se penaliza bastante la movilidad.</w:t>
      </w:r>
    </w:p>
    <w:p w:rsidR="00EC2426" w:rsidRPr="00EC2426" w:rsidRDefault="00EC2426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Al margen de políticas clásicas de igualdad, mejora de conciliación… lo que resulta fundamental es potencial o reducir las desigua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ldades de movilidad que existen</w:t>
      </w: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, mayores equipamientos respecto a centros 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de día, cuidado de personas, ma</w:t>
      </w: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y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</w:t>
      </w:r>
      <w:r w:rsidRPr="00EC24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r capacidad de telecomunicaciones… </w:t>
      </w:r>
    </w:p>
    <w:p w:rsidR="007F2498" w:rsidRDefault="000F7FC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Ha habido una </w:t>
      </w:r>
      <w:r w:rsidR="00957BC6" w:rsidRPr="006A00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importante reducción de servicios y de atención en las zonas rurales que es una sobrecarga grande para esta población.</w:t>
      </w:r>
    </w:p>
    <w:p w:rsidR="006A00F1" w:rsidRDefault="006A00F1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eco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nó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mico español func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ona por alta movilidad, por lo que al final la gente que no tiene facilidad de movimiento es la que se ve más afectada por esta falta de servicios.</w:t>
      </w:r>
    </w:p>
    <w:p w:rsidR="006A00F1" w:rsidRPr="006A00F1" w:rsidRDefault="006A00F1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</w:p>
    <w:p w:rsidR="00145EDD" w:rsidRP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</w:p>
    <w:p w:rsidR="001252BD" w:rsidRDefault="001252B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252BD" w:rsidRDefault="001252B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 Y, ¿las mujeres jóvenes que se están quedando en las zonas rurales? ¿Cuáles son sus características?</w:t>
      </w:r>
    </w:p>
    <w:p w:rsidR="007F2498" w:rsidRDefault="000F7FC3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Hay una d</w:t>
      </w:r>
      <w:r w:rsidR="007F2498" w:rsidRPr="007F24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iversidad importante.</w:t>
      </w:r>
    </w:p>
    <w:p w:rsidR="007F2498" w:rsidRPr="007F2498" w:rsidRDefault="007F2498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Tienen sobre todo mayores dificultades para conciliar la vida laboral </w:t>
      </w:r>
      <w:r w:rsidR="000F7F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 xml:space="preserve">con la vida familiar, y una carestía de servicios. </w:t>
      </w:r>
    </w:p>
    <w:p w:rsidR="001252BD" w:rsidRDefault="001252BD" w:rsidP="00145ED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252BD" w:rsidRDefault="001252BD" w:rsidP="00145EDD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:rsidR="00145EDD" w:rsidRDefault="00145EDD" w:rsidP="00145EDD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45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 observa un menor índice de masculinidad en zonas de Castilla La Mancha, Levante y Andalucía, frente a la alta masculinidad en Castilla y León, Zaragoza, norte de España...  ¿Cuáles son las causas detrás de estas diferencias?</w:t>
      </w:r>
    </w:p>
    <w:p w:rsidR="000F7FC3" w:rsidRDefault="000F7FC3">
      <w:r>
        <w:t xml:space="preserve">Habría que fijarse en los grupos de edad para concretar en qué grupo se produce esta diferencia. </w:t>
      </w:r>
    </w:p>
    <w:p w:rsidR="007F2498" w:rsidRPr="00841672" w:rsidRDefault="007F2498">
      <w:r>
        <w:t>Sí que es cierto q</w:t>
      </w:r>
      <w:r w:rsidR="000F7FC3">
        <w:t xml:space="preserve">ue las zonas de Levante </w:t>
      </w:r>
      <w:r>
        <w:t>tienen una i</w:t>
      </w:r>
      <w:r w:rsidR="000F7FC3">
        <w:t>n</w:t>
      </w:r>
      <w:r>
        <w:t>migración</w:t>
      </w:r>
      <w:r w:rsidR="000F7FC3">
        <w:t xml:space="preserve"> principalmente masculina</w:t>
      </w:r>
      <w:r>
        <w:t>,</w:t>
      </w:r>
      <w:r w:rsidR="000F7FC3">
        <w:t xml:space="preserve"> de hombres que pasan a trabajar en el campo. </w:t>
      </w:r>
    </w:p>
    <w:sectPr w:rsidR="007F2498" w:rsidRPr="0084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26615"/>
    <w:multiLevelType w:val="hybridMultilevel"/>
    <w:tmpl w:val="1AE4EBC0"/>
    <w:lvl w:ilvl="0" w:tplc="2EF49E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D"/>
    <w:rsid w:val="000F7FC3"/>
    <w:rsid w:val="001252BD"/>
    <w:rsid w:val="00145EDD"/>
    <w:rsid w:val="0027101B"/>
    <w:rsid w:val="0027642F"/>
    <w:rsid w:val="00280963"/>
    <w:rsid w:val="002C29D5"/>
    <w:rsid w:val="0031485F"/>
    <w:rsid w:val="004A2083"/>
    <w:rsid w:val="005D2659"/>
    <w:rsid w:val="005D4B31"/>
    <w:rsid w:val="006A00F1"/>
    <w:rsid w:val="007208B7"/>
    <w:rsid w:val="007F2498"/>
    <w:rsid w:val="00841672"/>
    <w:rsid w:val="00957BC6"/>
    <w:rsid w:val="009D20CF"/>
    <w:rsid w:val="00A81953"/>
    <w:rsid w:val="00B93148"/>
    <w:rsid w:val="00EB44FF"/>
    <w:rsid w:val="00EC2426"/>
    <w:rsid w:val="00FC0261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0D7D7-35F2-4034-923F-896E589A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930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383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647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6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silvia nortes</cp:lastModifiedBy>
  <cp:revision>7</cp:revision>
  <dcterms:created xsi:type="dcterms:W3CDTF">2017-05-04T15:24:00Z</dcterms:created>
  <dcterms:modified xsi:type="dcterms:W3CDTF">2017-05-04T18:29:00Z</dcterms:modified>
</cp:coreProperties>
</file>