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6BDE"/>
          <w:sz w:val="72"/>
          <w:szCs w:val="72"/>
        </w:rPr>
        <w:t xml:space="preserve">AUROGEN LABS</w:t>
      </w:r>
    </w:p>
    <w:p>
      <w:pPr>
        <w:spacing w:after="500" w:before="0"/>
        <w:jc w:val="center"/>
      </w:pPr>
      <w:r>
        <w:rPr>
          <w:rFonts w:ascii="Calibri" w:cs="Calibri" w:eastAsia="Calibri" w:hAnsi="Calibri"/>
          <w:i/>
          <w:iCs/>
          <w:color w:val="0A1628"/>
          <w:sz w:val="32"/>
          <w:szCs w:val="32"/>
        </w:rPr>
        <w:t xml:space="preserve">Plataforma Web de Investigación de Péptidos</w:t>
      </w:r>
    </w:p>
    <w:p>
      <w:pPr>
        <w:pBdr>
          <w:top w:val="single" w:color="1B6BDE" w:sz="6" w:space="4"/>
          <w:bottom w:val="single" w:color="1B6BDE" w:sz="6" w:space="4"/>
        </w:pBdr>
        <w:spacing w:after="120" w:before="120"/>
        <w:jc w:val="center"/>
      </w:pPr>
      <w:r>
        <w:rPr>
          <w:rFonts w:ascii="Calibri" w:cs="Calibri" w:eastAsia="Calibri" w:hAnsi="Calibri"/>
          <w:b/>
          <w:bCs/>
          <w:color w:val="0A1628"/>
          <w:sz w:val="24"/>
          <w:szCs w:val="24"/>
        </w:rPr>
        <w:t xml:space="preserve">INFORME DE ENTREGA  —  30 DE JULIO DE 2025</w:t>
      </w:r>
    </w:p>
    <w:p>
      <w:pPr>
        <w:spacing w:after="0" w:before="500"/>
      </w:pPr>
    </w:p>
    <w:tbl>
      <w:tblPr>
        <w:tblW w:type="dxa" w:w="64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2800"/>
        <w:gridCol w:w="3600"/>
      </w:tblGrid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Cliente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Aurogen Labs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Proyecto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Sitio Web E-Commerce de Péptidos</w:t>
            </w:r>
          </w:p>
        </w:tc>
      </w:tr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Fecha de entrega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30 de julio de 2025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Preparado por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Nelson Hidalgo</w:t>
            </w:r>
          </w:p>
        </w:tc>
      </w:tr>
    </w:tbl>
    <w:p>
      <w:pPr>
        <w:spacing w:after="0" w:before="1200"/>
      </w:pPr>
    </w:p>
    <w:p>
      <w:pPr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Nelson Hidalgo  ·  hola@clippersflow.com</w:t>
      </w:r>
    </w:p>
    <w:p>
      <w:r>
        <w:br w:type="page"/>
      </w:r>
    </w:p>
    <w:p>
      <w:pPr>
        <w:pBdr>
          <w:left w:val="single" w:color="1B6BDE" w:sz="20" w:space="8"/>
        </w:pBdr>
        <w:spacing w:after="160" w:before="36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RESUMEN EJECUTIVO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Se entrega el desarrollo completo del sitio web de Aurogen Labs: una plataforma de comercio electrónico orientada a la venta de péptidos de investigación científica para el mercado estadounidense, construida con tecnología de nivel profesional y desplegada en producción.</w:t>
      </w:r>
    </w:p>
    <w:p>
      <w:pPr>
        <w:pBdr>
          <w:left w:val="single" w:color="1B6BDE" w:sz="20" w:space="8"/>
        </w:pBdr>
        <w:spacing w:after="160" w:before="36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ENTREGABLES</w:t>
      </w:r>
    </w:p>
    <w:tbl>
      <w:tblPr>
        <w:tblW w:type="dxa" w:w="104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320"/>
        <w:gridCol w:w="6080"/>
      </w:tblGrid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Páginas desarrolladas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10 páginas: Home, Shop, Producto, Carrito, Checkout, Dashboard, Afiliados, Research Center, Protocolos, 404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Catálogo de productos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12 péptidos con filtros por objetivo, búsqueda en tiempo real y ordenamiento</w:t>
            </w:r>
          </w:p>
        </w:tc>
      </w:tr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Página de producto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Vial 3D animado, calculadora de dosis interactiva, 6 tabs de contenido (descripción, specs, calculadora, protocolos, FAQ, reseñas)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Carrito de compras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Drawer deslizante + página de carrito + checkout con resumen de pedido. Persiste entre sesiones vía localStorage</w:t>
            </w:r>
          </w:p>
        </w:tc>
      </w:tr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Dashboard del cliente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3 tabs: overview con estadísticas y gráfica de gasto, historial de pedidos con estados, perfil y notificaciones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Shop by Goal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7 categorías visuales con ilustraciones SVG animadas (Fat Loss, Muscle, Recovery, Anti-Aging, Skin &amp; Hair, Brain, Performance)</w:t>
            </w:r>
          </w:p>
        </w:tc>
      </w:tr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Programa de afiliados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3 niveles de comisión (10%, 15%, 20%) con formulario de inscripción y calculadora de ganancias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Research Center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Recursos de investigación: guía de reconstitución paso a paso y calculadora interactiva</w:t>
            </w:r>
          </w:p>
        </w:tc>
      </w:tr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Biblioteca de protocolos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6 protocolos de investigación con descripción técnica, duración y botón de descarga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Verificación de edad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Age gate 18+ requerido al ingresar al sitio. Redirige a Google si el usuario rechaza</w:t>
            </w:r>
          </w:p>
        </w:tc>
      </w:tr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Diseño y animaciones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Hero 3D con parallax, efecto Tilt en tarjetas, animaciones de entrada, acordeones, transiciones entre tabs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Responsivo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Adaptado para mobile, tablet y escritorio</w:t>
            </w:r>
          </w:p>
        </w:tc>
      </w:tr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Infraestructura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Repositorio GitHub privado + despliegue automático en Vercel (HTTPS, CDN global)</w:t>
            </w:r>
          </w:p>
        </w:tc>
      </w:tr>
    </w:tbl>
    <w:p>
      <w:pPr>
        <w:pBdr>
          <w:left w:val="single" w:color="1B6BDE" w:sz="20" w:space="8"/>
        </w:pBdr>
        <w:spacing w:after="160" w:before="36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TECNOLOGÍAS UTILIZADAS</w:t>
      </w:r>
    </w:p>
    <w:tbl>
      <w:tblPr>
        <w:tblW w:type="dxa" w:w="104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320"/>
        <w:gridCol w:w="6080"/>
      </w:tblGrid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Framework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Next.js 16 (App Router) + TypeScript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Estilos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Tailwind CSS v4</w:t>
            </w:r>
          </w:p>
        </w:tc>
      </w:tr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Animaciones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Framer Motion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Hosting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Vercel – despliegue continuo con CDN global</w:t>
            </w:r>
          </w:p>
        </w:tc>
      </w:tr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Control de versiones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Git + GitHub (repositorio privado)</w:t>
            </w:r>
          </w:p>
        </w:tc>
      </w:tr>
    </w:tbl>
    <w:p>
      <w:pPr>
        <w:pBdr>
          <w:left w:val="single" w:color="1B6BDE" w:sz="20" w:space="8"/>
        </w:pBdr>
        <w:spacing w:after="160" w:before="36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NO INCLUIDO EN ESTA ENTREGA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Las siguientes funcionalidades requieren integración con servicios de terceros y están cotizadas por separado:</w:t>
      </w:r>
    </w:p>
    <w:p>
      <w:pPr>
        <w:spacing w:after="0" w:before="80"/>
      </w:pPr>
    </w:p>
    <w:tbl>
      <w:tblPr>
        <w:tblW w:type="dxa" w:w="104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320"/>
        <w:gridCol w:w="6080"/>
      </w:tblGrid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Pagos reales (Stripe)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Tarjeta de crédito, PayPal. El checkout actual tiene el flujo preparado para conectarlo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CMS de productos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Panel de administración (Sanity) para editar productos, fotos y precios sin tocar código</w:t>
            </w:r>
          </w:p>
        </w:tc>
      </w:tr>
      <w:tr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Autenticación real</w:t>
            </w:r>
          </w:p>
        </w:tc>
        <w:tc>
          <w:tcPr>
            <w:tcW w:type="dxa" w:w="4320"/>
            <w:shd w:fill="EFF6FF" w:color="auto" w:val="clear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Registro y login de clientes con sesión persistente (Supabase)</w:t>
            </w:r>
          </w:p>
        </w:tc>
      </w:tr>
      <w:tr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Fotos de producto</w:t>
            </w:r>
          </w:p>
        </w:tc>
        <w:tc>
          <w:tcPr>
            <w:tcW w:type="dxa" w:w="4320"/>
          </w:tcPr>
          <w:p>
            <w:pPr>
              <w:spacing w:after="100" w:before="10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2"/>
                <w:szCs w:val="22"/>
              </w:rPr>
              <w:t xml:space="preserve">Espacio reservado para imágenes reales del cliente vía Sanity CDN (ya configurado)</w:t>
            </w:r>
          </w:p>
        </w:tc>
      </w:tr>
    </w:tbl>
    <w:p>
      <w:pPr>
        <w:spacing w:after="0" w:before="600"/>
      </w:pPr>
    </w:p>
    <w:p>
      <w:pPr>
        <w:pBdr>
          <w:top w:val="single" w:color="4DA3FF" w:sz="4" w:space="8"/>
        </w:pBdr>
        <w:spacing w:after="100" w:before="200"/>
        <w:jc w:val="center"/>
      </w:pPr>
      <w:r>
        <w:rPr>
          <w:rFonts w:ascii="Calibri" w:cs="Calibri" w:eastAsia="Calibri" w:hAnsi="Calibri"/>
          <w:b/>
          <w:bCs/>
          <w:color w:val="0A1628"/>
          <w:sz w:val="30"/>
          <w:szCs w:val="30"/>
        </w:rPr>
        <w:t xml:space="preserve">Nelson Hidalgo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Desarrollo Web &amp; Estrategia Digital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1B6BDE"/>
          <w:sz w:val="22"/>
          <w:szCs w:val="22"/>
        </w:rPr>
        <w:t xml:space="preserve">hola@clippersflow.com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30 de julio de 2025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DA3FF" w:sz="4" w:space="4"/>
      </w:pBdr>
      <w:spacing w:before="80"/>
      <w:jc w:val="right"/>
    </w:pPr>
    <w:r>
      <w:rPr>
        <w:rFonts w:ascii="Calibri" w:cs="Calibri" w:eastAsia="Calibri" w:hAnsi="Calibri"/>
        <w:color w:val="6B7280"/>
        <w:sz w:val="18"/>
        <w:szCs w:val="18"/>
      </w:rPr>
      <w:t xml:space="preserve">Página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DA3FF" w:sz="6" w:space="4"/>
      </w:pBdr>
      <w:spacing w:after="80"/>
    </w:pPr>
    <w:r>
      <w:rPr>
        <w:rFonts w:ascii="Calibri" w:cs="Calibri" w:eastAsia="Calibri" w:hAnsi="Calibri"/>
        <w:color w:val="6B7280"/>
        <w:sz w:val="18"/>
        <w:szCs w:val="18"/>
      </w:rPr>
      <w:t xml:space="preserve">AUROGEN LABS  ·  Informe de Entrega</w:t>
    </w:r>
    <w:r>
      <w:rPr>
        <w:rFonts w:ascii="Calibri" w:cs="Calibri" w:eastAsia="Calibri" w:hAnsi="Calibri"/>
        <w:i/>
        <w:iCs/>
        <w:color w:val="4DA3FF"/>
        <w:sz w:val="18"/>
        <w:szCs w:val="18"/>
      </w:rPr>
      <w:t xml:space="preserve">  | 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Entrega – Aurogen Labs</dc:title>
  <dc:creator>Nelson Hidalgo</dc:creator>
  <cp:lastModifiedBy>Un-named</cp:lastModifiedBy>
  <cp:revision>1</cp:revision>
  <dcterms:created xsi:type="dcterms:W3CDTF">2026-07-30T21:15:09.076Z</dcterms:created>
  <dcterms:modified xsi:type="dcterms:W3CDTF">2026-07-30T21:15:09.089Z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