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B6BDE"/>
          <w:sz w:val="72"/>
          <w:szCs w:val="72"/>
        </w:rPr>
        <w:t xml:space="preserve">AUROGEN LABS</w:t>
      </w:r>
    </w:p>
    <w:p>
      <w:pPr>
        <w:spacing w:after="500" w:before="0"/>
        <w:jc w:val="center"/>
      </w:pPr>
      <w:r>
        <w:rPr>
          <w:rFonts w:ascii="Calibri" w:cs="Calibri" w:eastAsia="Calibri" w:hAnsi="Calibri"/>
          <w:i/>
          <w:iCs/>
          <w:color w:val="0A1628"/>
          <w:sz w:val="32"/>
          <w:szCs w:val="32"/>
        </w:rPr>
        <w:t xml:space="preserve">Plataforma Web de Investigación de Péptidos</w:t>
      </w:r>
    </w:p>
    <w:p>
      <w:pPr>
        <w:pBdr>
          <w:top w:val="single" w:color="1B6BDE" w:sz="6" w:space="4"/>
          <w:bottom w:val="single" w:color="1B6BDE" w:sz="6" w:space="4"/>
        </w:pBd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INFORME DE ENTREGA  —  30 DE JULIO DE 2025</w:t>
      </w:r>
    </w:p>
    <w:p>
      <w:pPr>
        <w:spacing w:after="0" w:before="500"/>
      </w:pPr>
    </w:p>
    <w:tbl>
      <w:tblPr>
        <w:tblW w:type="dxa" w:w="6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800"/>
        <w:gridCol w:w="3600"/>
      </w:tblGrid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Cliente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Aurogen Labs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Proyecto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Sitio Web E-Commerce de Péptidos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Fecha de entrega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30 de julio de 2025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Preparado por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Nelson Hidalgo</w:t>
            </w:r>
          </w:p>
        </w:tc>
      </w:tr>
    </w:tbl>
    <w:p>
      <w:pPr>
        <w:spacing w:after="0" w:before="1200"/>
      </w:pP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Nelson Hidalgo  ·  hola@clippersflow.com</w:t>
      </w:r>
    </w:p>
    <w:p>
      <w:r>
        <w:br w:type="page"/>
      </w:r>
    </w:p>
    <w:p>
      <w:pPr>
        <w:pBdr>
          <w:left w:val="single" w:color="1B6BDE" w:sz="20" w:space="8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RESUMEN EJECUTIVO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 entrega el desarrollo completo del sitio web de Aurogen Labs: una plataforma de comercio electrónico orientada a la venta de péptidos de investigación científica para el mercado estadounidense, construida con tecnología de nivel profesional y desplegada en producción.</w:t>
      </w:r>
    </w:p>
    <w:p>
      <w:pPr>
        <w:pBdr>
          <w:left w:val="single" w:color="1B6BDE" w:sz="20" w:space="8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ENTREGABLES</w:t>
      </w:r>
    </w:p>
    <w:tbl>
      <w:tblPr>
        <w:tblW w:type="dxa" w:w="10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320"/>
        <w:gridCol w:w="6080"/>
      </w:tblGrid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Páginas desarrolladas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10 páginas: Home, Shop, Producto, Carrito, Checkout, Dashboard, Afiliados, Research Center, Protocolos, 404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Catálogo de productos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12 péptidos con filtros por objetivo, búsqueda en tiempo real y ordenamiento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Página de producto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Vial 3D animado, calculadora de dosis interactiva, 6 tabs de contenido (descripción, specs, calculadora, protocolos, FAQ, reseñas)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Carrito de compras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Drawer deslizante + página de carrito + checkout con resumen de pedido. Persiste entre sesiones vía localStorage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Dashboard del cliente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3 tabs: overview con estadísticas y gráfica de gasto, historial de pedidos con estados, perfil y notificaciones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Shop by Goal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7 categorías visuales con ilustraciones SVG animadas (Fat Loss, Muscle, Recovery, Anti-Aging, Skin &amp; Hair, Brain, Performance)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Programa de afiliados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3 niveles de comisión (10%, 15%, 20%) con formulario de inscripción y calculadora de ganancias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Research Center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Recursos de investigación: guía de reconstitución paso a paso y calculadora interactiva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Biblioteca de protocolos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6 protocolos de investigación con descripción técnica, duración y botón de descarga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Verificación de edad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Age gate 18+ requerido al ingresar al sitio. Redirige a Google si el usuario rechaza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Diseño y animaciones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Hero 3D con parallax, efecto Tilt en tarjetas, animaciones de entrada, acordeones, transiciones entre tabs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Responsivo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Adaptado para mobile, tablet y escritorio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Infraestructura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Repositorio GitHub privado + despliegue automático en Vercel (HTTPS, CDN global)</w:t>
            </w:r>
          </w:p>
        </w:tc>
      </w:tr>
    </w:tbl>
    <w:p>
      <w:pPr>
        <w:pBdr>
          <w:left w:val="single" w:color="1B6BDE" w:sz="20" w:space="8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TECNOLOGÍAS UTILIZADAS</w:t>
      </w:r>
    </w:p>
    <w:tbl>
      <w:tblPr>
        <w:tblW w:type="dxa" w:w="10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320"/>
        <w:gridCol w:w="6080"/>
      </w:tblGrid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Framework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Next.js 16 (App Router) + TypeScript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Estilos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Tailwind CSS v4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Animaciones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Framer Motion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Hosting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Vercel – despliegue continuo con CDN global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Control de versiones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Git + GitHub (repositorio privado)</w:t>
            </w:r>
          </w:p>
        </w:tc>
      </w:tr>
    </w:tbl>
    <w:p>
      <w:pPr>
        <w:pBdr>
          <w:left w:val="single" w:color="1B6BDE" w:sz="20" w:space="8"/>
        </w:pBdr>
        <w:spacing w:after="160" w:before="360"/>
        <w:ind w:left="200"/>
      </w:pPr>
      <w:r>
        <w:rPr>
          <w:rFonts w:ascii="Calibri" w:cs="Calibri" w:eastAsia="Calibri" w:hAnsi="Calibri"/>
          <w:b/>
          <w:bCs/>
          <w:color w:val="0A1628"/>
          <w:sz w:val="26"/>
          <w:szCs w:val="26"/>
        </w:rPr>
        <w:t xml:space="preserve">PRÓXIMAS ENTREGAS — FASE 2</w:t>
      </w:r>
    </w:p>
    <w:p>
      <w:pPr>
        <w:spacing w:after="80" w:before="8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Las siguientes funcionalidades están en desarrollo y serán integradas en la siguiente fase del proyecto:</w:t>
      </w:r>
    </w:p>
    <w:p>
      <w:pPr>
        <w:spacing w:after="0" w:before="80"/>
      </w:pPr>
    </w:p>
    <w:tbl>
      <w:tblPr>
        <w:tblW w:type="dxa" w:w="10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320"/>
        <w:gridCol w:w="6080"/>
      </w:tblGrid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Pasarela de pagos (Stripe)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Cobros reales con tarjeta de crédito y PayPal. El flujo de checkout ya está preparado para la integración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Panel de administración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CMS con Sanity: editar productos, precios y fotos directamente desde un panel web, sin tocar código</w:t>
            </w:r>
          </w:p>
        </w:tc>
      </w:tr>
      <w:tr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Autenticación de clientes</w:t>
            </w:r>
          </w:p>
        </w:tc>
        <w:tc>
          <w:tcPr>
            <w:tcW w:type="dxa" w:w="4320"/>
            <w:shd w:fill="EFF6FF" w:color="auto" w:val="clear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Registro e inicio de sesión real con sesión persistente (Supabase Auth)</w:t>
            </w:r>
          </w:p>
        </w:tc>
      </w:tr>
      <w:tr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/>
                <w:bCs/>
                <w:color w:val="0A1628"/>
                <w:sz w:val="22"/>
                <w:szCs w:val="22"/>
              </w:rPr>
              <w:t xml:space="preserve">Fotos de producto</w:t>
            </w:r>
          </w:p>
        </w:tc>
        <w:tc>
          <w:tcPr>
            <w:tcW w:type="dxa" w:w="4320"/>
          </w:tcPr>
          <w:p>
            <w:pPr>
              <w:spacing w:after="100" w:before="10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2"/>
                <w:szCs w:val="22"/>
              </w:rPr>
              <w:t xml:space="preserve">Integración de imágenes reales del cliente vía Sanity CDN (ya configurado en el sitio)</w:t>
            </w:r>
          </w:p>
        </w:tc>
      </w:tr>
    </w:tbl>
    <w:p>
      <w:pPr>
        <w:spacing w:after="0" w:before="600"/>
      </w:pPr>
    </w:p>
    <w:p>
      <w:pPr>
        <w:pBdr>
          <w:top w:val="single" w:color="4DA3FF" w:sz="4" w:space="8"/>
        </w:pBd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Nelson Hidalgo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Desarrollo Web &amp; Estrategia Digital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B6BDE"/>
          <w:sz w:val="22"/>
          <w:szCs w:val="22"/>
        </w:rPr>
        <w:t xml:space="preserve">hola@clippersflow.com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30 de julio de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DA3FF" w:sz="4" w:space="4"/>
      </w:pBdr>
      <w:spacing w:before="80"/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Página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DA3FF" w:sz="6" w:space="4"/>
      </w:pBdr>
      <w:spacing w:after="80"/>
    </w:pPr>
    <w:r>
      <w:rPr>
        <w:rFonts w:ascii="Calibri" w:cs="Calibri" w:eastAsia="Calibri" w:hAnsi="Calibri"/>
        <w:color w:val="6B7280"/>
        <w:sz w:val="18"/>
        <w:szCs w:val="18"/>
      </w:rPr>
      <w:t xml:space="preserve">AUROGEN LABS  ·  Informe de Entrega</w:t>
    </w:r>
    <w:r>
      <w:rPr>
        <w:rFonts w:ascii="Calibri" w:cs="Calibri" w:eastAsia="Calibri" w:hAnsi="Calibri"/>
        <w:i/>
        <w:iCs/>
        <w:color w:val="4DA3FF"/>
        <w:sz w:val="18"/>
        <w:szCs w:val="18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Entrega – Aurogen Labs</dc:title>
  <dc:creator>Nelson Hidalgo</dc:creator>
  <cp:lastModifiedBy>Un-named</cp:lastModifiedBy>
  <cp:revision>1</cp:revision>
  <dcterms:created xsi:type="dcterms:W3CDTF">2026-07-30T21:22:45.173Z</dcterms:created>
  <dcterms:modified xsi:type="dcterms:W3CDTF">2026-07-30T21:22:45.188Z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