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81B7E" w14:textId="77777777" w:rsidR="001F7780" w:rsidRPr="001F7780" w:rsidRDefault="002E35B4" w:rsidP="001F7780">
      <w:pPr>
        <w:jc w:val="left"/>
        <w:rPr>
          <w:b/>
        </w:rPr>
      </w:pPr>
      <w:r>
        <w:rPr>
          <w:b/>
        </w:rPr>
        <w:t>G</w:t>
      </w:r>
      <w:r w:rsidR="001F7780" w:rsidRPr="001F7780">
        <w:rPr>
          <w:b/>
        </w:rPr>
        <w:t>eneralized linear model (GLM)</w:t>
      </w:r>
    </w:p>
    <w:p w14:paraId="1303940E" w14:textId="77777777" w:rsidR="001F7780" w:rsidRDefault="009F6FC2" w:rsidP="001F7780">
      <w:pPr>
        <w:jc w:val="left"/>
      </w:pPr>
      <w:r>
        <w:t xml:space="preserve">GLM is </w:t>
      </w:r>
      <w:r w:rsidR="001F7780">
        <w:t>fit</w:t>
      </w:r>
      <w:r>
        <w:t>ting</w:t>
      </w:r>
      <w:r w:rsidR="001F7780">
        <w:t xml:space="preserve"> generalized linear models, specified by giving a symbolic description of the linear predictor and a description of the error distribution</w:t>
      </w:r>
      <w:r w:rsidR="002B603E">
        <w:t xml:space="preserve">.  </w:t>
      </w:r>
    </w:p>
    <w:p w14:paraId="0B53AA6A" w14:textId="77777777" w:rsidR="001F7780" w:rsidRDefault="001F7780" w:rsidP="001F7780">
      <w:pPr>
        <w:jc w:val="left"/>
      </w:pPr>
    </w:p>
    <w:p w14:paraId="23BD695E" w14:textId="77777777" w:rsidR="007F3E1E" w:rsidRPr="00EC022F" w:rsidRDefault="007F3E1E" w:rsidP="001F7780">
      <w:pPr>
        <w:jc w:val="left"/>
        <w:rPr>
          <w:b/>
        </w:rPr>
      </w:pPr>
      <w:r w:rsidRPr="00EC022F">
        <w:rPr>
          <w:b/>
        </w:rPr>
        <w:t>Advantages:</w:t>
      </w:r>
    </w:p>
    <w:p w14:paraId="34801237" w14:textId="77777777" w:rsidR="007F3E1E" w:rsidRDefault="007F3E1E" w:rsidP="00EC022F">
      <w:pPr>
        <w:pStyle w:val="a5"/>
        <w:numPr>
          <w:ilvl w:val="0"/>
          <w:numId w:val="2"/>
        </w:numPr>
        <w:ind w:firstLineChars="0"/>
        <w:jc w:val="left"/>
      </w:pPr>
      <w:r>
        <w:t>This model could extend the linear model to problems in which the response is categorical or discrete rather than a continuous numeric variable.</w:t>
      </w:r>
      <w:r w:rsidR="004172F3">
        <w:t xml:space="preserve"> Although the response itself may conform to arbitrary distributions, with the help of link function, the predicted values vary linearly</w:t>
      </w:r>
    </w:p>
    <w:p w14:paraId="3047A45E" w14:textId="77777777" w:rsidR="007F3E1E" w:rsidRDefault="009F6FC2" w:rsidP="007F3E1E">
      <w:pPr>
        <w:pStyle w:val="a5"/>
        <w:numPr>
          <w:ilvl w:val="0"/>
          <w:numId w:val="2"/>
        </w:numPr>
        <w:ind w:firstLineChars="0"/>
        <w:jc w:val="left"/>
      </w:pPr>
      <w:r>
        <w:t>GLM</w:t>
      </w:r>
      <w:r w:rsidR="007F3E1E">
        <w:t xml:space="preserve"> </w:t>
      </w:r>
      <w:r w:rsidR="002B603E">
        <w:t>have the random component in</w:t>
      </w:r>
      <w:r w:rsidR="007F3E1E">
        <w:t xml:space="preserve"> the model</w:t>
      </w:r>
      <w:r w:rsidR="004172F3">
        <w:t>.</w:t>
      </w:r>
      <w:r w:rsidR="004172F3" w:rsidRPr="004172F3">
        <w:t xml:space="preserve"> </w:t>
      </w:r>
      <w:r w:rsidR="004172F3">
        <w:t xml:space="preserve">The response variables may have error distribution models other than a normal distribution. </w:t>
      </w:r>
      <w:r w:rsidR="007F3E1E">
        <w:t xml:space="preserve">If </w:t>
      </w:r>
      <w:r w:rsidR="004172F3">
        <w:t xml:space="preserve">we assume </w:t>
      </w:r>
      <w:r w:rsidR="007F3E1E">
        <w:t xml:space="preserve">the response has a Gaussian distribution, then </w:t>
      </w:r>
      <w:r w:rsidR="00EC022F">
        <w:t xml:space="preserve">the linear models are a special </w:t>
      </w:r>
      <w:r w:rsidR="007F3E1E">
        <w:t>case of GLMs.</w:t>
      </w:r>
    </w:p>
    <w:p w14:paraId="47798290" w14:textId="77777777" w:rsidR="00EC022F" w:rsidRDefault="00EC022F" w:rsidP="007F3E1E">
      <w:pPr>
        <w:jc w:val="left"/>
      </w:pPr>
    </w:p>
    <w:p w14:paraId="1B92B50B" w14:textId="77777777" w:rsidR="00EC022F" w:rsidRDefault="00EC022F" w:rsidP="007F3E1E">
      <w:pPr>
        <w:jc w:val="left"/>
        <w:rPr>
          <w:b/>
        </w:rPr>
      </w:pPr>
      <w:r>
        <w:rPr>
          <w:b/>
        </w:rPr>
        <w:t>Notations</w:t>
      </w:r>
      <w:r w:rsidRPr="00EC022F">
        <w:rPr>
          <w:b/>
        </w:rPr>
        <w:t>:</w:t>
      </w:r>
    </w:p>
    <w:p w14:paraId="66381B98" w14:textId="77777777" w:rsidR="000F3CE7" w:rsidRDefault="000F3CE7" w:rsidP="000F3CE7">
      <w:pPr>
        <w:pStyle w:val="a5"/>
        <w:numPr>
          <w:ilvl w:val="0"/>
          <w:numId w:val="5"/>
        </w:numPr>
        <w:ind w:firstLineChars="0"/>
        <w:jc w:val="left"/>
      </w:pPr>
      <w:r>
        <w:t>X: a series of features</w:t>
      </w:r>
      <w:r w:rsidR="002B603E">
        <w:t>,</w:t>
      </w:r>
      <w:r>
        <w:t xml:space="preserve"> which specifies a linear predictor for response.</w:t>
      </w:r>
    </w:p>
    <w:p w14:paraId="118783B1" w14:textId="77777777" w:rsidR="000F3CE7" w:rsidRPr="000F3CE7" w:rsidRDefault="000F3CE7" w:rsidP="000F3CE7">
      <w:pPr>
        <w:pStyle w:val="a5"/>
        <w:numPr>
          <w:ilvl w:val="0"/>
          <w:numId w:val="5"/>
        </w:numPr>
        <w:ind w:firstLineChars="0"/>
        <w:jc w:val="left"/>
      </w:pPr>
      <w:r>
        <w:t>Y: the response variable.</w:t>
      </w:r>
    </w:p>
    <w:p w14:paraId="16D3DF3E" w14:textId="77777777" w:rsidR="00EC022F" w:rsidRDefault="00EC022F" w:rsidP="000F3CE7">
      <w:pPr>
        <w:pStyle w:val="a5"/>
        <w:numPr>
          <w:ilvl w:val="0"/>
          <w:numId w:val="3"/>
        </w:numPr>
        <w:ind w:firstLineChars="0"/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EC022F">
        <w:t>:</w:t>
      </w:r>
      <w:r w:rsidRPr="0033278C">
        <w:rPr>
          <w:b/>
        </w:rPr>
        <w:t xml:space="preserve"> </w:t>
      </w:r>
      <w:r>
        <w:t>T</w:t>
      </w:r>
      <w:r w:rsidRPr="00EC022F">
        <w:t>he parameters of the linear predictor</w:t>
      </w:r>
      <w:r>
        <w:t xml:space="preserve">. GLM are typically fit to data by the method of maximum likelihood, using iteratively weighted least squares procedure. </w:t>
      </w:r>
    </w:p>
    <w:p w14:paraId="5927FB01" w14:textId="77777777" w:rsidR="002E35B4" w:rsidRPr="0033278C" w:rsidRDefault="002E35B4" w:rsidP="002E35B4">
      <w:pPr>
        <w:pStyle w:val="a5"/>
        <w:ind w:left="480" w:firstLineChars="0" w:firstLine="0"/>
        <w:jc w:val="left"/>
      </w:pPr>
    </w:p>
    <w:p w14:paraId="6DD53904" w14:textId="77777777" w:rsidR="00EC022F" w:rsidRDefault="002E35B4" w:rsidP="007F3E1E">
      <w:pPr>
        <w:jc w:val="left"/>
        <w:rPr>
          <w:b/>
        </w:rPr>
      </w:pPr>
      <w:r>
        <w:rPr>
          <w:b/>
        </w:rPr>
        <w:t>Model components:</w:t>
      </w:r>
    </w:p>
    <w:p w14:paraId="27F93E9F" w14:textId="77777777" w:rsidR="004172F3" w:rsidRDefault="004172F3" w:rsidP="002B603E">
      <w:pPr>
        <w:pStyle w:val="a5"/>
        <w:numPr>
          <w:ilvl w:val="0"/>
          <w:numId w:val="3"/>
        </w:numPr>
        <w:ind w:firstLineChars="0"/>
        <w:jc w:val="left"/>
      </w:pPr>
      <w:r>
        <w:t>A random component.</w:t>
      </w:r>
    </w:p>
    <w:p w14:paraId="1FE43075" w14:textId="77777777" w:rsidR="002B603E" w:rsidRDefault="004172F3" w:rsidP="004172F3">
      <w:pPr>
        <w:pStyle w:val="a5"/>
        <w:ind w:left="480" w:firstLineChars="0" w:firstLine="0"/>
        <w:jc w:val="left"/>
      </w:pPr>
      <w:r>
        <w:t xml:space="preserve">This random component specifies the conditional distribution of the response variable, y, given the predictors. The conditional distributions are from an exponential family. </w:t>
      </w:r>
    </w:p>
    <w:p w14:paraId="1023B20D" w14:textId="77777777" w:rsidR="004172F3" w:rsidRDefault="004172F3" w:rsidP="004172F3">
      <w:pPr>
        <w:pStyle w:val="a5"/>
        <w:ind w:left="480" w:firstLineChars="0" w:firstLine="0"/>
        <w:jc w:val="left"/>
      </w:pPr>
      <w:r>
        <w:t>P.S</w:t>
      </w:r>
      <w:proofErr w:type="gramStart"/>
      <w:r>
        <w:t xml:space="preserve">. </w:t>
      </w:r>
      <w:r w:rsidR="0027591E">
        <w:t>:</w:t>
      </w:r>
      <w:proofErr w:type="gramEnd"/>
      <w:r w:rsidR="0027591E">
        <w:t xml:space="preserve"> </w:t>
      </w:r>
      <w:bookmarkStart w:id="0" w:name="_GoBack"/>
      <w:bookmarkEnd w:id="0"/>
      <w:r>
        <w:t xml:space="preserve">In R, the </w:t>
      </w:r>
      <w:proofErr w:type="spellStart"/>
      <w:r>
        <w:t>glm</w:t>
      </w:r>
      <w:proofErr w:type="spellEnd"/>
      <w:r>
        <w:t xml:space="preserve"> includes family-generator functions for the five standard exponential families. Each family has its own canonical link, which is used by default if a link is not given explicit</w:t>
      </w:r>
      <w:r w:rsidR="0027591E">
        <w:t>l</w:t>
      </w:r>
      <w:r>
        <w:t>y.</w:t>
      </w:r>
      <w:r w:rsidR="0027591E">
        <w:t xml:space="preserve"> </w:t>
      </w:r>
    </w:p>
    <w:p w14:paraId="44726361" w14:textId="77777777" w:rsidR="002E35B4" w:rsidRPr="002E35B4" w:rsidRDefault="002E35B4" w:rsidP="000F3CE7">
      <w:pPr>
        <w:pStyle w:val="a5"/>
        <w:numPr>
          <w:ilvl w:val="0"/>
          <w:numId w:val="3"/>
        </w:numPr>
        <w:ind w:firstLineChars="0"/>
        <w:jc w:val="left"/>
      </w:pPr>
      <w:r w:rsidRPr="002E35B4">
        <w:t xml:space="preserve">A linear predictor </w:t>
      </w:r>
      <m:oMath>
        <m:r>
          <w:rPr>
            <w:rFonts w:ascii="Cambria Math" w:hAnsi="Cambria Math"/>
          </w:rPr>
          <m:t>η=Xβ</m:t>
        </m:r>
      </m:oMath>
      <w:r w:rsidR="000F3CE7">
        <w:t xml:space="preserve">.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F3CE7">
        <w:t>: The value of the linear predictor.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F3CE7">
        <w:t xml:space="preserve"> </w:t>
      </w:r>
      <w:proofErr w:type="gramStart"/>
      <w:r w:rsidR="000F3CE7">
        <w:t>is</w:t>
      </w:r>
      <w:proofErr w:type="gramEnd"/>
      <w:r w:rsidR="000F3CE7">
        <w:t xml:space="preserve"> the estimated value of the linear predictor.</w:t>
      </w:r>
    </w:p>
    <w:p w14:paraId="735B6517" w14:textId="77777777" w:rsidR="002E35B4" w:rsidRDefault="000F3CE7" w:rsidP="002B603E">
      <w:pPr>
        <w:pStyle w:val="a5"/>
        <w:numPr>
          <w:ilvl w:val="0"/>
          <w:numId w:val="3"/>
        </w:numPr>
        <w:ind w:firstLineChars="0"/>
        <w:jc w:val="left"/>
      </w:pPr>
      <w:r>
        <w:t>A link function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: The link function, which provides the relationship between the linear predictor and the mean of the distribution function. For example,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can take on any value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  <w:proofErr w:type="gramStart"/>
            <m:r>
              <w:rPr>
                <w:rFonts w:ascii="Cambria Math" w:hAnsi="Cambria Math"/>
              </w:rPr>
              <m:t>,∞</m:t>
            </m:r>
            <w:proofErr w:type="gramEnd"/>
          </m:e>
        </m:d>
      </m:oMath>
      <w:r>
        <w:t xml:space="preserve">, whereas the mean of a binary random variable must be in the interval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The link function translates from the scale of the mean response to the scale of the linear predictor.</w:t>
      </w:r>
      <m:oMath>
        <m:r>
          <w:rPr>
            <w:rFonts w:ascii="Cambria Math" w:hAnsi="Cambria Math"/>
          </w:rPr>
          <m:t xml:space="preserve"> 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proofErr w:type="gramStart"/>
      <w:r>
        <w:t>is</w:t>
      </w:r>
      <w:proofErr w:type="gramEnd"/>
      <w:r>
        <w:t xml:space="preserve"> the expected value of the response and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the linear predictor.</w:t>
      </w:r>
    </w:p>
    <w:p w14:paraId="14420FEE" w14:textId="77777777" w:rsidR="004172F3" w:rsidRPr="002E35B4" w:rsidRDefault="004172F3" w:rsidP="004172F3">
      <w:pPr>
        <w:pStyle w:val="a5"/>
        <w:ind w:left="480" w:firstLineChars="0" w:firstLine="0"/>
        <w:jc w:val="left"/>
      </w:pPr>
    </w:p>
    <w:p w14:paraId="4569D894" w14:textId="77777777" w:rsidR="0033278C" w:rsidRPr="00EC022F" w:rsidRDefault="009F6FC2" w:rsidP="007F3E1E">
      <w:pPr>
        <w:jc w:val="left"/>
        <w:rPr>
          <w:b/>
        </w:rPr>
      </w:pPr>
      <w:r>
        <w:rPr>
          <w:b/>
        </w:rPr>
        <w:t>Statistical Analysis</w:t>
      </w:r>
      <w:r w:rsidR="0033278C">
        <w:rPr>
          <w:b/>
        </w:rPr>
        <w:t>:</w:t>
      </w:r>
    </w:p>
    <w:p w14:paraId="08A68BAC" w14:textId="77777777" w:rsidR="0033278C" w:rsidRDefault="0033278C" w:rsidP="0033278C">
      <w:pPr>
        <w:jc w:val="left"/>
      </w:pPr>
      <w:r>
        <w:t xml:space="preserve">Assume the estimated value of the linear predictor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7848FA28" w14:textId="77777777" w:rsidR="0033278C" w:rsidRDefault="0033278C" w:rsidP="0027591E">
      <w:pPr>
        <w:pStyle w:val="a5"/>
        <w:numPr>
          <w:ilvl w:val="0"/>
          <w:numId w:val="6"/>
        </w:numPr>
        <w:ind w:firstLineChars="0"/>
        <w:jc w:val="left"/>
      </w:pPr>
      <w:r>
        <w:t xml:space="preserve">The estimated mean of the response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, because of the </w:t>
      </w:r>
      <w:r>
        <w:lastRenderedPageBreak/>
        <w:t xml:space="preserve">link function </w:t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14:paraId="22B1C4F9" w14:textId="77777777" w:rsidR="00EC022F" w:rsidRDefault="0033278C" w:rsidP="0027591E">
      <w:pPr>
        <w:pStyle w:val="a5"/>
        <w:numPr>
          <w:ilvl w:val="0"/>
          <w:numId w:val="6"/>
        </w:numPr>
        <w:ind w:firstLineChars="0"/>
        <w:jc w:val="left"/>
      </w:pPr>
      <w:r>
        <w:t xml:space="preserve">The variance of distribution is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=ϕ×v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</w:p>
    <w:p w14:paraId="18DE426D" w14:textId="77777777" w:rsidR="0027591E" w:rsidRPr="002E35B4" w:rsidRDefault="0027591E" w:rsidP="0027591E">
      <w:pPr>
        <w:pStyle w:val="a5"/>
        <w:ind w:left="480" w:firstLineChars="0" w:firstLine="0"/>
        <w:jc w:val="left"/>
      </w:pP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 xml:space="preserve"> </m:t>
        </m:r>
      </m:oMath>
      <w:proofErr w:type="gramStart"/>
      <w:r>
        <w:t>is</w:t>
      </w:r>
      <w:proofErr w:type="gramEnd"/>
      <w:r>
        <w:t xml:space="preserve"> the</w:t>
      </w:r>
      <w:r w:rsidRPr="007C1C48">
        <w:t xml:space="preserve"> positive dispersion parameter</w:t>
      </w:r>
      <w:r>
        <w:t xml:space="preserve"> related to the variance of the </w:t>
      </w:r>
      <w:r>
        <w:t>exponential family</w:t>
      </w:r>
      <w:r>
        <w:t xml:space="preserve">. For the binomial and passion distributions, the dispersion parameter equal to 1, for Gaussian data, the parameters could be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21A70B65" w14:textId="77777777" w:rsidR="0027591E" w:rsidRDefault="0027591E" w:rsidP="0033278C">
      <w:pPr>
        <w:jc w:val="left"/>
      </w:pPr>
    </w:p>
    <w:p w14:paraId="206CD339" w14:textId="77777777" w:rsidR="0077353B" w:rsidRDefault="0077353B"/>
    <w:sectPr w:rsidR="0077353B" w:rsidSect="003D65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8D"/>
    <w:multiLevelType w:val="hybridMultilevel"/>
    <w:tmpl w:val="1228D81A"/>
    <w:lvl w:ilvl="0" w:tplc="67D0017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C6BA6"/>
    <w:multiLevelType w:val="hybridMultilevel"/>
    <w:tmpl w:val="04C8B6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7B69BF"/>
    <w:multiLevelType w:val="hybridMultilevel"/>
    <w:tmpl w:val="FFBA24C2"/>
    <w:lvl w:ilvl="0" w:tplc="67D0017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C17F3D"/>
    <w:multiLevelType w:val="hybridMultilevel"/>
    <w:tmpl w:val="5718B1EA"/>
    <w:lvl w:ilvl="0" w:tplc="3B70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793724"/>
    <w:multiLevelType w:val="hybridMultilevel"/>
    <w:tmpl w:val="3FE21824"/>
    <w:lvl w:ilvl="0" w:tplc="67D0017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A4D7C7D"/>
    <w:multiLevelType w:val="hybridMultilevel"/>
    <w:tmpl w:val="3CC47FAA"/>
    <w:lvl w:ilvl="0" w:tplc="67D0017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80"/>
    <w:rsid w:val="000F3CE7"/>
    <w:rsid w:val="001F7780"/>
    <w:rsid w:val="0027591E"/>
    <w:rsid w:val="002B603E"/>
    <w:rsid w:val="002E35B4"/>
    <w:rsid w:val="0033278C"/>
    <w:rsid w:val="003D652E"/>
    <w:rsid w:val="004172F3"/>
    <w:rsid w:val="00567210"/>
    <w:rsid w:val="0077353B"/>
    <w:rsid w:val="007C1C48"/>
    <w:rsid w:val="007F3E1E"/>
    <w:rsid w:val="009F6FC2"/>
    <w:rsid w:val="00E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6E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7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77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F7780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EC02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C022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7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77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F7780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EC02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C02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390</Words>
  <Characters>2229</Characters>
  <Application>Microsoft Macintosh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xujiachen 许佳晨</dc:creator>
  <cp:keywords/>
  <dc:description/>
  <cp:lastModifiedBy>xujiachen 许佳晨</cp:lastModifiedBy>
  <cp:revision>2</cp:revision>
  <dcterms:created xsi:type="dcterms:W3CDTF">2016-07-22T17:04:00Z</dcterms:created>
  <dcterms:modified xsi:type="dcterms:W3CDTF">2016-07-22T19:02:00Z</dcterms:modified>
</cp:coreProperties>
</file>