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32D7F" w14:textId="7DD93ADB" w:rsidR="000A3EF5" w:rsidRPr="000A3EF5" w:rsidRDefault="001369ED" w:rsidP="004F4937">
      <w:pPr>
        <w:jc w:val="left"/>
      </w:pPr>
      <w:proofErr w:type="spellStart"/>
      <w:proofErr w:type="gramStart"/>
      <w:r>
        <w:t>glm</w:t>
      </w:r>
      <w:proofErr w:type="spellEnd"/>
      <w:proofErr w:type="gramEnd"/>
      <w:r>
        <w:t xml:space="preserve"> is</w:t>
      </w:r>
      <w:r w:rsidR="00121CCB">
        <w:t xml:space="preserve"> </w:t>
      </w:r>
      <w:r>
        <w:t>fitting generalized linear models.</w:t>
      </w:r>
      <w:r w:rsidR="007C51F9">
        <w:rPr>
          <w:rFonts w:hint="eastAsia"/>
        </w:rPr>
        <w:t xml:space="preserve"> </w:t>
      </w:r>
      <w:proofErr w:type="spellStart"/>
      <w:r w:rsidR="007C51F9">
        <w:t>G</w:t>
      </w:r>
      <w:r w:rsidR="007C51F9">
        <w:rPr>
          <w:rFonts w:hint="eastAsia"/>
        </w:rPr>
        <w:t>lm</w:t>
      </w:r>
      <w:proofErr w:type="spellEnd"/>
      <w:r w:rsidR="007C51F9">
        <w:t xml:space="preserve"> always includes a random component, specifying the conditional distribution of the response variable given the predictors.</w:t>
      </w:r>
      <w:r w:rsidR="007C51F9" w:rsidRPr="007C51F9">
        <w:t xml:space="preserve"> </w:t>
      </w:r>
      <w:r w:rsidR="007C51F9">
        <w:t>When the response</w:t>
      </w:r>
      <w:r w:rsidR="00121CCB">
        <w:t xml:space="preserve"> variable conforms to Gaussian distribution, </w:t>
      </w:r>
      <w:r w:rsidR="00276408">
        <w:t xml:space="preserve">the </w:t>
      </w:r>
      <w:proofErr w:type="spellStart"/>
      <w:r w:rsidR="00276408">
        <w:t>glm</w:t>
      </w:r>
      <w:proofErr w:type="spellEnd"/>
      <w:r w:rsidR="00276408">
        <w:t xml:space="preserve"> transfers to lm. In</w:t>
      </w:r>
      <w:r w:rsidR="007C51F9">
        <w:t xml:space="preserve"> </w:t>
      </w:r>
      <w:proofErr w:type="spellStart"/>
      <w:r w:rsidR="007C51F9">
        <w:t>glm</w:t>
      </w:r>
      <w:proofErr w:type="spellEnd"/>
      <w:r w:rsidR="007C51F9">
        <w:t>, the response</w:t>
      </w:r>
      <w:r w:rsidR="00121CCB">
        <w:t xml:space="preserve"> variable</w:t>
      </w:r>
      <w:r w:rsidR="007C51F9">
        <w:t xml:space="preserve"> depends on the predictors only through a l</w:t>
      </w:r>
      <w:r w:rsidR="00121CCB">
        <w:t>inear function of the regression</w:t>
      </w:r>
      <w:r w:rsidR="007C51F9">
        <w:t>,</w:t>
      </w:r>
      <m:oMath>
        <m:r>
          <w:rPr>
            <w:rFonts w:ascii="Cambria Math" w:hAnsi="Cambria Math"/>
          </w:rPr>
          <m:t xml:space="preserve"> 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06CFE">
        <w:t xml:space="preserve">. </w:t>
      </w:r>
      <w:proofErr w:type="spellStart"/>
      <w:r w:rsidR="00276408">
        <w:t>Glm</w:t>
      </w:r>
      <w:proofErr w:type="spellEnd"/>
      <w:r w:rsidR="00276408">
        <w:t xml:space="preserve"> is typically fit to data by the method of maximum likelihood, using the </w:t>
      </w:r>
      <w:r w:rsidR="00276408" w:rsidRPr="00121CCB">
        <w:rPr>
          <w:color w:val="E36C0A" w:themeColor="accent6" w:themeShade="BF"/>
        </w:rPr>
        <w:t>iteratively weighted least squares procedure</w:t>
      </w:r>
      <w:r w:rsidR="00276408">
        <w:t xml:space="preserve">. </w:t>
      </w:r>
      <w:r w:rsidR="00306CFE">
        <w:t xml:space="preserve">Denote the estimated value of the linear predictor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76408">
        <w:t>, because of</w:t>
      </w:r>
      <w:r w:rsidR="00306CFE">
        <w:t xml:space="preserve"> the link function </w:t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is the expected value of the response</m:t>
            </m:r>
            <m:ctrlPr>
              <w:rPr>
                <w:rFonts w:ascii="Cambria Math" w:hAnsi="Cambria Math"/>
              </w:rPr>
            </m:ctrlPr>
          </m:e>
        </m:d>
      </m:oMath>
      <w:r w:rsidR="00306CFE">
        <w:t xml:space="preserve">, the estimated mean of the response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306CFE">
        <w:t xml:space="preserve"> and the variance of distribution is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=ϕ×v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</m:t>
        </m:r>
      </m:oMath>
    </w:p>
    <w:p w14:paraId="75F54084" w14:textId="77777777" w:rsidR="00276408" w:rsidRPr="00276408" w:rsidRDefault="000A3EF5" w:rsidP="004F4937">
      <w:pPr>
        <w:jc w:val="left"/>
      </w:pPr>
      <m:oMathPara>
        <m:oMath>
          <m:r>
            <w:rPr>
              <w:rFonts w:ascii="Cambria Math" w:hAnsi="Cambria Math"/>
            </w:rPr>
            <m:t xml:space="preserve"> ϕ is the dispersion parameter, which correspond to the conditional </m:t>
          </m:r>
        </m:oMath>
      </m:oMathPara>
    </w:p>
    <w:p w14:paraId="5CB910EC" w14:textId="77777777" w:rsidR="007C51F9" w:rsidRDefault="000A3EF5" w:rsidP="004F4937">
      <w:pPr>
        <w:jc w:val="left"/>
      </w:pPr>
      <m:oMathPara>
        <m:oMath>
          <m:r>
            <w:rPr>
              <w:rFonts w:ascii="Cambria Math" w:hAnsi="Cambria Math"/>
            </w:rPr>
            <m:t xml:space="preserve">distribution of the response variable, given the predictors. </m:t>
          </m:r>
        </m:oMath>
      </m:oMathPara>
    </w:p>
    <w:p w14:paraId="42CB0912" w14:textId="77777777" w:rsidR="007C51F9" w:rsidRDefault="007C51F9" w:rsidP="004F4937">
      <w:pPr>
        <w:jc w:val="left"/>
      </w:pPr>
    </w:p>
    <w:p w14:paraId="786500F7" w14:textId="695EA8A2" w:rsidR="0036369E" w:rsidRDefault="00BF4DDE" w:rsidP="004F4937">
      <w:pPr>
        <w:pStyle w:val="a6"/>
        <w:ind w:firstLineChars="0" w:firstLine="0"/>
        <w:jc w:val="left"/>
      </w:pPr>
      <w:proofErr w:type="gramStart"/>
      <w:r w:rsidRPr="00BF4DDE">
        <w:t>g</w:t>
      </w:r>
      <w:r w:rsidRPr="00BF4DDE">
        <w:rPr>
          <w:rFonts w:hint="eastAsia"/>
        </w:rPr>
        <w:t>am</w:t>
      </w:r>
      <w:proofErr w:type="gramEnd"/>
      <w:r w:rsidRPr="00BF4DDE">
        <w:t xml:space="preserve"> is Fitting Generalized Additive Mode</w:t>
      </w:r>
      <w:r w:rsidR="000517EB">
        <w:t>ls</w:t>
      </w:r>
      <w:r w:rsidRPr="00BF4DDE">
        <w:t xml:space="preserve">: </w:t>
      </w:r>
      <w:r>
        <w:t xml:space="preserve">the function of this method is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is the fit function for different features. </m:t>
        </m:r>
      </m:oMath>
      <w:r>
        <w:t xml:space="preserve">In our project, different </w:t>
      </w:r>
      <w:r w:rsidR="00121CCB">
        <w:t>features</w:t>
      </w:r>
      <w:r>
        <w:t xml:space="preserve"> conform to different distributions, including both binomial and normal </w:t>
      </w:r>
      <w:proofErr w:type="gramStart"/>
      <w:r>
        <w:t>distribution,</w:t>
      </w:r>
      <w:proofErr w:type="gramEnd"/>
      <w:r>
        <w:t xml:space="preserve"> t</w:t>
      </w:r>
      <w:r w:rsidR="004F4937">
        <w:t>his method</w:t>
      </w:r>
      <w:r>
        <w:t xml:space="preserve"> could build fit functions for different subjects and then add them together to get </w:t>
      </w:r>
      <w:r w:rsidR="00121CCB">
        <w:t>the final</w:t>
      </w:r>
      <w:r>
        <w:t xml:space="preserve"> accurate predict</w:t>
      </w:r>
      <w:r w:rsidR="0036369E">
        <w:t>ions</w:t>
      </w:r>
      <w:r>
        <w:t xml:space="preserve">. </w:t>
      </w:r>
    </w:p>
    <w:p w14:paraId="7D326693" w14:textId="77777777" w:rsidR="0036369E" w:rsidRDefault="0036369E" w:rsidP="004F4937">
      <w:pPr>
        <w:pStyle w:val="a6"/>
        <w:ind w:firstLineChars="0" w:firstLine="0"/>
        <w:jc w:val="left"/>
      </w:pPr>
    </w:p>
    <w:p w14:paraId="124A21F5" w14:textId="77777777" w:rsidR="00BF4DDE" w:rsidRDefault="00BF4DDE" w:rsidP="004F4937">
      <w:pPr>
        <w:pStyle w:val="a6"/>
        <w:ind w:firstLineChars="0" w:firstLine="0"/>
        <w:jc w:val="left"/>
      </w:pPr>
    </w:p>
    <w:p w14:paraId="42C1D23D" w14:textId="77777777" w:rsidR="00DD4B84" w:rsidRDefault="00BF4DDE" w:rsidP="004F4937">
      <w:pPr>
        <w:pStyle w:val="a6"/>
        <w:ind w:firstLineChars="0" w:firstLine="0"/>
        <w:jc w:val="left"/>
      </w:pPr>
      <w:proofErr w:type="spellStart"/>
      <w:r w:rsidRPr="00BF4DDE">
        <w:t>Glmnet</w:t>
      </w:r>
      <w:proofErr w:type="spellEnd"/>
      <w:r w:rsidRPr="00BF4DDE">
        <w:t xml:space="preserve"> is </w:t>
      </w:r>
      <w:r w:rsidR="001F357F">
        <w:t xml:space="preserve">a generalized linear model fitting via penalized maximum likelihood, the regularization path is computed for the lasso or </w:t>
      </w:r>
      <w:proofErr w:type="spellStart"/>
      <w:r w:rsidR="001F357F">
        <w:t>elasticnet</w:t>
      </w:r>
      <w:proofErr w:type="spellEnd"/>
      <w:r w:rsidR="001F357F">
        <w:t xml:space="preserve"> penalty </w:t>
      </w:r>
      <w:r w:rsidR="00DD4B84">
        <w:t xml:space="preserve">at a grid of </w:t>
      </w:r>
      <w:r w:rsidR="001F357F">
        <w:t>values for the regularization parameter</w:t>
      </w:r>
      <w:r w:rsidR="00DD4B84">
        <w:t xml:space="preserve"> lambda</w:t>
      </w:r>
      <w:r w:rsidR="001F357F">
        <w:t xml:space="preserve">. </w:t>
      </w:r>
    </w:p>
    <w:p w14:paraId="7DBD74F2" w14:textId="6DFAB518" w:rsidR="00DD4B84" w:rsidRPr="00DD4B84" w:rsidRDefault="00DD4B84" w:rsidP="004F4937">
      <w:pPr>
        <w:pStyle w:val="a6"/>
        <w:ind w:firstLineChars="0" w:firstLine="0"/>
        <w:jc w:val="left"/>
      </w:pPr>
      <w:r>
        <w:t xml:space="preserve">To control the problem of over-fitting in the logistic regression, we could use different regularization methods by setting different alpha value. </w:t>
      </w:r>
      <w:r w:rsidR="001F357F">
        <w:t xml:space="preserve">The penalty is defined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14:paraId="3576DA65" w14:textId="27C0ED69" w:rsidR="00DD4B84" w:rsidRPr="00AC202E" w:rsidRDefault="001F357F" w:rsidP="004F4937">
      <w:pPr>
        <w:pStyle w:val="a6"/>
        <w:ind w:firstLineChars="0" w:firstLine="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when 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the penalty</m:t>
          </m:r>
          <m:r>
            <w:rPr>
              <w:rFonts w:ascii="Cambria Math" w:hAnsi="Cambria Math"/>
            </w:rPr>
            <m:t xml:space="preserve"> is the lasso penalty,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the function is 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arg min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EAF24C9" w14:textId="43DCABD9" w:rsidR="00BF4DDE" w:rsidRDefault="00DD4B84" w:rsidP="004F4937">
      <w:pPr>
        <w:pStyle w:val="a6"/>
        <w:ind w:firstLineChars="0" w:firstLine="0"/>
        <w:jc w:val="left"/>
      </w:pPr>
      <m:oMath>
        <m:r>
          <w:rPr>
            <w:rFonts w:ascii="Cambria Math" w:hAnsi="Cambria Math"/>
          </w:rPr>
          <m:t xml:space="preserve">When α=0, the penalty is the ridge penalty, </m:t>
        </m:r>
        <m:r>
          <m:rPr>
            <m:sty m:val="p"/>
          </m:rPr>
          <w:rPr>
            <w:rFonts w:ascii="Cambria Math" w:hAnsi="Cambria Math"/>
          </w:rPr>
          <m:t>th</m:t>
        </m:r>
        <m:r>
          <m:rPr>
            <m:sty m:val="p"/>
          </m:rPr>
          <w:rPr>
            <w:rFonts w:ascii="Cambria Math" w:hAnsi="Cambria Math"/>
          </w:rPr>
          <m:t>e function is β=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 min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+λ/2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}</m:t>
        </m:r>
      </m:oMath>
      <w:r w:rsidR="00BF4DDE" w:rsidRPr="00BF4DDE">
        <w:t xml:space="preserve"> </w:t>
      </w:r>
      <w:r w:rsidR="00AC202E">
        <w:t>.</w:t>
      </w:r>
    </w:p>
    <w:p w14:paraId="29FC01C5" w14:textId="007DF213" w:rsidR="00AC202E" w:rsidRDefault="0087758A" w:rsidP="004F4937">
      <w:pPr>
        <w:pStyle w:val="a6"/>
        <w:ind w:firstLineChars="0" w:firstLine="0"/>
        <w:jc w:val="left"/>
        <w:rPr>
          <w:color w:val="FF0000"/>
        </w:rPr>
      </w:pPr>
      <w:r>
        <w:t xml:space="preserve">We could also change the value of </w:t>
      </w:r>
      <m:oMath>
        <m:r>
          <w:rPr>
            <w:rFonts w:ascii="Cambria Math" w:hAnsi="Cambria Math"/>
          </w:rPr>
          <m:t>α</m:t>
        </m:r>
      </m:oMath>
      <w:r w:rsidR="00121CCB">
        <w:t>, in order to</w:t>
      </w:r>
      <w:r>
        <w:t xml:space="preserve"> adjust different combination</w:t>
      </w:r>
      <w:r w:rsidR="00121CCB">
        <w:t>s</w:t>
      </w:r>
      <w:r>
        <w:t xml:space="preserve"> of</w:t>
      </w:r>
      <w:r w:rsidR="00121CCB">
        <w:t xml:space="preserve"> the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norm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t xml:space="preserve"> </w:t>
      </w:r>
      <w:bookmarkStart w:id="0" w:name="_GoBack"/>
      <w:bookmarkEnd w:id="0"/>
      <w:r>
        <w:t>norm</w:t>
      </w:r>
      <w:proofErr w:type="gramEnd"/>
      <w:r>
        <w:t>.</w:t>
      </w:r>
      <w:r w:rsidRPr="00121CCB">
        <w:rPr>
          <w:color w:val="FF0000"/>
        </w:rPr>
        <w:t xml:space="preserve"> Generally speaking,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Pr="00121CCB">
        <w:rPr>
          <w:color w:val="FF0000"/>
        </w:rPr>
        <w:t xml:space="preserve">norm is more helpful when we intend to select useful features among all features. On the other hand,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proofErr w:type="gramStart"/>
      <w:r w:rsidRPr="00121CCB">
        <w:rPr>
          <w:color w:val="FF0000"/>
        </w:rPr>
        <w:t>norm</w:t>
      </w:r>
      <w:proofErr w:type="gramEnd"/>
      <w:r w:rsidRPr="00121CCB">
        <w:rPr>
          <w:color w:val="FF0000"/>
        </w:rPr>
        <w:t xml:space="preserve"> is more useful to solve the problem of over-fitting.</w:t>
      </w:r>
    </w:p>
    <w:p w14:paraId="1FA6EE3B" w14:textId="77777777" w:rsidR="00121CCB" w:rsidRDefault="00121CCB" w:rsidP="004F4937">
      <w:pPr>
        <w:pStyle w:val="a6"/>
        <w:ind w:firstLineChars="0" w:firstLine="0"/>
        <w:jc w:val="left"/>
      </w:pPr>
    </w:p>
    <w:p w14:paraId="0227E17E" w14:textId="6F784DA1" w:rsidR="00276408" w:rsidRDefault="00B67C95" w:rsidP="004F4937">
      <w:pPr>
        <w:jc w:val="left"/>
      </w:pPr>
      <w:r>
        <w:t xml:space="preserve">The super learner </w:t>
      </w:r>
      <w:r w:rsidR="003A3CA2">
        <w:t>is the</w:t>
      </w:r>
      <w:r w:rsidR="00B75CD2">
        <w:t xml:space="preserve"> super learner prediction algorithm</w:t>
      </w:r>
      <w:r w:rsidR="003A3CA2">
        <w:t xml:space="preserve">, which takes input X </w:t>
      </w:r>
      <w:r w:rsidR="003A3CA2">
        <w:lastRenderedPageBreak/>
        <w:t>and Y and return</w:t>
      </w:r>
      <w:r w:rsidR="004F4937">
        <w:t>s</w:t>
      </w:r>
      <w:r w:rsidR="003A3CA2">
        <w:t xml:space="preserve"> a predicted Y value</w:t>
      </w:r>
      <w:r w:rsidR="00B75CD2">
        <w:t>.</w:t>
      </w:r>
      <w:r w:rsidR="003A3CA2">
        <w:t xml:space="preserve"> </w:t>
      </w:r>
      <w:r w:rsidR="00121CCB">
        <w:t xml:space="preserve">The above </w:t>
      </w:r>
      <w:r w:rsidR="00B75CD2">
        <w:t>four algorithms</w:t>
      </w:r>
      <w:r w:rsidR="00121CCB">
        <w:t xml:space="preserve"> in the </w:t>
      </w:r>
      <w:proofErr w:type="spellStart"/>
      <w:r w:rsidR="003A3CA2">
        <w:t>SL.library</w:t>
      </w:r>
      <w:proofErr w:type="spellEnd"/>
      <w:r w:rsidR="00121CCB">
        <w:t xml:space="preserve"> have been chosen</w:t>
      </w:r>
      <w:r w:rsidR="003A3CA2">
        <w:t xml:space="preserve">. The super learner will return the predicted value of Y depending on different algorithms and then compare </w:t>
      </w:r>
      <w:r w:rsidR="004F4937">
        <w:t xml:space="preserve">the predicted value </w:t>
      </w:r>
      <w:r w:rsidR="003A3CA2">
        <w:t xml:space="preserve">with the real value of Y </w:t>
      </w:r>
      <w:r w:rsidR="004F4937">
        <w:t xml:space="preserve">aiming </w:t>
      </w:r>
      <w:r w:rsidR="003A3CA2">
        <w:t>to determine</w:t>
      </w:r>
      <w:r w:rsidR="00B75CD2">
        <w:t xml:space="preserve"> the weighted of each algorithm</w:t>
      </w:r>
      <w:r w:rsidR="003A3CA2">
        <w:t xml:space="preserve">. If in the training dataset, one algorithm </w:t>
      </w:r>
      <w:r w:rsidR="00881CD5">
        <w:t>has</w:t>
      </w:r>
      <w:r w:rsidR="003A3CA2">
        <w:t xml:space="preserve"> quite a bad performance, the weight of this algorithm in the final super learner fun</w:t>
      </w:r>
      <w:r w:rsidR="004F4937">
        <w:t xml:space="preserve">ction may approximate to zero. </w:t>
      </w:r>
      <w:r w:rsidR="003A3CA2">
        <w:t xml:space="preserve"> </w:t>
      </w:r>
      <w:r w:rsidR="00B75CD2">
        <w:t xml:space="preserve">The loss function is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≥0,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nary>
          </m:e>
        </m:nary>
      </m:oMath>
      <w:r w:rsidR="003A3CA2">
        <w:t>.</w:t>
      </w:r>
    </w:p>
    <w:sectPr w:rsidR="00276408" w:rsidSect="003D65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ED"/>
    <w:rsid w:val="000517EB"/>
    <w:rsid w:val="000A3EF5"/>
    <w:rsid w:val="00121CCB"/>
    <w:rsid w:val="001369ED"/>
    <w:rsid w:val="001F357F"/>
    <w:rsid w:val="00276408"/>
    <w:rsid w:val="002C3274"/>
    <w:rsid w:val="00306CFE"/>
    <w:rsid w:val="0036369E"/>
    <w:rsid w:val="003A3CA2"/>
    <w:rsid w:val="003D652E"/>
    <w:rsid w:val="004F4937"/>
    <w:rsid w:val="007C51F9"/>
    <w:rsid w:val="0087758A"/>
    <w:rsid w:val="00881CD5"/>
    <w:rsid w:val="00AC202E"/>
    <w:rsid w:val="00B67C95"/>
    <w:rsid w:val="00B75CD2"/>
    <w:rsid w:val="00BF4DDE"/>
    <w:rsid w:val="00C0477A"/>
    <w:rsid w:val="00D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E7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1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51F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C51F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F4D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1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51F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C51F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F4D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482</Words>
  <Characters>2748</Characters>
  <Application>Microsoft Macintosh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xujiachen 许佳晨</dc:creator>
  <cp:keywords/>
  <dc:description/>
  <cp:lastModifiedBy>xujiachen 许佳晨</cp:lastModifiedBy>
  <cp:revision>7</cp:revision>
  <dcterms:created xsi:type="dcterms:W3CDTF">2016-07-21T23:27:00Z</dcterms:created>
  <dcterms:modified xsi:type="dcterms:W3CDTF">2016-07-22T14:46:00Z</dcterms:modified>
</cp:coreProperties>
</file>