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60" w:rsidRDefault="00A66260" w:rsidP="00A66260">
      <w:r>
        <w:t>Iteration 1</w:t>
      </w:r>
    </w:p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514195" w:rsidRDefault="00514195" w:rsidP="00A66260"/>
    <w:p w:rsidR="00A66260" w:rsidRDefault="00A66260" w:rsidP="00A66260"/>
    <w:p w:rsidR="00A66260" w:rsidRDefault="00A66260" w:rsidP="00A66260">
      <w:r>
        <w:lastRenderedPageBreak/>
        <w:t>ADD Step 1: Review Inputs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A66260" w:rsidTr="00553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Default="00A66260" w:rsidP="00553CCB">
            <w:r>
              <w:t>Category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A66260" w:rsidTr="00553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Pr="00F56E96" w:rsidRDefault="00A66260" w:rsidP="00553CCB">
            <w:pPr>
              <w:rPr>
                <w:b w:val="0"/>
              </w:rPr>
            </w:pPr>
            <w:r w:rsidRPr="00F56E96">
              <w:rPr>
                <w:b w:val="0"/>
              </w:rPr>
              <w:t>Design Purpose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 greenfield system for a mature domain. The purpose is to produce a sufficiently detailed design to support the construction of the system.</w:t>
            </w:r>
          </w:p>
        </w:tc>
      </w:tr>
      <w:tr w:rsidR="00A66260" w:rsidTr="00553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Pr="00F56E96" w:rsidRDefault="00A66260" w:rsidP="00553CCB">
            <w:pPr>
              <w:rPr>
                <w:b w:val="0"/>
              </w:rPr>
            </w:pPr>
            <w:r w:rsidRPr="00F56E96">
              <w:rPr>
                <w:b w:val="0"/>
              </w:rPr>
              <w:t>Primary functional requirements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From the use cases presented, the primary ones were determined to be:</w:t>
            </w:r>
            <w:r>
              <w:br/>
            </w:r>
            <w:r>
              <w:rPr>
                <w:color w:val="000000" w:themeColor="text1"/>
              </w:rPr>
              <w:t>UC-2: Because it directly supports the core business</w:t>
            </w:r>
          </w:p>
          <w:p w:rsidR="00A66260" w:rsidRDefault="00A66260" w:rsidP="00553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UC-3: Because it directly supports the core business</w:t>
            </w:r>
          </w:p>
          <w:p w:rsidR="00A66260" w:rsidRDefault="00A66260" w:rsidP="00553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Because it directly supports the core business</w:t>
            </w:r>
          </w:p>
          <w:p w:rsidR="00A66260" w:rsidRPr="006E0E11" w:rsidRDefault="00A66260" w:rsidP="00553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UC-5: Because it directly supports the core business</w:t>
            </w:r>
          </w:p>
        </w:tc>
      </w:tr>
      <w:tr w:rsidR="00A66260" w:rsidTr="00553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Pr="00F56E96" w:rsidRDefault="00A66260" w:rsidP="00553CCB">
            <w:pPr>
              <w:rPr>
                <w:b w:val="0"/>
              </w:rPr>
            </w:pPr>
            <w:r w:rsidRPr="00F56E96">
              <w:rPr>
                <w:b w:val="0"/>
              </w:rPr>
              <w:t>Quality attribute scenarios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scenarios were previously described, they have now been prioritized as follows: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826"/>
              <w:gridCol w:w="2610"/>
            </w:tblGrid>
            <w:tr w:rsidR="00A66260" w:rsidTr="00553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Default="00A66260" w:rsidP="00553CCB">
                  <w:r>
                    <w:t>Scenario ID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Importance to the Customer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Difficulty of Implementation According to the Architect</w:t>
                  </w:r>
                </w:p>
              </w:tc>
            </w:tr>
            <w:tr w:rsidR="00A66260" w:rsidTr="00553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Pr="00F56E96" w:rsidRDefault="00A66260" w:rsidP="00553CCB">
                  <w:pPr>
                    <w:rPr>
                      <w:b w:val="0"/>
                    </w:rPr>
                  </w:pPr>
                  <w:r w:rsidRPr="00F56E96">
                    <w:rPr>
                      <w:b w:val="0"/>
                    </w:rPr>
                    <w:t>QA-1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Medium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Low</w:t>
                  </w:r>
                </w:p>
              </w:tc>
            </w:tr>
            <w:tr w:rsidR="00A66260" w:rsidTr="00553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Pr="00F56E96" w:rsidRDefault="00A66260" w:rsidP="00553CCB">
                  <w:pPr>
                    <w:rPr>
                      <w:b w:val="0"/>
                    </w:rPr>
                  </w:pPr>
                  <w:r w:rsidRPr="00F56E96">
                    <w:rPr>
                      <w:b w:val="0"/>
                    </w:rPr>
                    <w:t>QA-2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A66260" w:rsidTr="00553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Pr="00F56E96" w:rsidRDefault="00A66260" w:rsidP="00553CCB">
                  <w:pPr>
                    <w:rPr>
                      <w:b w:val="0"/>
                    </w:rPr>
                  </w:pPr>
                  <w:r w:rsidRPr="00F56E96">
                    <w:rPr>
                      <w:b w:val="0"/>
                    </w:rPr>
                    <w:t>QA-3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Medium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Medium</w:t>
                  </w:r>
                </w:p>
              </w:tc>
            </w:tr>
            <w:tr w:rsidR="00A66260" w:rsidTr="00553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Pr="00F56E96" w:rsidRDefault="00A66260" w:rsidP="00553CCB">
                  <w:pPr>
                    <w:rPr>
                      <w:b w:val="0"/>
                    </w:rPr>
                  </w:pPr>
                  <w:r w:rsidRPr="00F56E96">
                    <w:rPr>
                      <w:b w:val="0"/>
                    </w:rPr>
                    <w:t>QA-4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Low</w:t>
                  </w:r>
                </w:p>
              </w:tc>
            </w:tr>
            <w:tr w:rsidR="00A66260" w:rsidTr="00553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3" w:type="dxa"/>
                </w:tcPr>
                <w:p w:rsidR="00A66260" w:rsidRPr="00F56E96" w:rsidRDefault="00A66260" w:rsidP="00553CCB">
                  <w:pPr>
                    <w:rPr>
                      <w:b w:val="0"/>
                    </w:rPr>
                  </w:pPr>
                  <w:r w:rsidRPr="00F56E96">
                    <w:rPr>
                      <w:b w:val="0"/>
                    </w:rPr>
                    <w:t>QA-5</w:t>
                  </w:r>
                </w:p>
              </w:tc>
              <w:tc>
                <w:tcPr>
                  <w:tcW w:w="1826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  <w:tc>
                <w:tcPr>
                  <w:tcW w:w="2610" w:type="dxa"/>
                </w:tcPr>
                <w:p w:rsidR="00A66260" w:rsidRDefault="00A66260" w:rsidP="00553C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A66260" w:rsidRPr="0010362C" w:rsidRDefault="00A66260" w:rsidP="0055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From the list, only QA-2, QA-4, and QA-5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are selected as drivers.</w:t>
            </w:r>
          </w:p>
        </w:tc>
      </w:tr>
      <w:tr w:rsidR="00A66260" w:rsidTr="00553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Pr="00F56E96" w:rsidRDefault="00A66260" w:rsidP="00553CCB">
            <w:pPr>
              <w:rPr>
                <w:b w:val="0"/>
              </w:rPr>
            </w:pPr>
            <w:r w:rsidRPr="00F56E96">
              <w:rPr>
                <w:b w:val="0"/>
              </w:rPr>
              <w:t>Constraints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of the constraints discussed previously are included as drivers.</w:t>
            </w:r>
          </w:p>
        </w:tc>
      </w:tr>
      <w:tr w:rsidR="00A66260" w:rsidTr="00553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66260" w:rsidRPr="00F56E96" w:rsidRDefault="00A66260" w:rsidP="00553CCB">
            <w:pPr>
              <w:rPr>
                <w:b w:val="0"/>
              </w:rPr>
            </w:pPr>
            <w:r w:rsidRPr="00F56E96">
              <w:rPr>
                <w:b w:val="0"/>
              </w:rPr>
              <w:t>Architectural constraints</w:t>
            </w:r>
          </w:p>
        </w:tc>
        <w:tc>
          <w:tcPr>
            <w:tcW w:w="6205" w:type="dxa"/>
          </w:tcPr>
          <w:p w:rsidR="00A66260" w:rsidRDefault="00A66260" w:rsidP="00553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of the architectural constraints discussed previously are included as drivers</w:t>
            </w:r>
          </w:p>
        </w:tc>
      </w:tr>
    </w:tbl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514195" w:rsidRDefault="00514195" w:rsidP="00A66260"/>
    <w:p w:rsidR="00514195" w:rsidRDefault="00514195" w:rsidP="00A66260"/>
    <w:p w:rsidR="00A66260" w:rsidRDefault="00A66260" w:rsidP="00A66260"/>
    <w:p w:rsidR="00A66260" w:rsidRDefault="00A66260" w:rsidP="00A66260"/>
    <w:p w:rsidR="00A66260" w:rsidRDefault="00A66260" w:rsidP="00A66260">
      <w:r>
        <w:lastRenderedPageBreak/>
        <w:t>Step 2: Establish Iteration Goal by Selecting Drivers</w:t>
      </w:r>
    </w:p>
    <w:p w:rsidR="00A66260" w:rsidRDefault="00A66260" w:rsidP="00A66260">
      <w:r>
        <w:t>EXAMPLE:</w:t>
      </w:r>
    </w:p>
    <w:p w:rsidR="00A66260" w:rsidRPr="009F3485" w:rsidRDefault="00A66260" w:rsidP="00A66260">
      <w:pPr>
        <w:pStyle w:val="ListParagraph"/>
        <w:numPr>
          <w:ilvl w:val="0"/>
          <w:numId w:val="1"/>
        </w:numPr>
      </w:pPr>
      <w:r w:rsidRPr="009F3485">
        <w:t xml:space="preserve">QA-1: </w:t>
      </w:r>
      <w:r w:rsidR="00514195">
        <w:t>Security</w:t>
      </w:r>
    </w:p>
    <w:p w:rsidR="00A66260" w:rsidRPr="009F3485" w:rsidRDefault="00A66260" w:rsidP="00514195">
      <w:pPr>
        <w:pStyle w:val="ListParagraph"/>
        <w:numPr>
          <w:ilvl w:val="0"/>
          <w:numId w:val="1"/>
        </w:numPr>
      </w:pPr>
      <w:r w:rsidRPr="009F3485">
        <w:t xml:space="preserve">QA-2: </w:t>
      </w:r>
      <w:r w:rsidR="00514195">
        <w:t>Availability</w:t>
      </w:r>
    </w:p>
    <w:p w:rsidR="00A66260" w:rsidRPr="009F3485" w:rsidRDefault="00A66260" w:rsidP="00A66260">
      <w:pPr>
        <w:pStyle w:val="ListParagraph"/>
        <w:numPr>
          <w:ilvl w:val="0"/>
          <w:numId w:val="1"/>
        </w:numPr>
      </w:pPr>
      <w:r w:rsidRPr="009F3485">
        <w:t>QA-4</w:t>
      </w:r>
      <w:r w:rsidR="00514195">
        <w:t>: User Friendliness</w:t>
      </w:r>
    </w:p>
    <w:p w:rsidR="00A66260" w:rsidRPr="009F3485" w:rsidRDefault="00A66260" w:rsidP="00A66260">
      <w:pPr>
        <w:pStyle w:val="ListParagraph"/>
        <w:numPr>
          <w:ilvl w:val="0"/>
          <w:numId w:val="1"/>
        </w:numPr>
      </w:pPr>
      <w:r w:rsidRPr="009F3485">
        <w:t xml:space="preserve">CON-4: </w:t>
      </w:r>
      <w:r w:rsidR="00514195" w:rsidRPr="002724E4">
        <w:t>Constrained to Java application compatibility</w:t>
      </w:r>
    </w:p>
    <w:p w:rsidR="00A66260" w:rsidRDefault="00A66260" w:rsidP="00A66260">
      <w:pPr>
        <w:pStyle w:val="ListParagraph"/>
        <w:numPr>
          <w:ilvl w:val="0"/>
          <w:numId w:val="1"/>
        </w:numPr>
      </w:pPr>
      <w:r w:rsidRPr="009F3485">
        <w:t xml:space="preserve">CRN-2: </w:t>
      </w:r>
      <w:r w:rsidR="00514195">
        <w:t>Leverage team’s knowledge on Java and Swing</w:t>
      </w:r>
    </w:p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A66260" w:rsidRDefault="00A66260" w:rsidP="00A66260"/>
    <w:p w:rsidR="00DD6B3D" w:rsidRDefault="00DD6B3D" w:rsidP="00A66260"/>
    <w:p w:rsidR="00DD6B3D" w:rsidRDefault="00DD6B3D" w:rsidP="00A66260"/>
    <w:p w:rsidR="00A66260" w:rsidRDefault="00A66260" w:rsidP="00A66260">
      <w:r w:rsidRPr="009F3485">
        <w:lastRenderedPageBreak/>
        <w:t>Step 3: Choose One or More Elements of the System to Refine</w:t>
      </w:r>
    </w:p>
    <w:p w:rsidR="0074427A" w:rsidRDefault="0074427A" w:rsidP="00A66260"/>
    <w:p w:rsidR="00FE6EAF" w:rsidRDefault="00FE6EAF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Default="007330D1"/>
    <w:p w:rsidR="007330D1" w:rsidRPr="007330D1" w:rsidRDefault="007330D1" w:rsidP="007330D1">
      <w:r w:rsidRPr="007330D1">
        <w:lastRenderedPageBreak/>
        <w:t>Step 4: Choose One or More Design Concepts That Satisfy the Selected 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4427A" w:rsidTr="00766A48">
        <w:tc>
          <w:tcPr>
            <w:tcW w:w="2245" w:type="dxa"/>
          </w:tcPr>
          <w:p w:rsidR="0074427A" w:rsidRDefault="0074427A" w:rsidP="00553CCB">
            <w:r>
              <w:t>Design Decisions and Location</w:t>
            </w:r>
          </w:p>
        </w:tc>
        <w:tc>
          <w:tcPr>
            <w:tcW w:w="7105" w:type="dxa"/>
          </w:tcPr>
          <w:p w:rsidR="0074427A" w:rsidRDefault="0074427A" w:rsidP="00553CCB">
            <w:r>
              <w:t>Rationale</w:t>
            </w:r>
          </w:p>
        </w:tc>
      </w:tr>
      <w:tr w:rsidR="0074427A" w:rsidTr="00766A48">
        <w:trPr>
          <w:trHeight w:val="2591"/>
        </w:trPr>
        <w:tc>
          <w:tcPr>
            <w:tcW w:w="2245" w:type="dxa"/>
          </w:tcPr>
          <w:p w:rsidR="0074427A" w:rsidRDefault="0074427A" w:rsidP="00553CCB">
            <w:r>
              <w:t>Logically structure the client part of the system using the Rich Client Application reference architecture</w:t>
            </w:r>
          </w:p>
        </w:tc>
        <w:tc>
          <w:tcPr>
            <w:tcW w:w="7105" w:type="dxa"/>
          </w:tcPr>
          <w:p w:rsidR="00465948" w:rsidRDefault="00465948">
            <w:r>
              <w:t>“</w:t>
            </w:r>
            <w:r w:rsidR="0077556D" w:rsidRPr="0077556D">
              <w:t>Rich client applications are installed and run on a user’s machine. Because the application runs on the user’s machine, its user interface can provide a high-performance, interac</w:t>
            </w:r>
            <w:r>
              <w:t>tive, and rich user experience.” (Cervantes, 2016)</w:t>
            </w:r>
          </w:p>
          <w:p w:rsidR="00465948" w:rsidRDefault="00465948">
            <w:r>
              <w:t>This decision allows us to leverage the familiarity with the Java technologies which addressed CON-4 and CRN-2. Since we are not using web technologies and our system is not accessible from a web brows</w:t>
            </w:r>
            <w:r w:rsidR="007E3702">
              <w:t>er using Java technologies is an effective solution.</w:t>
            </w:r>
          </w:p>
          <w:p w:rsidR="003B3E28" w:rsidRDefault="003B3E28">
            <w:r>
              <w:t>Discarded alternatives:</w:t>
            </w:r>
          </w:p>
          <w:p w:rsidR="00766A48" w:rsidRDefault="00766A4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3444"/>
            </w:tblGrid>
            <w:tr w:rsidR="007D6C16" w:rsidTr="00766A48">
              <w:trPr>
                <w:trHeight w:val="222"/>
              </w:trPr>
              <w:tc>
                <w:tcPr>
                  <w:tcW w:w="3601" w:type="dxa"/>
                </w:tcPr>
                <w:p w:rsidR="003B3E28" w:rsidRDefault="003B3E28" w:rsidP="00553CCB">
                  <w:r>
                    <w:t>Alternative</w:t>
                  </w:r>
                </w:p>
              </w:tc>
              <w:tc>
                <w:tcPr>
                  <w:tcW w:w="3602" w:type="dxa"/>
                </w:tcPr>
                <w:p w:rsidR="003B3E28" w:rsidRDefault="003B3E28" w:rsidP="00553CCB">
                  <w:r>
                    <w:t>Reason for Discarding</w:t>
                  </w:r>
                </w:p>
              </w:tc>
            </w:tr>
            <w:tr w:rsidR="007D6C16" w:rsidTr="00766A48">
              <w:trPr>
                <w:trHeight w:val="222"/>
              </w:trPr>
              <w:tc>
                <w:tcPr>
                  <w:tcW w:w="3601" w:type="dxa"/>
                </w:tcPr>
                <w:p w:rsidR="003B3E28" w:rsidRDefault="00766A48" w:rsidP="00553CCB">
                  <w:r>
                    <w:t>Mobile Applications</w:t>
                  </w:r>
                </w:p>
              </w:tc>
              <w:tc>
                <w:tcPr>
                  <w:tcW w:w="3602" w:type="dxa"/>
                </w:tcPr>
                <w:p w:rsidR="003B3E28" w:rsidRDefault="00766A48" w:rsidP="00553CCB">
                  <w:r>
                    <w:t>This type of reference architecture is more suited for handheld devices. We want our system to be accessible from student laptop computers and the desktop computers located on campus.</w:t>
                  </w:r>
                </w:p>
              </w:tc>
            </w:tr>
            <w:tr w:rsidR="007D6C16" w:rsidTr="00766A48">
              <w:trPr>
                <w:trHeight w:val="232"/>
              </w:trPr>
              <w:tc>
                <w:tcPr>
                  <w:tcW w:w="3601" w:type="dxa"/>
                </w:tcPr>
                <w:p w:rsidR="003B3E28" w:rsidRDefault="00766A48" w:rsidP="00553CCB">
                  <w:r>
                    <w:t>Web Applications</w:t>
                  </w:r>
                </w:p>
              </w:tc>
              <w:tc>
                <w:tcPr>
                  <w:tcW w:w="3602" w:type="dxa"/>
                </w:tcPr>
                <w:p w:rsidR="003B3E28" w:rsidRDefault="007D6C16" w:rsidP="007D6C16">
                  <w:r>
                    <w:t xml:space="preserve">This </w:t>
                  </w:r>
                  <w:r w:rsidR="00766A48">
                    <w:t>reference ar</w:t>
                  </w:r>
                  <w:r>
                    <w:t>chitecture is discarded due to unfamiliarity with designing and developing secure, full stack web applications that provide rich user interface experience.</w:t>
                  </w:r>
                </w:p>
              </w:tc>
            </w:tr>
            <w:tr w:rsidR="007D6C16" w:rsidTr="00766A48">
              <w:trPr>
                <w:trHeight w:val="444"/>
              </w:trPr>
              <w:tc>
                <w:tcPr>
                  <w:tcW w:w="3601" w:type="dxa"/>
                </w:tcPr>
                <w:p w:rsidR="003B3E28" w:rsidRDefault="00766A48" w:rsidP="00553CCB">
                  <w:r>
                    <w:t>Rich Internet applications</w:t>
                  </w:r>
                </w:p>
              </w:tc>
              <w:tc>
                <w:tcPr>
                  <w:tcW w:w="3602" w:type="dxa"/>
                </w:tcPr>
                <w:p w:rsidR="003B3E28" w:rsidRDefault="007D6C16" w:rsidP="00553CCB">
                  <w:r>
                    <w:t xml:space="preserve">Just like web application reference architecture, this alternative is also discarded due to unfamiliarity with web technologies and the rich development capabilities provided by the Java environment. </w:t>
                  </w:r>
                </w:p>
              </w:tc>
            </w:tr>
          </w:tbl>
          <w:p w:rsidR="0074427A" w:rsidRDefault="0074427A" w:rsidP="00553CCB"/>
          <w:p w:rsidR="003B3E28" w:rsidRDefault="003B3E28" w:rsidP="00553CCB"/>
          <w:p w:rsidR="003B3E28" w:rsidRDefault="003B3E28" w:rsidP="00553CCB"/>
        </w:tc>
      </w:tr>
      <w:tr w:rsidR="0074427A" w:rsidTr="00766A48">
        <w:tc>
          <w:tcPr>
            <w:tcW w:w="2245" w:type="dxa"/>
          </w:tcPr>
          <w:p w:rsidR="0074427A" w:rsidRDefault="0074427A" w:rsidP="00553CCB">
            <w:r>
              <w:t>Logically structure the server part of the system using the Service Application reference architecture</w:t>
            </w:r>
          </w:p>
        </w:tc>
        <w:tc>
          <w:tcPr>
            <w:tcW w:w="7105" w:type="dxa"/>
          </w:tcPr>
          <w:p w:rsidR="0074427A" w:rsidRDefault="00E9277C" w:rsidP="00E9277C">
            <w:r>
              <w:t>“Service applications do not provide a user interface but rather expose services that are consumed by other applications” (Cervantes, 2016</w:t>
            </w:r>
            <w:proofErr w:type="gramStart"/>
            <w:r>
              <w:t>)</w:t>
            </w:r>
            <w:proofErr w:type="gramEnd"/>
            <w:r>
              <w:br/>
              <w:t>Since this part of the system does not need to be interactive, we are not worried about the presentation layer. Loose coupling that comes with using Service Application reference architecture</w:t>
            </w:r>
            <w:r w:rsidR="007F4F5E">
              <w:t xml:space="preserve"> also</w:t>
            </w:r>
            <w:r>
              <w:t xml:space="preserve"> help us achieve high availability (QA-2) as system maintenance can be done during downtimes without </w:t>
            </w:r>
            <w:r w:rsidR="007F4F5E">
              <w:t xml:space="preserve">having a negative impact on the client side of our system. </w:t>
            </w:r>
          </w:p>
        </w:tc>
      </w:tr>
      <w:tr w:rsidR="0074427A" w:rsidTr="00766A48">
        <w:tc>
          <w:tcPr>
            <w:tcW w:w="2245" w:type="dxa"/>
          </w:tcPr>
          <w:p w:rsidR="0074427A" w:rsidRDefault="0074427A" w:rsidP="00553CCB">
            <w:r>
              <w:t>Physically structure the application using the three-tier deployment pattern</w:t>
            </w:r>
          </w:p>
        </w:tc>
        <w:tc>
          <w:tcPr>
            <w:tcW w:w="7105" w:type="dxa"/>
          </w:tcPr>
          <w:p w:rsidR="0074427A" w:rsidRDefault="005D24FB" w:rsidP="005D24FB">
            <w:r>
              <w:t xml:space="preserve">A three tier deployment is appropriate since the system requires the use of a database, a middle layer to establish the business logic and a client layer (e.g. student’s laptop). Other n-tier patterns are discarded because extra servers are not required (when n&gt;4) and a 2-tier architecture does not include a database layer. </w:t>
            </w:r>
          </w:p>
        </w:tc>
      </w:tr>
      <w:tr w:rsidR="0074427A" w:rsidTr="00766A48">
        <w:tc>
          <w:tcPr>
            <w:tcW w:w="2245" w:type="dxa"/>
          </w:tcPr>
          <w:p w:rsidR="0074427A" w:rsidRDefault="0074427A" w:rsidP="00553CCB">
            <w:r>
              <w:lastRenderedPageBreak/>
              <w:t>Build the user interface of the client application using JavaFX</w:t>
            </w:r>
          </w:p>
        </w:tc>
        <w:tc>
          <w:tcPr>
            <w:tcW w:w="7105" w:type="dxa"/>
          </w:tcPr>
          <w:p w:rsidR="0074427A" w:rsidRDefault="00B10D3E" w:rsidP="00B10D3E">
            <w:r>
              <w:t>The developer team is</w:t>
            </w:r>
            <w:r w:rsidR="00E038A7">
              <w:t xml:space="preserve"> already familiar with Java technologies (CRN-2)</w:t>
            </w:r>
            <w:r>
              <w:t xml:space="preserve"> and a user friendly (QA-4) interface can easily be created with this decision.</w:t>
            </w:r>
          </w:p>
        </w:tc>
      </w:tr>
      <w:tr w:rsidR="0074427A" w:rsidTr="00766A48">
        <w:tc>
          <w:tcPr>
            <w:tcW w:w="2245" w:type="dxa"/>
          </w:tcPr>
          <w:p w:rsidR="0074427A" w:rsidRDefault="0074427A" w:rsidP="00B10D3E">
            <w:r>
              <w:t>Deploy the appl</w:t>
            </w:r>
            <w:r>
              <w:t xml:space="preserve">ication using Spring </w:t>
            </w:r>
          </w:p>
        </w:tc>
        <w:tc>
          <w:tcPr>
            <w:tcW w:w="7105" w:type="dxa"/>
          </w:tcPr>
          <w:p w:rsidR="0074427A" w:rsidRDefault="00B10D3E" w:rsidP="00553CCB">
            <w:r>
              <w:t>Although it can quite complex, Spring provides great tool support, easy integration with other frameworks and security (QA-1)</w:t>
            </w:r>
          </w:p>
        </w:tc>
      </w:tr>
    </w:tbl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9E240E" w:rsidRDefault="009E240E" w:rsidP="007330D1"/>
    <w:p w:rsidR="009E240E" w:rsidRDefault="009E240E" w:rsidP="007330D1"/>
    <w:p w:rsidR="009E240E" w:rsidRDefault="009E240E" w:rsidP="007330D1"/>
    <w:p w:rsidR="009E240E" w:rsidRDefault="009E240E" w:rsidP="007330D1"/>
    <w:p w:rsidR="009E240E" w:rsidRDefault="009E240E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>
      <w:r>
        <w:lastRenderedPageBreak/>
        <w:t>S</w:t>
      </w:r>
      <w:r w:rsidRPr="007330D1">
        <w:t>tep 5: Instantiate Architectural Elements, Allocate Responsibilities, and Define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27A" w:rsidTr="0074427A">
        <w:tc>
          <w:tcPr>
            <w:tcW w:w="4675" w:type="dxa"/>
          </w:tcPr>
          <w:p w:rsidR="0074427A" w:rsidRDefault="0074427A" w:rsidP="007330D1">
            <w:r>
              <w:t>Design Decision and Location</w:t>
            </w:r>
          </w:p>
        </w:tc>
        <w:tc>
          <w:tcPr>
            <w:tcW w:w="4675" w:type="dxa"/>
          </w:tcPr>
          <w:p w:rsidR="0074427A" w:rsidRDefault="0074427A" w:rsidP="007330D1">
            <w:r>
              <w:t>Rationale</w:t>
            </w:r>
          </w:p>
        </w:tc>
      </w:tr>
      <w:tr w:rsidR="0074427A" w:rsidTr="0074427A">
        <w:tc>
          <w:tcPr>
            <w:tcW w:w="4675" w:type="dxa"/>
          </w:tcPr>
          <w:p w:rsidR="0074427A" w:rsidRDefault="0074427A" w:rsidP="007330D1">
            <w:r>
              <w:t>Remove local data sources in the rich client application</w:t>
            </w:r>
          </w:p>
        </w:tc>
        <w:tc>
          <w:tcPr>
            <w:tcW w:w="4675" w:type="dxa"/>
          </w:tcPr>
          <w:p w:rsidR="0074427A" w:rsidRDefault="0074427A" w:rsidP="007330D1"/>
        </w:tc>
      </w:tr>
      <w:tr w:rsidR="0074427A" w:rsidTr="0074427A">
        <w:tc>
          <w:tcPr>
            <w:tcW w:w="4675" w:type="dxa"/>
          </w:tcPr>
          <w:p w:rsidR="0074427A" w:rsidRDefault="0074427A" w:rsidP="007330D1">
            <w:r>
              <w:t>Create a module dedicated to accessing the time servers in the data later of the Server Application reference architecture</w:t>
            </w:r>
          </w:p>
        </w:tc>
        <w:tc>
          <w:tcPr>
            <w:tcW w:w="4675" w:type="dxa"/>
          </w:tcPr>
          <w:p w:rsidR="0074427A" w:rsidRDefault="0074427A" w:rsidP="007330D1"/>
        </w:tc>
      </w:tr>
    </w:tbl>
    <w:p w:rsidR="0074427A" w:rsidRPr="007330D1" w:rsidRDefault="0074427A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>
      <w:bookmarkStart w:id="0" w:name="_GoBack"/>
      <w:bookmarkEnd w:id="0"/>
    </w:p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Pr="007330D1" w:rsidRDefault="007330D1" w:rsidP="007330D1">
      <w:r w:rsidRPr="007330D1">
        <w:lastRenderedPageBreak/>
        <w:t>Step 6: Sketch Views and Record Design Decisions</w:t>
      </w:r>
    </w:p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/>
    <w:p w:rsidR="007330D1" w:rsidRDefault="007330D1" w:rsidP="007330D1">
      <w:r w:rsidRPr="007330D1">
        <w:lastRenderedPageBreak/>
        <w:t>Step 7: Perform Analysis of Current Design and Review Iteration Goal and Achievement of Design 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240E" w:rsidTr="009E240E">
        <w:tc>
          <w:tcPr>
            <w:tcW w:w="2337" w:type="dxa"/>
          </w:tcPr>
          <w:p w:rsidR="009E240E" w:rsidRDefault="009E240E" w:rsidP="007330D1">
            <w:r>
              <w:t>Not Addressed</w:t>
            </w:r>
          </w:p>
        </w:tc>
        <w:tc>
          <w:tcPr>
            <w:tcW w:w="2337" w:type="dxa"/>
          </w:tcPr>
          <w:p w:rsidR="009E240E" w:rsidRDefault="009E240E" w:rsidP="007330D1">
            <w:r>
              <w:t>Partially Addressed</w:t>
            </w:r>
          </w:p>
        </w:tc>
        <w:tc>
          <w:tcPr>
            <w:tcW w:w="2338" w:type="dxa"/>
          </w:tcPr>
          <w:p w:rsidR="009E240E" w:rsidRDefault="009E240E" w:rsidP="007330D1">
            <w:r>
              <w:t>Completely Addressed</w:t>
            </w:r>
          </w:p>
        </w:tc>
        <w:tc>
          <w:tcPr>
            <w:tcW w:w="2338" w:type="dxa"/>
          </w:tcPr>
          <w:p w:rsidR="009E240E" w:rsidRDefault="009E240E" w:rsidP="009E240E">
            <w:r>
              <w:t>Design Decisions Made During the Iteration</w:t>
            </w:r>
          </w:p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3A54AC" w:rsidP="007330D1">
            <w:r>
              <w:t>CR</w:t>
            </w:r>
            <w:r w:rsidR="009E240E">
              <w:t>N-2</w:t>
            </w:r>
          </w:p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>
            <w:r>
              <w:t>CON-4</w:t>
            </w:r>
          </w:p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>
            <w:r>
              <w:t>QA-1</w:t>
            </w:r>
          </w:p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>
            <w:r>
              <w:t>QA-2</w:t>
            </w:r>
          </w:p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>
            <w:r>
              <w:t>QA-4</w:t>
            </w:r>
          </w:p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</w:tr>
      <w:tr w:rsidR="009E240E" w:rsidTr="009E240E">
        <w:tc>
          <w:tcPr>
            <w:tcW w:w="2337" w:type="dxa"/>
          </w:tcPr>
          <w:p w:rsidR="009E240E" w:rsidRDefault="009E240E" w:rsidP="007330D1"/>
        </w:tc>
        <w:tc>
          <w:tcPr>
            <w:tcW w:w="2337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  <w:tc>
          <w:tcPr>
            <w:tcW w:w="2338" w:type="dxa"/>
          </w:tcPr>
          <w:p w:rsidR="009E240E" w:rsidRDefault="009E240E" w:rsidP="007330D1"/>
        </w:tc>
      </w:tr>
    </w:tbl>
    <w:p w:rsidR="009E240E" w:rsidRPr="007330D1" w:rsidRDefault="009E240E" w:rsidP="007330D1"/>
    <w:p w:rsidR="007330D1" w:rsidRDefault="007330D1" w:rsidP="007330D1"/>
    <w:p w:rsidR="007330D1" w:rsidRDefault="007330D1" w:rsidP="007330D1"/>
    <w:p w:rsidR="007330D1" w:rsidRDefault="007330D1" w:rsidP="007330D1"/>
    <w:sectPr w:rsidR="0073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0D44"/>
    <w:multiLevelType w:val="hybridMultilevel"/>
    <w:tmpl w:val="2634148C"/>
    <w:lvl w:ilvl="0" w:tplc="8B42D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60"/>
    <w:rsid w:val="00321B9E"/>
    <w:rsid w:val="003A54AC"/>
    <w:rsid w:val="003B3E28"/>
    <w:rsid w:val="00465948"/>
    <w:rsid w:val="00514195"/>
    <w:rsid w:val="005D24FB"/>
    <w:rsid w:val="007330D1"/>
    <w:rsid w:val="0074427A"/>
    <w:rsid w:val="00766A48"/>
    <w:rsid w:val="0077556D"/>
    <w:rsid w:val="007D6C16"/>
    <w:rsid w:val="007E3702"/>
    <w:rsid w:val="007F4F5E"/>
    <w:rsid w:val="009E240E"/>
    <w:rsid w:val="00A66260"/>
    <w:rsid w:val="00B10D3E"/>
    <w:rsid w:val="00DD6B3D"/>
    <w:rsid w:val="00E038A7"/>
    <w:rsid w:val="00E9277C"/>
    <w:rsid w:val="00EF2A2E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A309"/>
  <w15:chartTrackingRefBased/>
  <w15:docId w15:val="{5699EC54-5FAA-4251-8F7F-F3D8D1AC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2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A662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66260"/>
    <w:pPr>
      <w:ind w:left="720"/>
      <w:contextualSpacing/>
    </w:pPr>
  </w:style>
  <w:style w:type="table" w:styleId="TableGrid">
    <w:name w:val="Table Grid"/>
    <w:basedOn w:val="TableNormal"/>
    <w:uiPriority w:val="39"/>
    <w:rsid w:val="00DD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2018-12-05T02:55:00Z</dcterms:created>
  <dcterms:modified xsi:type="dcterms:W3CDTF">2018-12-05T07:07:00Z</dcterms:modified>
</cp:coreProperties>
</file>