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13D" w:rsidRDefault="003A613D">
      <w:r w:rsidRPr="003A613D">
        <w:t>Iteration 3: Addressing Quality Attribute Scenario Driver (QA-3)</w:t>
      </w:r>
    </w:p>
    <w:p w:rsidR="003A613D" w:rsidRDefault="004042C4">
      <w:r>
        <w:t>In this section, we are b</w:t>
      </w:r>
      <w:r w:rsidR="003A613D" w:rsidRPr="003A613D">
        <w:t>uilding on the fundamental structural decisions made in</w:t>
      </w:r>
      <w:r>
        <w:t xml:space="preserve"> the previous</w:t>
      </w:r>
      <w:r w:rsidR="003A613D" w:rsidRPr="003A613D">
        <w:t xml:space="preserve"> iterations</w:t>
      </w:r>
      <w:r>
        <w:t>.</w:t>
      </w:r>
      <w:r w:rsidR="003A613D" w:rsidRPr="003A613D">
        <w:t xml:space="preserve"> </w:t>
      </w:r>
      <w:r>
        <w:t>W</w:t>
      </w:r>
      <w:r w:rsidR="003A613D" w:rsidRPr="003A613D">
        <w:t xml:space="preserve">e </w:t>
      </w:r>
      <w:r>
        <w:t>can</w:t>
      </w:r>
      <w:r w:rsidR="003A613D" w:rsidRPr="003A613D">
        <w:t xml:space="preserve"> reaso</w:t>
      </w:r>
      <w:r>
        <w:t>n about the fulfillment of one of the most important quality attributes: t</w:t>
      </w:r>
      <w:r w:rsidR="003A613D" w:rsidRPr="003A613D">
        <w:t>his iteration</w:t>
      </w:r>
      <w:r>
        <w:t xml:space="preserve"> focuses on quality attribute scenario QA-2 (Availability).</w:t>
      </w:r>
    </w:p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Pr="003A613D" w:rsidRDefault="003A613D" w:rsidP="003A613D">
      <w:pPr>
        <w:rPr>
          <w:bCs/>
        </w:rPr>
      </w:pPr>
      <w:r w:rsidRPr="003A613D">
        <w:rPr>
          <w:bCs/>
        </w:rPr>
        <w:lastRenderedPageBreak/>
        <w:t>Step 2: Establish Iteration Goal by Selecting Drivers</w:t>
      </w:r>
    </w:p>
    <w:p w:rsidR="003A613D" w:rsidRPr="003A613D" w:rsidRDefault="00702E03" w:rsidP="003A613D">
      <w:r>
        <w:t xml:space="preserve">For this iteration, the focus is on the QA-2 (Availability) quality attribute scenario. The system should keep functioning in case of a failure within a short period of time. </w:t>
      </w:r>
    </w:p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3A613D" w:rsidRDefault="003A613D"/>
    <w:p w:rsidR="004042C4" w:rsidRDefault="004042C4"/>
    <w:p w:rsidR="003A613D" w:rsidRDefault="003A613D"/>
    <w:p w:rsidR="003A613D" w:rsidRDefault="003A613D" w:rsidP="003A613D">
      <w:pPr>
        <w:rPr>
          <w:bCs/>
        </w:rPr>
      </w:pPr>
      <w:r w:rsidRPr="003A613D">
        <w:rPr>
          <w:bCs/>
        </w:rPr>
        <w:lastRenderedPageBreak/>
        <w:t>Step 3: Choose One or More Elements of the System to Refine</w:t>
      </w:r>
    </w:p>
    <w:p w:rsidR="00702E03" w:rsidRPr="003A613D" w:rsidRDefault="00702E03" w:rsidP="003A613D">
      <w:pPr>
        <w:rPr>
          <w:bCs/>
        </w:rPr>
      </w:pPr>
    </w:p>
    <w:p w:rsidR="004A0FF0" w:rsidRDefault="004A0FF0" w:rsidP="004A0FF0">
      <w:r>
        <w:t xml:space="preserve">In </w:t>
      </w:r>
      <w:r w:rsidR="003A613D" w:rsidRPr="003A613D">
        <w:t>this availability scenario, the elemen</w:t>
      </w:r>
      <w:r>
        <w:t>ts that will be refined</w:t>
      </w:r>
      <w:r w:rsidR="003A613D" w:rsidRPr="003A613D">
        <w:t xml:space="preserve"> were identified during the first iteration:</w:t>
      </w:r>
    </w:p>
    <w:p w:rsidR="004A0FF0" w:rsidRDefault="003A613D" w:rsidP="004A0FF0">
      <w:pPr>
        <w:pStyle w:val="ListParagraph"/>
        <w:numPr>
          <w:ilvl w:val="0"/>
          <w:numId w:val="2"/>
        </w:numPr>
      </w:pPr>
      <w:r w:rsidRPr="003A613D">
        <w:t>Application server</w:t>
      </w:r>
    </w:p>
    <w:p w:rsidR="003A613D" w:rsidRPr="003A613D" w:rsidRDefault="003A613D" w:rsidP="004A0FF0">
      <w:pPr>
        <w:pStyle w:val="ListParagraph"/>
        <w:numPr>
          <w:ilvl w:val="0"/>
          <w:numId w:val="2"/>
        </w:numPr>
      </w:pPr>
      <w:r w:rsidRPr="003A613D">
        <w:t>Database server</w:t>
      </w:r>
    </w:p>
    <w:p w:rsidR="003A613D" w:rsidRDefault="003A613D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/>
    <w:p w:rsidR="000930A4" w:rsidRDefault="000930A4">
      <w:r w:rsidRPr="000930A4">
        <w:lastRenderedPageBreak/>
        <w:t>Step 4: Choose One or More Design Concepts That Satisfy the Selected 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30A4" w:rsidTr="000930A4">
        <w:tc>
          <w:tcPr>
            <w:tcW w:w="4675" w:type="dxa"/>
          </w:tcPr>
          <w:p w:rsidR="000930A4" w:rsidRDefault="000930A4">
            <w:r>
              <w:t>Design Decisions and Location</w:t>
            </w:r>
          </w:p>
        </w:tc>
        <w:tc>
          <w:tcPr>
            <w:tcW w:w="4675" w:type="dxa"/>
          </w:tcPr>
          <w:p w:rsidR="000930A4" w:rsidRDefault="000930A4">
            <w:r>
              <w:t>Rationale and Assumptions</w:t>
            </w:r>
          </w:p>
        </w:tc>
      </w:tr>
      <w:tr w:rsidR="000930A4" w:rsidTr="000930A4">
        <w:tc>
          <w:tcPr>
            <w:tcW w:w="4675" w:type="dxa"/>
          </w:tcPr>
          <w:p w:rsidR="000930A4" w:rsidRDefault="00FB482A" w:rsidP="00FB482A">
            <w:r>
              <w:t>A</w:t>
            </w:r>
            <w:r w:rsidR="000930A4">
              <w:t xml:space="preserve">ctive redundancy </w:t>
            </w:r>
            <w:r>
              <w:t xml:space="preserve">is introduced </w:t>
            </w:r>
            <w:r w:rsidR="000930A4">
              <w:t>by replicating the application server and other critical components such as the database</w:t>
            </w:r>
          </w:p>
        </w:tc>
        <w:tc>
          <w:tcPr>
            <w:tcW w:w="4675" w:type="dxa"/>
          </w:tcPr>
          <w:p w:rsidR="000930A4" w:rsidRDefault="0033356B">
            <w:r>
              <w:t xml:space="preserve">The functionality of the system will not be affected in case of a failure when the critical parts are replicated. </w:t>
            </w:r>
          </w:p>
        </w:tc>
      </w:tr>
      <w:tr w:rsidR="000930A4" w:rsidTr="000930A4">
        <w:tc>
          <w:tcPr>
            <w:tcW w:w="4675" w:type="dxa"/>
          </w:tcPr>
          <w:p w:rsidR="000930A4" w:rsidRDefault="00357E41" w:rsidP="00357E41">
            <w:r>
              <w:t>Create backup servers for both the application server and the database server</w:t>
            </w:r>
          </w:p>
        </w:tc>
        <w:tc>
          <w:tcPr>
            <w:tcW w:w="4675" w:type="dxa"/>
          </w:tcPr>
          <w:p w:rsidR="000930A4" w:rsidRDefault="00357E41" w:rsidP="00357E41">
            <w:r>
              <w:t xml:space="preserve">By having backups of the servers the system can be easily restored in case of an error. </w:t>
            </w:r>
          </w:p>
        </w:tc>
      </w:tr>
    </w:tbl>
    <w:p w:rsidR="000930A4" w:rsidRDefault="000930A4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/>
    <w:p w:rsidR="00906468" w:rsidRDefault="00906468">
      <w:r>
        <w:lastRenderedPageBreak/>
        <w:t>Step 5: Instantiate Architectural Elements, Allocate Responsibilities, and Define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468" w:rsidTr="00906468">
        <w:tc>
          <w:tcPr>
            <w:tcW w:w="4675" w:type="dxa"/>
          </w:tcPr>
          <w:p w:rsidR="00906468" w:rsidRDefault="00906468">
            <w:r>
              <w:t>Design Decisions and Location</w:t>
            </w:r>
          </w:p>
        </w:tc>
        <w:tc>
          <w:tcPr>
            <w:tcW w:w="4675" w:type="dxa"/>
          </w:tcPr>
          <w:p w:rsidR="00906468" w:rsidRDefault="00906468">
            <w:r>
              <w:t>Rationale</w:t>
            </w:r>
          </w:p>
        </w:tc>
      </w:tr>
      <w:tr w:rsidR="00906468" w:rsidTr="00906468">
        <w:tc>
          <w:tcPr>
            <w:tcW w:w="4675" w:type="dxa"/>
          </w:tcPr>
          <w:p w:rsidR="00906468" w:rsidRDefault="00403EF7">
            <w:r>
              <w:t>Use active redundancy and load balancing in the application server</w:t>
            </w:r>
          </w:p>
        </w:tc>
        <w:tc>
          <w:tcPr>
            <w:tcW w:w="4675" w:type="dxa"/>
          </w:tcPr>
          <w:p w:rsidR="00906468" w:rsidRDefault="00403EF7">
            <w:r>
              <w:t xml:space="preserve">Since there are two servers that are copies of each other are running at the same time, it is </w:t>
            </w:r>
            <w:r w:rsidR="00702E03">
              <w:t>recommended to distribute the load between two servers so that the system can perform in an efficient way.</w:t>
            </w:r>
          </w:p>
        </w:tc>
      </w:tr>
    </w:tbl>
    <w:p w:rsidR="00906468" w:rsidRDefault="00906468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>
      <w:r w:rsidRPr="00A51647">
        <w:lastRenderedPageBreak/>
        <w:t>Step 6: Sketch Views and Record Design Decisions</w:t>
      </w:r>
    </w:p>
    <w:p w:rsidR="00A51647" w:rsidRDefault="00A51647">
      <w:r>
        <w:t xml:space="preserve">The figure below shows the updated deployment diagram that introduces the active redundancy and load balancing. </w:t>
      </w:r>
    </w:p>
    <w:p w:rsidR="00A51647" w:rsidRDefault="00A5164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267722</wp:posOffset>
            </wp:positionV>
            <wp:extent cx="5943600" cy="2846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1647" w:rsidRDefault="00A516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1647" w:rsidTr="00A51647">
        <w:tc>
          <w:tcPr>
            <w:tcW w:w="4675" w:type="dxa"/>
          </w:tcPr>
          <w:p w:rsidR="00A51647" w:rsidRDefault="00A51647">
            <w:r>
              <w:t>Element</w:t>
            </w:r>
          </w:p>
        </w:tc>
        <w:tc>
          <w:tcPr>
            <w:tcW w:w="4675" w:type="dxa"/>
          </w:tcPr>
          <w:p w:rsidR="00A51647" w:rsidRDefault="00A51647">
            <w:r>
              <w:t>Responsibility</w:t>
            </w:r>
          </w:p>
        </w:tc>
      </w:tr>
      <w:tr w:rsidR="00A51647" w:rsidTr="00A51647">
        <w:tc>
          <w:tcPr>
            <w:tcW w:w="4675" w:type="dxa"/>
          </w:tcPr>
          <w:p w:rsidR="00A51647" w:rsidRDefault="00A51647">
            <w:proofErr w:type="spellStart"/>
            <w:r>
              <w:t>LoadBalancer</w:t>
            </w:r>
            <w:proofErr w:type="spellEnd"/>
          </w:p>
        </w:tc>
        <w:tc>
          <w:tcPr>
            <w:tcW w:w="4675" w:type="dxa"/>
          </w:tcPr>
          <w:p w:rsidR="00A51647" w:rsidRDefault="00A51647">
            <w:r>
              <w:t>Balances the load of requests coming to the main application server</w:t>
            </w:r>
          </w:p>
        </w:tc>
      </w:tr>
      <w:tr w:rsidR="00A51647" w:rsidTr="00A51647">
        <w:tc>
          <w:tcPr>
            <w:tcW w:w="4675" w:type="dxa"/>
          </w:tcPr>
          <w:p w:rsidR="00A51647" w:rsidRDefault="00A51647">
            <w:r>
              <w:t>Server2:ApplicationServer</w:t>
            </w:r>
          </w:p>
        </w:tc>
        <w:tc>
          <w:tcPr>
            <w:tcW w:w="4675" w:type="dxa"/>
          </w:tcPr>
          <w:p w:rsidR="00A51647" w:rsidRDefault="00A51647">
            <w:r>
              <w:t xml:space="preserve">The copy of Server1: </w:t>
            </w:r>
            <w:proofErr w:type="spellStart"/>
            <w:r>
              <w:t>ApplicationServer</w:t>
            </w:r>
            <w:proofErr w:type="spellEnd"/>
            <w:r>
              <w:t xml:space="preserve">. It helps balancing the load and it operates in case of a failure that might happen in Server1: </w:t>
            </w:r>
            <w:proofErr w:type="spellStart"/>
            <w:r>
              <w:t>ApplicationServer</w:t>
            </w:r>
            <w:proofErr w:type="spellEnd"/>
            <w:r>
              <w:t>.</w:t>
            </w:r>
          </w:p>
        </w:tc>
      </w:tr>
    </w:tbl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8A6526" w:rsidRDefault="008A6526">
      <w:r w:rsidRPr="008A6526">
        <w:lastRenderedPageBreak/>
        <w:t>Step 7: Perform Analysis of Current Design and Review Iteration Goal and Achievement of Design Purpose</w:t>
      </w:r>
    </w:p>
    <w:tbl>
      <w:tblPr>
        <w:tblStyle w:val="TableGrid"/>
        <w:tblpPr w:leftFromText="180" w:rightFromText="180" w:horzAnchor="margin" w:tblpY="714"/>
        <w:tblW w:w="9949" w:type="dxa"/>
        <w:tblLook w:val="04A0" w:firstRow="1" w:lastRow="0" w:firstColumn="1" w:lastColumn="0" w:noHBand="0" w:noVBand="1"/>
      </w:tblPr>
      <w:tblGrid>
        <w:gridCol w:w="1885"/>
        <w:gridCol w:w="2160"/>
        <w:gridCol w:w="2520"/>
        <w:gridCol w:w="3384"/>
      </w:tblGrid>
      <w:tr w:rsidR="008A6526" w:rsidTr="00C7074F">
        <w:trPr>
          <w:trHeight w:val="397"/>
        </w:trPr>
        <w:tc>
          <w:tcPr>
            <w:tcW w:w="1885" w:type="dxa"/>
          </w:tcPr>
          <w:p w:rsidR="008A6526" w:rsidRDefault="008A6526" w:rsidP="008A6526">
            <w:r>
              <w:t>Not Addressed</w:t>
            </w:r>
          </w:p>
        </w:tc>
        <w:tc>
          <w:tcPr>
            <w:tcW w:w="2160" w:type="dxa"/>
          </w:tcPr>
          <w:p w:rsidR="008A6526" w:rsidRDefault="008A6526" w:rsidP="008A6526">
            <w:r>
              <w:t>Partially Addressed</w:t>
            </w:r>
          </w:p>
        </w:tc>
        <w:tc>
          <w:tcPr>
            <w:tcW w:w="2520" w:type="dxa"/>
          </w:tcPr>
          <w:p w:rsidR="008A6526" w:rsidRDefault="008A6526" w:rsidP="008A6526">
            <w:r>
              <w:t>Completely Addressed</w:t>
            </w:r>
          </w:p>
        </w:tc>
        <w:tc>
          <w:tcPr>
            <w:tcW w:w="3384" w:type="dxa"/>
          </w:tcPr>
          <w:p w:rsidR="008A6526" w:rsidRDefault="008A6526" w:rsidP="008A6526">
            <w:r>
              <w:t>Design Decisions Made During the Iteration</w:t>
            </w:r>
          </w:p>
        </w:tc>
      </w:tr>
      <w:tr w:rsidR="008A6526" w:rsidTr="00C7074F">
        <w:trPr>
          <w:trHeight w:val="388"/>
        </w:trPr>
        <w:tc>
          <w:tcPr>
            <w:tcW w:w="1885" w:type="dxa"/>
          </w:tcPr>
          <w:p w:rsidR="008A6526" w:rsidRDefault="008A6526" w:rsidP="008A6526">
            <w:r>
              <w:t>UC-2</w:t>
            </w:r>
          </w:p>
        </w:tc>
        <w:tc>
          <w:tcPr>
            <w:tcW w:w="2160" w:type="dxa"/>
          </w:tcPr>
          <w:p w:rsidR="008A6526" w:rsidRDefault="008A6526" w:rsidP="008A6526"/>
        </w:tc>
        <w:tc>
          <w:tcPr>
            <w:tcW w:w="2520" w:type="dxa"/>
          </w:tcPr>
          <w:p w:rsidR="008A6526" w:rsidRDefault="008A6526" w:rsidP="008A6526"/>
        </w:tc>
        <w:tc>
          <w:tcPr>
            <w:tcW w:w="3384" w:type="dxa"/>
          </w:tcPr>
          <w:p w:rsidR="008A6526" w:rsidRDefault="008A6526" w:rsidP="008A6526">
            <w:r>
              <w:t>No relevant decisions made.</w:t>
            </w:r>
          </w:p>
        </w:tc>
      </w:tr>
      <w:tr w:rsidR="008A6526" w:rsidTr="00C7074F">
        <w:trPr>
          <w:trHeight w:val="397"/>
        </w:trPr>
        <w:tc>
          <w:tcPr>
            <w:tcW w:w="1885" w:type="dxa"/>
          </w:tcPr>
          <w:p w:rsidR="008A6526" w:rsidRDefault="008A6526" w:rsidP="008A6526">
            <w:r>
              <w:t>UC-3</w:t>
            </w:r>
          </w:p>
        </w:tc>
        <w:tc>
          <w:tcPr>
            <w:tcW w:w="2160" w:type="dxa"/>
          </w:tcPr>
          <w:p w:rsidR="008A6526" w:rsidRDefault="008A6526" w:rsidP="008A6526"/>
        </w:tc>
        <w:tc>
          <w:tcPr>
            <w:tcW w:w="2520" w:type="dxa"/>
          </w:tcPr>
          <w:p w:rsidR="008A6526" w:rsidRDefault="008A6526" w:rsidP="008A6526"/>
        </w:tc>
        <w:tc>
          <w:tcPr>
            <w:tcW w:w="3384" w:type="dxa"/>
          </w:tcPr>
          <w:p w:rsidR="008A6526" w:rsidRDefault="008A6526" w:rsidP="008A6526">
            <w:r>
              <w:t>No relevant decisions made.</w:t>
            </w:r>
          </w:p>
        </w:tc>
      </w:tr>
      <w:tr w:rsidR="008A6526" w:rsidTr="00C7074F">
        <w:trPr>
          <w:trHeight w:val="397"/>
        </w:trPr>
        <w:tc>
          <w:tcPr>
            <w:tcW w:w="1885" w:type="dxa"/>
          </w:tcPr>
          <w:p w:rsidR="008A6526" w:rsidRDefault="008A6526" w:rsidP="008A6526">
            <w:r>
              <w:t>UC-4</w:t>
            </w:r>
          </w:p>
        </w:tc>
        <w:tc>
          <w:tcPr>
            <w:tcW w:w="2160" w:type="dxa"/>
          </w:tcPr>
          <w:p w:rsidR="008A6526" w:rsidRDefault="008A6526" w:rsidP="008A6526"/>
        </w:tc>
        <w:tc>
          <w:tcPr>
            <w:tcW w:w="2520" w:type="dxa"/>
          </w:tcPr>
          <w:p w:rsidR="008A6526" w:rsidRDefault="008A6526" w:rsidP="008A6526"/>
        </w:tc>
        <w:tc>
          <w:tcPr>
            <w:tcW w:w="3384" w:type="dxa"/>
          </w:tcPr>
          <w:p w:rsidR="008A6526" w:rsidRDefault="008A6526" w:rsidP="008A6526">
            <w:r>
              <w:t>No relevant decisions made.</w:t>
            </w:r>
          </w:p>
        </w:tc>
      </w:tr>
      <w:tr w:rsidR="008A6526" w:rsidTr="00C7074F">
        <w:trPr>
          <w:trHeight w:val="388"/>
        </w:trPr>
        <w:tc>
          <w:tcPr>
            <w:tcW w:w="1885" w:type="dxa"/>
          </w:tcPr>
          <w:p w:rsidR="008A6526" w:rsidRDefault="008A6526" w:rsidP="008A6526">
            <w:r>
              <w:t>UC-5</w:t>
            </w:r>
          </w:p>
        </w:tc>
        <w:tc>
          <w:tcPr>
            <w:tcW w:w="2160" w:type="dxa"/>
          </w:tcPr>
          <w:p w:rsidR="008A6526" w:rsidRDefault="008A6526" w:rsidP="008A6526"/>
        </w:tc>
        <w:tc>
          <w:tcPr>
            <w:tcW w:w="2520" w:type="dxa"/>
          </w:tcPr>
          <w:p w:rsidR="008A6526" w:rsidRDefault="008A6526" w:rsidP="008A6526"/>
        </w:tc>
        <w:tc>
          <w:tcPr>
            <w:tcW w:w="3384" w:type="dxa"/>
          </w:tcPr>
          <w:p w:rsidR="008A6526" w:rsidRDefault="008A6526" w:rsidP="008A6526">
            <w:r>
              <w:t>No relevant decisions made.</w:t>
            </w:r>
          </w:p>
        </w:tc>
      </w:tr>
      <w:tr w:rsidR="008A6526" w:rsidTr="00C7074F">
        <w:trPr>
          <w:trHeight w:val="1616"/>
        </w:trPr>
        <w:tc>
          <w:tcPr>
            <w:tcW w:w="1885" w:type="dxa"/>
          </w:tcPr>
          <w:p w:rsidR="008A6526" w:rsidRDefault="008A6526" w:rsidP="008A6526"/>
        </w:tc>
        <w:tc>
          <w:tcPr>
            <w:tcW w:w="2160" w:type="dxa"/>
          </w:tcPr>
          <w:p w:rsidR="008A6526" w:rsidRDefault="008A6526" w:rsidP="008A6526"/>
        </w:tc>
        <w:tc>
          <w:tcPr>
            <w:tcW w:w="2520" w:type="dxa"/>
          </w:tcPr>
          <w:p w:rsidR="008A6526" w:rsidRDefault="00C7074F" w:rsidP="008A6526">
            <w:r>
              <w:t>QA-2</w:t>
            </w:r>
          </w:p>
        </w:tc>
        <w:tc>
          <w:tcPr>
            <w:tcW w:w="3384" w:type="dxa"/>
          </w:tcPr>
          <w:p w:rsidR="008A6526" w:rsidRDefault="008A6526" w:rsidP="005B2F19">
            <w:r>
              <w:t xml:space="preserve">The load balancer is introduced as well as a replica of the application server. By using a </w:t>
            </w:r>
            <w:r w:rsidR="005B2F19">
              <w:t xml:space="preserve">load balancer we are dividing the requests coming to the server. Also, replicated server keeps the system functioning in a short period of time which improves the availability. </w:t>
            </w:r>
          </w:p>
        </w:tc>
      </w:tr>
      <w:tr w:rsidR="00C72B13" w:rsidTr="00C72B13">
        <w:trPr>
          <w:trHeight w:val="437"/>
        </w:trPr>
        <w:tc>
          <w:tcPr>
            <w:tcW w:w="1885" w:type="dxa"/>
          </w:tcPr>
          <w:p w:rsidR="00C72B13" w:rsidRDefault="00C72B13" w:rsidP="008A6526">
            <w:bookmarkStart w:id="0" w:name="_GoBack"/>
            <w:bookmarkEnd w:id="0"/>
          </w:p>
        </w:tc>
        <w:tc>
          <w:tcPr>
            <w:tcW w:w="2160" w:type="dxa"/>
          </w:tcPr>
          <w:p w:rsidR="00C72B13" w:rsidRDefault="00C72B13" w:rsidP="008A6526"/>
        </w:tc>
        <w:tc>
          <w:tcPr>
            <w:tcW w:w="2520" w:type="dxa"/>
          </w:tcPr>
          <w:p w:rsidR="00C72B13" w:rsidRDefault="00C72B13" w:rsidP="008A6526"/>
        </w:tc>
        <w:tc>
          <w:tcPr>
            <w:tcW w:w="3384" w:type="dxa"/>
          </w:tcPr>
          <w:p w:rsidR="00C72B13" w:rsidRDefault="00C72B13" w:rsidP="005B2F19"/>
        </w:tc>
      </w:tr>
    </w:tbl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p w:rsidR="00A51647" w:rsidRDefault="00A51647"/>
    <w:sectPr w:rsidR="00A5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Image" style="width:1.9pt;height:1.25pt;visibility:visible;mso-wrap-style:square" o:bullet="t">
        <v:imagedata r:id="rId1" o:title="Image"/>
      </v:shape>
    </w:pict>
  </w:numPicBullet>
  <w:abstractNum w:abstractNumId="0" w15:restartNumberingAfterBreak="0">
    <w:nsid w:val="557D6E14"/>
    <w:multiLevelType w:val="hybridMultilevel"/>
    <w:tmpl w:val="7A6625B2"/>
    <w:lvl w:ilvl="0" w:tplc="7C0E91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E2D6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CCC2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EA7A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A226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9EA6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DED6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E8C1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BC59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7973853"/>
    <w:multiLevelType w:val="hybridMultilevel"/>
    <w:tmpl w:val="B16CEB74"/>
    <w:lvl w:ilvl="0" w:tplc="033EC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3D"/>
    <w:rsid w:val="0008122E"/>
    <w:rsid w:val="000930A4"/>
    <w:rsid w:val="0033356B"/>
    <w:rsid w:val="00357E41"/>
    <w:rsid w:val="003A613D"/>
    <w:rsid w:val="00403EF7"/>
    <w:rsid w:val="004042C4"/>
    <w:rsid w:val="00474E57"/>
    <w:rsid w:val="004A0FF0"/>
    <w:rsid w:val="005B2F19"/>
    <w:rsid w:val="00702E03"/>
    <w:rsid w:val="008A6526"/>
    <w:rsid w:val="00906468"/>
    <w:rsid w:val="00A51647"/>
    <w:rsid w:val="00C7074F"/>
    <w:rsid w:val="00C72B13"/>
    <w:rsid w:val="00FB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900C"/>
  <w15:chartTrackingRefBased/>
  <w15:docId w15:val="{14E53216-55E6-47EC-99E5-64E3016C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2734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6014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2018-12-06T01:04:00Z</dcterms:created>
  <dcterms:modified xsi:type="dcterms:W3CDTF">2018-12-06T03:49:00Z</dcterms:modified>
</cp:coreProperties>
</file>