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b w:val="1"/>
          <w:rtl w:val="0"/>
        </w:rPr>
        <w:t xml:space="preserve">Use</w:t>
      </w:r>
      <w:r w:rsidDel="00000000" w:rsidR="00000000" w:rsidRPr="00000000">
        <w:rPr>
          <w:rFonts w:ascii="Times New Roman" w:cs="Times New Roman" w:eastAsia="Times New Roman" w:hAnsi="Times New Roman"/>
          <w:b w:val="1"/>
          <w:sz w:val="24"/>
          <w:szCs w:val="24"/>
          <w:rtl w:val="0"/>
        </w:rPr>
        <w:t xml:space="preserve"> Case</w:t>
        <w:tab/>
        <w:tab/>
        <w:tab/>
        <w:t xml:space="preserve">Description</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0.0" w:type="pct"/>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600"/>
      </w:tblPr>
      <w:tblGrid>
        <w:gridCol w:w="2640"/>
        <w:gridCol w:w="6720"/>
        <w:tblGridChange w:id="0">
          <w:tblGrid>
            <w:gridCol w:w="2640"/>
            <w:gridCol w:w="6720"/>
          </w:tblGrid>
        </w:tblGridChange>
      </w:tblGrid>
      <w:tr>
        <w:trPr>
          <w:trHeight w:val="8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logs into the system after entering User ID/password.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login, the user is given appropriate permissions</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 Course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Selects course and is able to subscribe/unsubscribe and view course information</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 Manage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change/recover passwords associated with their account </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course codes or name into the system, system replies with courses that match the input</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 Course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Lecturers create courses and sent to the administration for confirmation</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UC-6: 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and Lecturers are able to upload and download files to and from the system</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UC-7: 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send emails/messages to other users</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UC-8: Manage Grades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appropriate permissions are able to alter/add/remove grade sent to students</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UC-9: Manage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Administration adds or removes a user's permissions</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 Manage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updates/adds or removes content from courses</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 Manage 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manages prerequisite courses for each department and required courses for each department</w:t>
            </w:r>
          </w:p>
        </w:tc>
      </w:tr>
    </w:tbl>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Quality </w:t>
        <w:tab/>
        <w:tab/>
        <w:tab/>
        <w:tab/>
        <w:tab/>
        <w:tab/>
        <w:tab/>
        <w:t xml:space="preserve">             Associated</w:t>
      </w:r>
    </w:p>
    <w:p w:rsidR="00000000" w:rsidDel="00000000" w:rsidP="00000000" w:rsidRDefault="00000000" w:rsidRPr="00000000" w14:paraId="00000021">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tab/>
        <w:tab/>
        <w:t xml:space="preserve">Attribute</w:t>
        <w:tab/>
        <w:tab/>
        <w:t xml:space="preserve">Scenario</w:t>
        <w:tab/>
        <w:tab/>
        <w:tab/>
        <w:tab/>
        <w:tab/>
        <w:t xml:space="preserve"> Use Case</w:t>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15"/>
        <w:gridCol w:w="2220"/>
        <w:gridCol w:w="4905"/>
        <w:gridCol w:w="1320"/>
        <w:tblGridChange w:id="0">
          <w:tblGrid>
            <w:gridCol w:w="915"/>
            <w:gridCol w:w="2220"/>
            <w:gridCol w:w="4905"/>
            <w:gridCol w:w="1320"/>
          </w:tblGrid>
        </w:tblGridChange>
      </w:tblGrid>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forget User ID and password. The system will prompt the user for additional recovery information obtained while registering before emailing user recovery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UC- 3</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courses and departments are added to the systems static database. The additions are added successfully with minimum 4 hours downtime of the server/month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Availability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crashes. The system creates back-ups of the entire system to restore partial and complete backups of a specific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viewing grades of other students. The system denies all access of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UC-8</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upload excess amount of files, and large files into the system slowing the performance. The system limits the size of files being uploaded by the lecturers an students, and limits total available space for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UC-6</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 load increase threatening systems performance. The system will adjust and allocate more servers to handle the 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bl>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tab/>
        <w:tab/>
        <w:t xml:space="preserve">Constraint</w:t>
        <w:tab/>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20"/>
        <w:gridCol w:w="8340"/>
        <w:tblGridChange w:id="0">
          <w:tblGrid>
            <w:gridCol w:w="1020"/>
            <w:gridCol w:w="8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CON-1</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Must be easily testable, scalable and maintainable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bilingual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accessed through modern web browsers on different operating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a mobile version available for Android and 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prioritize to load schedules, due dates, and messaging to accommodate for slow network connections</w:t>
            </w:r>
          </w:p>
        </w:tc>
      </w:tr>
    </w:tbl>
    <w:p w:rsidR="00000000" w:rsidDel="00000000" w:rsidP="00000000" w:rsidRDefault="00000000" w:rsidRPr="00000000" w14:paraId="00000059">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