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1"/>
              <w:left w:val="single" w:color="1E3A5F" w:sz="1"/>
              <w:bottom w:val="single" w:color="1E3A5F" w:sz="1"/>
              <w:right w:val="single" w:color="1E3A5F" w:sz="1"/>
            </w:tcBorders>
            <w:shd w:fill="1E3A5F" w:val="clear"/>
            <w:tcMar>
              <w:top w:type="dxa" w:w="400"/>
              <w:left w:type="dxa" w:w="400"/>
              <w:bottom w:type="dxa" w:w="400"/>
              <w:right w:type="dxa" w:w="400"/>
            </w:tcMar>
          </w:tcPr>
          <w:p>
            <w:pPr>
              <w:jc w:val="center"/>
            </w:pPr>
            <w:r>
              <w:rPr>
                <w:rFonts w:ascii="Arial" w:cs="Arial" w:eastAsia="Arial" w:hAnsi="Arial"/>
                <w:b/>
                <w:bCs/>
                <w:color w:val="FFFFFF"/>
                <w:sz w:val="56"/>
                <w:szCs w:val="56"/>
              </w:rPr>
              <w:t xml:space="preserve">SOFIAA OS</w:t>
            </w:r>
          </w:p>
          <w:p>
            <w:pPr>
              <w:spacing w:before="120"/>
              <w:jc w:val="center"/>
            </w:pPr>
            <w:r>
              <w:rPr>
                <w:rFonts w:ascii="Arial" w:cs="Arial" w:eastAsia="Arial" w:hAnsi="Arial"/>
                <w:color w:val="BFD8F0"/>
                <w:sz w:val="24"/>
                <w:szCs w:val="24"/>
              </w:rPr>
              <w:t xml:space="preserve">Reporte Ejecutivo de Arquitectura y Capacidades</w:t>
            </w:r>
          </w:p>
          <w:p>
            <w:pPr>
              <w:spacing w:before="160"/>
              <w:jc w:val="center"/>
            </w:pPr>
            <w:r>
              <w:rPr>
                <w:rFonts w:ascii="Arial" w:cs="Arial" w:eastAsia="Arial" w:hAnsi="Arial"/>
                <w:color w:val="93C5FD"/>
                <w:sz w:val="20"/>
                <w:szCs w:val="20"/>
              </w:rPr>
              <w:t xml:space="preserve">Version 4.0  |  21 de Julio 2026  |  PROMETEO v2.0 + ATENA + TEC Bii + 6 Extensiones Activas</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5E7EB" w:sz="1"/>
              <w:left w:val="single" w:color="E5E7EB" w:sz="1"/>
              <w:bottom w:val="single" w:color="E5E7EB" w:sz="1"/>
              <w:right w:val="single" w:color="E5E7EB" w:sz="1"/>
            </w:tcBorders>
            <w:shd w:fill="F8FAFC" w:val="clear"/>
            <w:tcMar>
              <w:top w:type="dxa" w:w="160"/>
              <w:left w:type="dxa" w:w="120"/>
              <w:bottom w:type="dxa" w:w="160"/>
              <w:right w:type="dxa" w:w="120"/>
            </w:tcMar>
          </w:tcPr>
          <w:p>
            <w:pPr>
              <w:jc w:val="center"/>
            </w:pPr>
            <w:r>
              <w:rPr>
                <w:rFonts w:ascii="Arial" w:cs="Arial" w:eastAsia="Arial" w:hAnsi="Arial"/>
                <w:b/>
                <w:bCs/>
                <w:color w:val="1D4ED8"/>
                <w:sz w:val="32"/>
                <w:szCs w:val="32"/>
              </w:rPr>
              <w:t xml:space="preserve">Tier 3 -&gt; 4</w:t>
            </w:r>
          </w:p>
          <w:p>
            <w:pPr>
              <w:jc w:val="center"/>
            </w:pPr>
            <w:r>
              <w:rPr>
                <w:rFonts w:ascii="Arial" w:cs="Arial" w:eastAsia="Arial" w:hAnsi="Arial"/>
                <w:color w:val="6B7280"/>
                <w:sz w:val="16"/>
                <w:szCs w:val="16"/>
              </w:rPr>
              <w:t xml:space="preserve">Motor IA</w:t>
            </w:r>
          </w:p>
        </w:tc>
        <w:tc>
          <w:tcPr>
            <w:tcW w:type="dxa" w:w="2340"/>
            <w:tcBorders>
              <w:top w:val="single" w:color="E5E7EB" w:sz="1"/>
              <w:left w:val="single" w:color="E5E7EB" w:sz="1"/>
              <w:bottom w:val="single" w:color="E5E7EB" w:sz="1"/>
              <w:right w:val="single" w:color="E5E7EB" w:sz="1"/>
            </w:tcBorders>
            <w:shd w:fill="F8FAFC" w:val="clear"/>
            <w:tcMar>
              <w:top w:type="dxa" w:w="160"/>
              <w:left w:type="dxa" w:w="120"/>
              <w:bottom w:type="dxa" w:w="160"/>
              <w:right w:type="dxa" w:w="120"/>
            </w:tcMar>
          </w:tcPr>
          <w:p>
            <w:pPr>
              <w:jc w:val="center"/>
            </w:pPr>
            <w:r>
              <w:rPr>
                <w:rFonts w:ascii="Arial" w:cs="Arial" w:eastAsia="Arial" w:hAnsi="Arial"/>
                <w:b/>
                <w:bCs/>
                <w:color w:val="1D4ED8"/>
                <w:sz w:val="32"/>
                <w:szCs w:val="32"/>
              </w:rPr>
              <w:t xml:space="preserve">15+</w:t>
            </w:r>
          </w:p>
          <w:p>
            <w:pPr>
              <w:jc w:val="center"/>
            </w:pPr>
            <w:r>
              <w:rPr>
                <w:rFonts w:ascii="Arial" w:cs="Arial" w:eastAsia="Arial" w:hAnsi="Arial"/>
                <w:color w:val="6B7280"/>
                <w:sz w:val="16"/>
                <w:szCs w:val="16"/>
              </w:rPr>
              <w:t xml:space="preserve">Sprints completados</w:t>
            </w:r>
          </w:p>
        </w:tc>
        <w:tc>
          <w:tcPr>
            <w:tcW w:type="dxa" w:w="2340"/>
            <w:tcBorders>
              <w:top w:val="single" w:color="E5E7EB" w:sz="1"/>
              <w:left w:val="single" w:color="E5E7EB" w:sz="1"/>
              <w:bottom w:val="single" w:color="E5E7EB" w:sz="1"/>
              <w:right w:val="single" w:color="E5E7EB" w:sz="1"/>
            </w:tcBorders>
            <w:shd w:fill="F8FAFC" w:val="clear"/>
            <w:tcMar>
              <w:top w:type="dxa" w:w="160"/>
              <w:left w:type="dxa" w:w="120"/>
              <w:bottom w:type="dxa" w:w="160"/>
              <w:right w:type="dxa" w:w="120"/>
            </w:tcMar>
          </w:tcPr>
          <w:p>
            <w:pPr>
              <w:jc w:val="center"/>
            </w:pPr>
            <w:r>
              <w:rPr>
                <w:rFonts w:ascii="Arial" w:cs="Arial" w:eastAsia="Arial" w:hAnsi="Arial"/>
                <w:b/>
                <w:bCs/>
                <w:color w:val="1D4ED8"/>
                <w:sz w:val="32"/>
                <w:szCs w:val="32"/>
              </w:rPr>
              <w:t xml:space="preserve">6</w:t>
            </w:r>
          </w:p>
          <w:p>
            <w:pPr>
              <w:jc w:val="center"/>
            </w:pPr>
            <w:r>
              <w:rPr>
                <w:rFonts w:ascii="Arial" w:cs="Arial" w:eastAsia="Arial" w:hAnsi="Arial"/>
                <w:color w:val="6B7280"/>
                <w:sz w:val="16"/>
                <w:szCs w:val="16"/>
              </w:rPr>
              <w:t xml:space="preserve">Extensiones activas</w:t>
            </w:r>
          </w:p>
        </w:tc>
        <w:tc>
          <w:tcPr>
            <w:tcW w:type="dxa" w:w="2340"/>
            <w:tcBorders>
              <w:top w:val="single" w:color="E5E7EB" w:sz="1"/>
              <w:left w:val="single" w:color="E5E7EB" w:sz="1"/>
              <w:bottom w:val="single" w:color="E5E7EB" w:sz="1"/>
              <w:right w:val="single" w:color="E5E7EB" w:sz="1"/>
            </w:tcBorders>
            <w:shd w:fill="F8FAFC" w:val="clear"/>
            <w:tcMar>
              <w:top w:type="dxa" w:w="160"/>
              <w:left w:type="dxa" w:w="120"/>
              <w:bottom w:type="dxa" w:w="160"/>
              <w:right w:type="dxa" w:w="120"/>
            </w:tcMar>
          </w:tcPr>
          <w:p>
            <w:pPr>
              <w:jc w:val="center"/>
            </w:pPr>
            <w:r>
              <w:rPr>
                <w:rFonts w:ascii="Arial" w:cs="Arial" w:eastAsia="Arial" w:hAnsi="Arial"/>
                <w:b/>
                <w:bCs/>
                <w:color w:val="1D4ED8"/>
                <w:sz w:val="32"/>
                <w:szCs w:val="32"/>
              </w:rPr>
              <w:t xml:space="preserve">ATENA</w:t>
            </w:r>
          </w:p>
          <w:p>
            <w:pPr>
              <w:jc w:val="center"/>
            </w:pPr>
            <w:r>
              <w:rPr>
                <w:rFonts w:ascii="Arial" w:cs="Arial" w:eastAsia="Arial" w:hAnsi="Arial"/>
                <w:color w:val="6B7280"/>
                <w:sz w:val="16"/>
                <w:szCs w:val="16"/>
              </w:rPr>
              <w:t xml:space="preserve">Motor cientifico</w:t>
            </w:r>
          </w:p>
        </w:tc>
      </w:tr>
    </w:tbl>
    <w:p>
      <w:pPr>
        <w:spacing w:before="200"/>
      </w:pPr>
    </w:p>
    <w:p>
      <w:pPr>
        <w:pStyle w:val="Heading1"/>
        <w:spacing w:after="160" w:before="320"/>
      </w:pPr>
      <w:r>
        <w:rPr>
          <w:rFonts w:ascii="Arial" w:cs="Arial" w:eastAsia="Arial" w:hAnsi="Arial"/>
          <w:b/>
          <w:bCs/>
          <w:color w:val="111827"/>
          <w:sz w:val="28"/>
          <w:szCs w:val="28"/>
        </w:rPr>
        <w:t xml:space="preserve">1. Resumen Ejecutivo</w:t>
      </w:r>
    </w:p>
    <w:p>
      <w:pPr>
        <w:spacing w:after="80" w:before="80"/>
      </w:pPr>
      <w:r>
        <w:rPr>
          <w:rFonts w:ascii="Arial" w:cs="Arial" w:eastAsia="Arial" w:hAnsi="Arial"/>
          <w:color w:val="374151"/>
          <w:sz w:val="20"/>
          <w:szCs w:val="20"/>
        </w:rPr>
        <w:t xml:space="preserve">Este documento recoge el estado completo de SOFIAA OS al 12 de julio de 2026. Incorpora los sprints del Memory Stack (M-2 a M-7), la extension cognitiva TEC Bii (T2-0 a T2-6), el ciclo de hardening Q-1 a Q-3, y el debut de ATENA — Advanced Technology for Enterprise Nexus &amp; Analytics, el motor de inteligencia cientifica determinista para Lean Six Sigma y PMBOK.</w:t>
      </w:r>
    </w:p>
    <w:p>
      <w:pPr>
        <w:spacing w:before="80"/>
      </w:pPr>
    </w:p>
    <w:p>
      <w:pPr>
        <w:spacing w:after="80" w:before="80"/>
      </w:pPr>
      <w:r>
        <w:rPr>
          <w:rFonts w:ascii="Arial" w:cs="Arial" w:eastAsia="Arial" w:hAnsi="Arial"/>
          <w:color w:val="374151"/>
          <w:sz w:val="20"/>
          <w:szCs w:val="20"/>
        </w:rPr>
        <w:t xml:space="preserve">SOFIAA OS partio como un asistente de IA con chat contextual. Hoy es una plataforma de inteligencia operacional con memoria semantica persistente, perfil cognitivo por usuario, grafo de conocimiento activo, seis extensiones especializadas y — a partir de este sprint — un motor estadistico que garantiza cero alucinaciones numericas en analisis empresariales.</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827"/>
                <w:sz w:val="18"/>
                <w:szCs w:val="18"/>
              </w:rPr>
              <w:t xml:space="preserve">Reporte anterior (v2.0)</w:t>
            </w:r>
          </w:p>
        </w:tc>
        <w:tc>
          <w:tcPr>
            <w:tcW w:type="dxa" w:w="58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18"/>
                <w:szCs w:val="18"/>
              </w:rPr>
              <w:t xml:space="preserve">M-2 a M-7 + TEC Bii T2-0 a T2-6 | 4 extensiones activas</w:t>
            </w:r>
          </w:p>
        </w:tc>
      </w:tr>
      <w:tr>
        <w:tc>
          <w:tcPr>
            <w:tcW w:type="dxa" w:w="3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827"/>
                <w:sz w:val="18"/>
                <w:szCs w:val="18"/>
              </w:rPr>
              <w:t xml:space="preserve">Este documento (v4.0)</w:t>
            </w:r>
          </w:p>
        </w:tc>
        <w:tc>
          <w:tcPr>
            <w:tcW w:type="dxa" w:w="58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18"/>
                <w:szCs w:val="18"/>
              </w:rPr>
              <w:t xml:space="preserve">Q-1/Q-2/Q-3 + ATENA A-0 a A-4 + PROMETEO P-0 a P-7 | 6 extensiones | CMO Cognitivo activo</w:t>
            </w:r>
          </w:p>
        </w:tc>
      </w:tr>
    </w:tbl>
    <w:p>
      <w:pPr>
        <w:spacing w:before="200"/>
      </w:pPr>
    </w:p>
    <w:p>
      <w:pPr>
        <w:pBdr>
          <w:bottom w:val="single" w:color="E5E7EB" w:sz="4"/>
        </w:pBdr>
        <w:spacing w:after="120" w:before="120"/>
      </w:pPr>
    </w:p>
    <w:p>
      <w:pPr>
        <w:pStyle w:val="Heading1"/>
        <w:spacing w:after="160" w:before="320"/>
      </w:pPr>
      <w:r>
        <w:rPr>
          <w:rFonts w:ascii="Arial" w:cs="Arial" w:eastAsia="Arial" w:hAnsi="Arial"/>
          <w:b/>
          <w:bCs/>
          <w:color w:val="111827"/>
          <w:sz w:val="28"/>
          <w:szCs w:val="28"/>
        </w:rPr>
        <w:t xml:space="preserve">2. Memory Stack — M-2 a M-7</w:t>
      </w:r>
    </w:p>
    <w:p>
      <w:pPr>
        <w:spacing w:after="80" w:before="80"/>
      </w:pPr>
      <w:r>
        <w:rPr>
          <w:rFonts w:ascii="Arial" w:cs="Arial" w:eastAsia="Arial" w:hAnsi="Arial"/>
          <w:color w:val="374151"/>
          <w:sz w:val="20"/>
          <w:szCs w:val="20"/>
        </w:rPr>
        <w:t xml:space="preserve">Los seis sprints del Memory Stack se encuentran completamente activos en produccion. Cada uno profundizo la inteligencia del sistema, no solo su funcionalidad.</w:t>
      </w:r>
    </w:p>
    <w:p>
      <w:pPr>
        <w:spacing w:before="80"/>
      </w:pP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827"/>
                <w:sz w:val="18"/>
                <w:szCs w:val="18"/>
              </w:rPr>
              <w:t xml:space="preserve">M-2 — Attention Engine</w:t>
            </w:r>
          </w:p>
        </w:tc>
        <w:tc>
          <w:tcPr>
            <w:tcW w:type="dxa" w:w="58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18"/>
                <w:szCs w:val="18"/>
              </w:rPr>
              <w:t xml:space="preserve">Refuerza el peso de nodos N.E.X.O. +0.03 por uso. Post-stream via waitUntil(). Badge reinforceCount en /nexo/mi-grafo.</w:t>
            </w:r>
          </w:p>
        </w:tc>
      </w:tr>
      <w:tr>
        <w:tc>
          <w:tcPr>
            <w:tcW w:type="dxa" w:w="3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827"/>
                <w:sz w:val="18"/>
                <w:szCs w:val="18"/>
              </w:rPr>
              <w:t xml:space="preserve">M-3 — Cognitive Variables</w:t>
            </w:r>
          </w:p>
        </w:tc>
        <w:tc>
          <w:tcPr>
            <w:tcW w:type="dxa" w:w="58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18"/>
                <w:szCs w:val="18"/>
              </w:rPr>
              <w:t xml:space="preserve">Detecta patrones en mensajes y acumula perfil cognitivo (preferredDepth, formalityScore, topicAffinity). $0 costo. Inyectado en cada systemPrompt.</w:t>
            </w:r>
          </w:p>
        </w:tc>
      </w:tr>
      <w:tr>
        <w:tc>
          <w:tcPr>
            <w:tcW w:type="dxa" w:w="3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827"/>
                <w:sz w:val="18"/>
                <w:szCs w:val="18"/>
              </w:rPr>
              <w:t xml:space="preserve">M-4 — Semantic Retrieval</w:t>
            </w:r>
          </w:p>
        </w:tc>
        <w:tc>
          <w:tcPr>
            <w:tcW w:type="dxa" w:w="58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18"/>
                <w:szCs w:val="18"/>
              </w:rPr>
              <w:t xml:space="preserve">hybridScore = cosine x 0.65 + weight x 0.35. gemini-embedding-001 con 3,072 dimensiones. Reemplaza ranking plano.</w:t>
            </w:r>
          </w:p>
        </w:tc>
      </w:tr>
      <w:tr>
        <w:tc>
          <w:tcPr>
            <w:tcW w:type="dxa" w:w="3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827"/>
                <w:sz w:val="18"/>
                <w:szCs w:val="18"/>
              </w:rPr>
              <w:t xml:space="preserve">M-5 — Proactive Surface</w:t>
            </w:r>
          </w:p>
        </w:tc>
        <w:tc>
          <w:tcPr>
            <w:tcW w:type="dxa" w:w="58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18"/>
                <w:szCs w:val="18"/>
              </w:rPr>
              <w:t xml:space="preserve">Cuando hybridScore &gt;= 0.65, SOFIAA menciona el nodo explicitamente. Maximo 2 nodos por respuesta para evitar saturacion.</w:t>
            </w:r>
          </w:p>
        </w:tc>
      </w:tr>
      <w:tr>
        <w:tc>
          <w:tcPr>
            <w:tcW w:type="dxa" w:w="3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827"/>
                <w:sz w:val="18"/>
                <w:szCs w:val="18"/>
              </w:rPr>
              <w:t xml:space="preserve">M-6 — Cognitive Dashboard</w:t>
            </w:r>
          </w:p>
        </w:tc>
        <w:tc>
          <w:tcPr>
            <w:tcW w:type="dxa" w:w="58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18"/>
                <w:szCs w:val="18"/>
              </w:rPr>
              <w:t xml:space="preserve">/nexo/perfil con onSnapshot en tiempo real. El usuario ve como SOFIAA lo entiende y adapta.</w:t>
            </w:r>
          </w:p>
        </w:tc>
      </w:tr>
      <w:tr>
        <w:tc>
          <w:tcPr>
            <w:tcW w:type="dxa" w:w="3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827"/>
                <w:sz w:val="18"/>
                <w:szCs w:val="18"/>
              </w:rPr>
              <w:t xml:space="preserve">M-7 — Refinement CRON</w:t>
            </w:r>
          </w:p>
        </w:tc>
        <w:tc>
          <w:tcPr>
            <w:tcW w:type="dxa" w:w="58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18"/>
                <w:szCs w:val="18"/>
              </w:rPr>
              <w:t xml:space="preserve">Batch diario 11h UTC: republish entidades estancadas → N.O.R.A. → cross-domain. Log persistido en tec_bii_refine_logs/{runId}.</w:t>
            </w:r>
          </w:p>
        </w:tc>
      </w:tr>
    </w:tbl>
    <w:p>
      <w:pPr>
        <w:spacing w:before="200"/>
      </w:pPr>
    </w:p>
    <w:p>
      <w:pPr>
        <w:pBdr>
          <w:bottom w:val="single" w:color="E5E7EB" w:sz="4"/>
        </w:pBdr>
        <w:spacing w:after="120" w:before="120"/>
      </w:pPr>
    </w:p>
    <w:p>
      <w:pPr>
        <w:pStyle w:val="Heading1"/>
        <w:spacing w:after="160" w:before="320"/>
      </w:pPr>
      <w:r>
        <w:rPr>
          <w:rFonts w:ascii="Arial" w:cs="Arial" w:eastAsia="Arial" w:hAnsi="Arial"/>
          <w:b/>
          <w:bCs/>
          <w:color w:val="111827"/>
          <w:sz w:val="28"/>
          <w:szCs w:val="28"/>
        </w:rPr>
        <w:t xml:space="preserve">3. TEC Bii — Extension Cognitiva Institucional (T2-0 a T2-6)</w:t>
      </w:r>
    </w:p>
    <w:p>
      <w:pPr>
        <w:spacing w:after="80" w:before="80"/>
      </w:pPr>
      <w:r>
        <w:rPr>
          <w:rFonts w:ascii="Arial" w:cs="Arial" w:eastAsia="Arial" w:hAnsi="Arial"/>
          <w:color w:val="374151"/>
          <w:sz w:val="20"/>
          <w:szCs w:val="20"/>
        </w:rPr>
        <w:t xml:space="preserve">TEC Bii es la segunda generacion del modulo institucional del Tecnologico de Monterrey. Primera extension que alimenta activamente el grafo N.E.X.O., produce hipotesis cruzadas y ejecuta reflexiones institucionales automaticas con N.O.R.A.</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827"/>
                <w:sz w:val="18"/>
                <w:szCs w:val="18"/>
              </w:rPr>
              <w:t xml:space="preserve">T2-0 — Fundacion Cognitiva</w:t>
            </w:r>
          </w:p>
        </w:tc>
        <w:tc>
          <w:tcPr>
            <w:tcW w:type="dxa" w:w="58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18"/>
                <w:szCs w:val="18"/>
              </w:rPr>
              <w:t xml:space="preserve">CognitiveFootprint en 6 entidades: nexoNodeId, aiSummary, linkedNexoNodes, hypotheses. Ruta /tec-bii con layout y PageGuard.</w:t>
            </w:r>
          </w:p>
        </w:tc>
      </w:tr>
      <w:tr>
        <w:tc>
          <w:tcPr>
            <w:tcW w:type="dxa" w:w="3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827"/>
                <w:sz w:val="18"/>
                <w:szCs w:val="18"/>
              </w:rPr>
              <w:t xml:space="preserve">T2-1 — Cognitive Publisher</w:t>
            </w:r>
          </w:p>
        </w:tc>
        <w:tc>
          <w:tcPr>
            <w:tcW w:type="dxa" w:w="58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18"/>
                <w:szCs w:val="18"/>
              </w:rPr>
              <w:t xml:space="preserve">Entidad → Gemini summary → embedding → NexoNode. Fire-and-forget, no bloquea al usuario.</w:t>
            </w:r>
          </w:p>
        </w:tc>
      </w:tr>
      <w:tr>
        <w:tc>
          <w:tcPr>
            <w:tcW w:type="dxa" w:w="3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827"/>
                <w:sz w:val="18"/>
                <w:szCs w:val="18"/>
              </w:rPr>
              <w:t xml:space="preserve">T2-2 — Insights Cognitivos</w:t>
            </w:r>
          </w:p>
        </w:tc>
        <w:tc>
          <w:tcPr>
            <w:tcW w:type="dxa" w:w="58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18"/>
                <w:szCs w:val="18"/>
              </w:rPr>
              <w:t xml:space="preserve">Gemini Flash analiza el estado operacional completo. POST /api/tec-bii/insights. Panel /tec-bii/inteligencia con KPIs en tiempo real.</w:t>
            </w:r>
          </w:p>
        </w:tc>
      </w:tr>
      <w:tr>
        <w:tc>
          <w:tcPr>
            <w:tcW w:type="dxa" w:w="3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827"/>
                <w:sz w:val="18"/>
                <w:szCs w:val="18"/>
              </w:rPr>
              <w:t xml:space="preserve">T2-3 — Brief Intelligence</w:t>
            </w:r>
          </w:p>
        </w:tc>
        <w:tc>
          <w:tcPr>
            <w:tcW w:type="dxa" w:w="58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18"/>
                <w:szCs w:val="18"/>
              </w:rPr>
              <w:t xml:space="preserve">Gemini genera BriefV2 estructurado desde texto libre. Brief Score v2 automatico. Modo IA + modo manual.</w:t>
            </w:r>
          </w:p>
        </w:tc>
      </w:tr>
      <w:tr>
        <w:tc>
          <w:tcPr>
            <w:tcW w:type="dxa" w:w="3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827"/>
                <w:sz w:val="18"/>
                <w:szCs w:val="18"/>
              </w:rPr>
              <w:t xml:space="preserve">T2-4 — Cross-Domain Reasoning</w:t>
            </w:r>
          </w:p>
        </w:tc>
        <w:tc>
          <w:tcPr>
            <w:tcW w:type="dxa" w:w="58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18"/>
                <w:szCs w:val="18"/>
              </w:rPr>
              <w:t xml:space="preserve">cosine &gt;= 0.60 entre N.E.X.O. y TEC Bii → hipotesis con Gemini Flash. Max 5 hipotesis FIFO por entidad.</w:t>
            </w:r>
          </w:p>
        </w:tc>
      </w:tr>
      <w:tr>
        <w:tc>
          <w:tcPr>
            <w:tcW w:type="dxa" w:w="3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827"/>
                <w:sz w:val="18"/>
                <w:szCs w:val="18"/>
              </w:rPr>
              <w:t xml:space="preserve">T2-5 — Team Cognition</w:t>
            </w:r>
          </w:p>
        </w:tc>
        <w:tc>
          <w:tcPr>
            <w:tcW w:type="dxa" w:w="58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18"/>
                <w:szCs w:val="18"/>
              </w:rPr>
              <w:t xml:space="preserve">EmpleadoV2 con SkillProfile, cargaActual, momentum. /tec-bii/equipo con CargaBar visual y filtros.</w:t>
            </w:r>
          </w:p>
        </w:tc>
      </w:tr>
      <w:tr>
        <w:tc>
          <w:tcPr>
            <w:tcW w:type="dxa" w:w="3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827"/>
                <w:sz w:val="18"/>
                <w:szCs w:val="18"/>
              </w:rPr>
              <w:t xml:space="preserve">T2-6 — N.O.R.A. Reflection</w:t>
            </w:r>
          </w:p>
        </w:tc>
        <w:tc>
          <w:tcPr>
            <w:tcW w:type="dxa" w:w="58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18"/>
                <w:szCs w:val="18"/>
              </w:rPr>
              <w:t xml:space="preserve">Gemini Flash genera narrativa + patrones + recomendacion + estadoGeneral. Cooldown 6h. Historial ultimas 5 reflexiones.</w:t>
            </w:r>
          </w:p>
        </w:tc>
      </w:tr>
    </w:tbl>
    <w:p>
      <w:pPr>
        <w:spacing w:before="200"/>
      </w:pPr>
    </w:p>
    <w:p>
      <w:pPr>
        <w:pBdr>
          <w:bottom w:val="single" w:color="E5E7EB" w:sz="4"/>
        </w:pBdr>
        <w:spacing w:after="120" w:before="120"/>
      </w:pPr>
    </w:p>
    <w:p>
      <w:pPr>
        <w:pStyle w:val="Heading1"/>
        <w:spacing w:after="160" w:before="320"/>
      </w:pPr>
      <w:r>
        <w:rPr>
          <w:rFonts w:ascii="Arial" w:cs="Arial" w:eastAsia="Arial" w:hAnsi="Arial"/>
          <w:b/>
          <w:bCs/>
          <w:color w:val="111827"/>
          <w:sz w:val="28"/>
          <w:szCs w:val="28"/>
        </w:rPr>
        <w:t xml:space="preserve">4. Sprints Q — TEC Bii v2 Hardening (Q-1 a Q-3)</w:t>
      </w:r>
    </w:p>
    <w:p>
      <w:pPr>
        <w:spacing w:after="80" w:before="80"/>
      </w:pPr>
      <w:r>
        <w:rPr>
          <w:rFonts w:ascii="Arial" w:cs="Arial" w:eastAsia="Arial" w:hAnsi="Arial"/>
          <w:color w:val="374151"/>
          <w:sz w:val="20"/>
          <w:szCs w:val="20"/>
        </w:rPr>
        <w:t xml:space="preserve">Ciclo de hardening ejecutado despues de T2-6. Migro TEC Bii a arquitectura v2 completa: extension tools nativos para el chat de SOFIAA, contexto global de sesion y correccion de paths Firestore con publicacion a N.E.X.O.</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827"/>
                <w:sz w:val="18"/>
                <w:szCs w:val="18"/>
              </w:rPr>
              <w:t xml:space="preserve">Q-1-1 — PageGuard</w:t>
            </w:r>
          </w:p>
        </w:tc>
        <w:tc>
          <w:tcPr>
            <w:tcW w:type="dxa" w:w="58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18"/>
                <w:szCs w:val="18"/>
              </w:rPr>
              <w:t xml:space="preserve">Componente reutilizable de guardia de sesion. return null (no wrapper). Redirige a / sin sesion activa. Montado en layouts TEC Bii y ATENA.</w:t>
            </w:r>
          </w:p>
        </w:tc>
      </w:tr>
      <w:tr>
        <w:tc>
          <w:tcPr>
            <w:tcW w:type="dxa" w:w="3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827"/>
                <w:sz w:val="18"/>
                <w:szCs w:val="18"/>
              </w:rPr>
              <w:t xml:space="preserve">Q-1-2/3 — TecBiiContext</w:t>
            </w:r>
          </w:p>
        </w:tc>
        <w:tc>
          <w:tcPr>
            <w:tcW w:type="dxa" w:w="58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18"/>
                <w:szCs w:val="18"/>
              </w:rPr>
              <w:t xml:space="preserve">Context global con uid, role, loading. Montado en layout /tec-bii. Elimina getDocs() duplicados en 9 paginas. Patron useAuth().</w:t>
            </w:r>
          </w:p>
        </w:tc>
      </w:tr>
      <w:tr>
        <w:tc>
          <w:tcPr>
            <w:tcW w:type="dxa" w:w="3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827"/>
                <w:sz w:val="18"/>
                <w:szCs w:val="18"/>
              </w:rPr>
              <w:t xml:space="preserve">Q-2 — Extension Tools v2</w:t>
            </w:r>
          </w:p>
        </w:tc>
        <w:tc>
          <w:tcPr>
            <w:tcW w:type="dxa" w:w="58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18"/>
                <w:szCs w:val="18"/>
              </w:rPr>
              <w:t xml:space="preserve">5 herramientas registradas: consultar_empleados, consultar_proyectos, consultar_evaluaciones, consultar_briefs, analizar_rendimiento.</w:t>
            </w:r>
          </w:p>
        </w:tc>
      </w:tr>
      <w:tr>
        <w:tc>
          <w:tcPr>
            <w:tcW w:type="dxa" w:w="3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827"/>
                <w:sz w:val="18"/>
                <w:szCs w:val="18"/>
              </w:rPr>
              <w:t xml:space="preserve">Q-2 — SofiaaExtension v2</w:t>
            </w:r>
          </w:p>
        </w:tc>
        <w:tc>
          <w:tcPr>
            <w:tcW w:type="dxa" w:w="58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18"/>
                <w:szCs w:val="18"/>
              </w:rPr>
              <w:t xml:space="preserve">Manifest v2 + promptModule con politica CRITICO anti-alucinacion. Registrado en core/extension.registry.ts. Fix del bug LLM → request_capability.</w:t>
            </w:r>
          </w:p>
        </w:tc>
      </w:tr>
      <w:tr>
        <w:tc>
          <w:tcPr>
            <w:tcW w:type="dxa" w:w="3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827"/>
                <w:sz w:val="18"/>
                <w:szCs w:val="18"/>
              </w:rPr>
              <w:t xml:space="preserve">Q-3 — Monday Webhook v2</w:t>
            </w:r>
          </w:p>
        </w:tc>
        <w:tc>
          <w:tcPr>
            <w:tcW w:type="dxa" w:w="58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18"/>
                <w:szCs w:val="18"/>
              </w:rPr>
              <w:t xml:space="preserve">Paths corregidos de colecciones planas a users/{uid}/tec_bii_* (v2). Publicacion a N.E.X.O. en cada sync entrante de Monday.com.</w:t>
            </w:r>
          </w:p>
        </w:tc>
      </w:tr>
    </w:tbl>
    <w:p>
      <w:pPr>
        <w:spacing w:before="200"/>
      </w:pPr>
    </w:p>
    <w:p>
      <w:pPr>
        <w:pBdr>
          <w:bottom w:val="single" w:color="E5E7EB" w:sz="4"/>
        </w:pBdr>
        <w:spacing w:after="120" w:before="120"/>
      </w:pPr>
    </w:p>
    <w:p>
      <w:pPr>
        <w:pStyle w:val="Heading1"/>
        <w:spacing w:after="160" w:before="320"/>
      </w:pPr>
      <w:r>
        <w:rPr>
          <w:rFonts w:ascii="Arial" w:cs="Arial" w:eastAsia="Arial" w:hAnsi="Arial"/>
          <w:b/>
          <w:bCs/>
          <w:color w:val="111827"/>
          <w:sz w:val="28"/>
          <w:szCs w:val="28"/>
        </w:rPr>
        <w:t xml:space="preserve">5. ATENA — Scientific Intelligence Engine (A-0 a A-4)</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7D2FE" w:sz="1"/>
              <w:left w:val="single" w:color="C7D2FE" w:sz="1"/>
              <w:bottom w:val="single" w:color="C7D2FE" w:sz="1"/>
              <w:right w:val="single" w:color="C7D2FE" w:sz="1"/>
            </w:tcBorders>
            <w:shd w:fill="EDE9FE" w:val="clear"/>
            <w:tcMar>
              <w:top w:type="dxa" w:w="160"/>
              <w:left w:type="dxa" w:w="200"/>
              <w:bottom w:type="dxa" w:w="160"/>
              <w:right w:type="dxa" w:w="200"/>
            </w:tcMar>
          </w:tcPr>
          <w:p>
            <w:r>
              <w:rPr>
                <w:rFonts w:ascii="Arial" w:cs="Arial" w:eastAsia="Arial" w:hAnsi="Arial"/>
                <w:b/>
                <w:bCs/>
                <w:color w:val="4C1D95"/>
                <w:sz w:val="22"/>
                <w:szCs w:val="22"/>
              </w:rPr>
              <w:t xml:space="preserve">ATENA — Advanced Technology for Enterprise Nexus &amp; Analytics</w:t>
            </w:r>
          </w:p>
          <w:p>
            <w:pPr>
              <w:spacing w:before="80"/>
            </w:pPr>
            <w:r>
              <w:rPr>
                <w:rFonts w:ascii="Arial" w:cs="Arial" w:eastAsia="Arial" w:hAnsi="Arial"/>
                <w:i/>
                <w:iCs/>
                <w:color w:val="374151"/>
                <w:sz w:val="18"/>
                <w:szCs w:val="18"/>
              </w:rPr>
              <w:t xml:space="preserve">Motor de inteligencia cientifica determinista para Lean Six Sigma y PMBOK. Principio fundamental: el motor calcula, SOFIAA interpreta. Cero alucinaciones numericas.</w:t>
            </w:r>
          </w:p>
          <w:p>
            <w:pPr>
              <w:spacing w:before="60"/>
              <w:ind w:left="200" w:hanging="160"/>
            </w:pPr>
            <w:r>
              <w:rPr>
                <w:rFonts w:ascii="Arial" w:cs="Arial" w:eastAsia="Arial" w:hAnsi="Arial"/>
                <w:color w:val="4C1D95"/>
                <w:sz w:val="18"/>
                <w:szCs w:val="18"/>
              </w:rPr>
              <w:t xml:space="preserve">• </w:t>
            </w:r>
            <w:r>
              <w:rPr>
                <w:rFonts w:ascii="Arial" w:cs="Arial" w:eastAsia="Arial" w:hAnsi="Arial"/>
                <w:color w:val="374151"/>
                <w:sz w:val="18"/>
                <w:szCs w:val="18"/>
              </w:rPr>
              <w:t xml:space="preserve">Metodologias: DMAIC · DMADV · SPC · AMEF/FMEA · ANOVA · DOE · Monte Carlo · PMBOK</w:t>
            </w:r>
          </w:p>
          <w:p>
            <w:pPr>
              <w:spacing w:before="60"/>
              <w:ind w:left="200" w:hanging="160"/>
            </w:pPr>
            <w:r>
              <w:rPr>
                <w:rFonts w:ascii="Arial" w:cs="Arial" w:eastAsia="Arial" w:hAnsi="Arial"/>
                <w:color w:val="4C1D95"/>
                <w:sz w:val="18"/>
                <w:szCs w:val="18"/>
              </w:rPr>
              <w:t xml:space="preserve">• </w:t>
            </w:r>
            <w:r>
              <w:rPr>
                <w:rFonts w:ascii="Arial" w:cs="Arial" w:eastAsia="Arial" w:hAnsi="Arial"/>
                <w:color w:val="374151"/>
                <w:sz w:val="18"/>
                <w:szCs w:val="18"/>
              </w:rPr>
              <w:t xml:space="preserve">6 paginas especializadas: Centro de Mando · Proyectos DMAIC · ANOVA · SPC · AMEF · Financiero</w:t>
            </w:r>
          </w:p>
          <w:p>
            <w:pPr>
              <w:spacing w:before="60"/>
              <w:ind w:left="200" w:hanging="160"/>
            </w:pPr>
            <w:r>
              <w:rPr>
                <w:rFonts w:ascii="Arial" w:cs="Arial" w:eastAsia="Arial" w:hAnsi="Arial"/>
                <w:color w:val="4C1D95"/>
                <w:sz w:val="18"/>
                <w:szCs w:val="18"/>
              </w:rPr>
              <w:t xml:space="preserve">• </w:t>
            </w:r>
            <w:r>
              <w:rPr>
                <w:rFonts w:ascii="Arial" w:cs="Arial" w:eastAsia="Arial" w:hAnsi="Arial"/>
                <w:color w:val="374151"/>
                <w:sz w:val="18"/>
                <w:szCs w:val="18"/>
              </w:rPr>
              <w:t xml:space="preserve">5 extension tools para chat: consultar_proyecto, ejecutar_analisis, consultar_spc, ver_amef, consultar_financiero</w:t>
            </w:r>
          </w:p>
          <w:p>
            <w:pPr>
              <w:spacing w:before="60"/>
              <w:ind w:left="200" w:hanging="160"/>
            </w:pPr>
            <w:r>
              <w:rPr>
                <w:rFonts w:ascii="Arial" w:cs="Arial" w:eastAsia="Arial" w:hAnsi="Arial"/>
                <w:color w:val="4C1D95"/>
                <w:sz w:val="18"/>
                <w:szCs w:val="18"/>
              </w:rPr>
              <w:t xml:space="preserve">• </w:t>
            </w:r>
            <w:r>
              <w:rPr>
                <w:rFonts w:ascii="Arial" w:cs="Arial" w:eastAsia="Arial" w:hAnsi="Arial"/>
                <w:color w:val="374151"/>
                <w:sz w:val="18"/>
                <w:szCs w:val="18"/>
              </w:rPr>
              <w:t xml:space="preserve">Colecciones Firestore: atena_proyectos, atena_analisis, atena_spc, atena_amef, atena_financiero</w:t>
            </w:r>
          </w:p>
          <w:p>
            <w:pPr>
              <w:spacing w:before="60"/>
              <w:ind w:left="200" w:hanging="160"/>
            </w:pPr>
            <w:r>
              <w:rPr>
                <w:rFonts w:ascii="Arial" w:cs="Arial" w:eastAsia="Arial" w:hAnsi="Arial"/>
                <w:color w:val="4C1D95"/>
                <w:sz w:val="18"/>
                <w:szCs w:val="18"/>
              </w:rPr>
              <w:t xml:space="preserve">• </w:t>
            </w:r>
            <w:r>
              <w:rPr>
                <w:rFonts w:ascii="Arial" w:cs="Arial" w:eastAsia="Arial" w:hAnsi="Arial"/>
                <w:color w:val="374151"/>
                <w:sz w:val="18"/>
                <w:szCs w:val="18"/>
              </w:rPr>
              <w:t xml:space="preserve">Demo activo: Proyecto TEC Monterrey — Ensamble Modulos Electronicos — DMAIC fase ANALYZE</w:t>
            </w:r>
          </w:p>
          <w:p>
            <w:pPr>
              <w:spacing w:before="60"/>
              <w:ind w:left="200" w:hanging="160"/>
            </w:pPr>
            <w:r>
              <w:rPr>
                <w:rFonts w:ascii="Arial" w:cs="Arial" w:eastAsia="Arial" w:hAnsi="Arial"/>
                <w:color w:val="4C1D95"/>
                <w:sz w:val="18"/>
                <w:szCs w:val="18"/>
              </w:rPr>
              <w:t xml:space="preserve">• </w:t>
            </w:r>
            <w:r>
              <w:rPr>
                <w:rFonts w:ascii="Arial" w:cs="Arial" w:eastAsia="Arial" w:hAnsi="Arial"/>
                <w:color w:val="374151"/>
                <w:sz w:val="18"/>
                <w:szCs w:val="18"/>
              </w:rPr>
              <w:t xml:space="preserve">Politica CRITICO: NUNCA usar request_capability. Solo extension tools v2.</w:t>
            </w:r>
          </w:p>
        </w:tc>
      </w:tr>
    </w:tbl>
    <w:p>
      <w:pPr>
        <w:spacing w:before="120"/>
      </w:pPr>
    </w:p>
    <w:p>
      <w:pPr>
        <w:pStyle w:val="Heading2"/>
        <w:spacing w:after="160" w:before="320"/>
      </w:pPr>
      <w:r>
        <w:rPr>
          <w:rFonts w:ascii="Arial" w:cs="Arial" w:eastAsia="Arial" w:hAnsi="Arial"/>
          <w:b/>
          <w:bCs/>
          <w:color w:val="111827"/>
          <w:sz w:val="24"/>
          <w:szCs w:val="24"/>
        </w:rPr>
        <w:t xml:space="preserve">5.1 Sprints ATENA completados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827"/>
                <w:sz w:val="18"/>
                <w:szCs w:val="18"/>
              </w:rPr>
              <w:t xml:space="preserve">A-0 — Fundacion</w:t>
            </w:r>
          </w:p>
        </w:tc>
        <w:tc>
          <w:tcPr>
            <w:tcW w:type="dxa" w:w="58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18"/>
                <w:szCs w:val="18"/>
              </w:rPr>
              <w:t xml:space="preserve">12 tipos TypeScript (ProjectCharter, AnovaResult, SPCData, FMEAItem, FinancialProjection...), atenaPath() helper, seed data completo TEC Monterrey, script npm run atena:seed.</w:t>
            </w:r>
          </w:p>
        </w:tc>
      </w:tr>
      <w:tr>
        <w:tc>
          <w:tcPr>
            <w:tcW w:type="dxa" w:w="3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827"/>
                <w:sz w:val="18"/>
                <w:szCs w:val="18"/>
              </w:rPr>
              <w:t xml:space="preserve">A-1 — Extension + UI</w:t>
            </w:r>
          </w:p>
        </w:tc>
        <w:tc>
          <w:tcPr>
            <w:tcW w:type="dxa" w:w="58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18"/>
                <w:szCs w:val="18"/>
              </w:rPr>
              <w:t xml:space="preserve">SofiaaExtension ATENA con manifest v1.0.0, routePrefix /atena, 5 politicas anti-alucinacion. Registrado en extension.registry.ts. Layout con PageGuard. Centro de Mando dinamico desde Firestore.</w:t>
            </w:r>
          </w:p>
        </w:tc>
      </w:tr>
      <w:tr>
        <w:tc>
          <w:tcPr>
            <w:tcW w:type="dxa" w:w="3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827"/>
                <w:sz w:val="18"/>
                <w:szCs w:val="18"/>
              </w:rPr>
              <w:t xml:space="preserve">A-1 — Proyectos DMAIC</w:t>
            </w:r>
          </w:p>
        </w:tc>
        <w:tc>
          <w:tcPr>
            <w:tcW w:type="dxa" w:w="58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18"/>
                <w:szCs w:val="18"/>
              </w:rPr>
              <w:t xml:space="preserve">/atena/proyectos: lista de proyectos con panel de detalle. Roadmap DMAIC animado (verde=done, azul pulsante=actual). Objetivo SMART, CTQ con progress bars LSL/USL, Stakeholder matrix.</w:t>
            </w:r>
          </w:p>
        </w:tc>
      </w:tr>
      <w:tr>
        <w:tc>
          <w:tcPr>
            <w:tcW w:type="dxa" w:w="3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827"/>
                <w:sz w:val="18"/>
                <w:szCs w:val="18"/>
              </w:rPr>
              <w:t xml:space="preserve">A-2 — Analisis ANOVA</w:t>
            </w:r>
          </w:p>
        </w:tc>
        <w:tc>
          <w:tcPr>
            <w:tcW w:type="dxa" w:w="58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18"/>
                <w:szCs w:val="18"/>
              </w:rPr>
              <w:t xml:space="preserve">/atena/analisis: banner verde/rojo de significancia, 5 KPIs (F=8.43, p=0.0012, confianza 95%, GL), GroupBar por linea con medias, tabla descriptiva completa.</w:t>
            </w:r>
          </w:p>
        </w:tc>
      </w:tr>
      <w:tr>
        <w:tc>
          <w:tcPr>
            <w:tcW w:type="dxa" w:w="3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827"/>
                <w:sz w:val="18"/>
                <w:szCs w:val="18"/>
              </w:rPr>
              <w:t xml:space="preserve">A-2 — Control SPC</w:t>
            </w:r>
          </w:p>
        </w:tc>
        <w:tc>
          <w:tcPr>
            <w:tcW w:type="dxa" w:w="58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18"/>
                <w:szCs w:val="18"/>
              </w:rPr>
              <w:t xml:space="preserve">/atena/spc: Carta de Control SVG pura con 40 puntos, lineas +/-1s/2s/3s, 3 puntos en rojo con Western Electric Rule 1, KPIs Cp=0.52/Cpk=0.34/sigma=2.1, tabla de violaciones.</w:t>
            </w:r>
          </w:p>
        </w:tc>
      </w:tr>
      <w:tr>
        <w:tc>
          <w:tcPr>
            <w:tcW w:type="dxa" w:w="3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827"/>
                <w:sz w:val="18"/>
                <w:szCs w:val="18"/>
              </w:rPr>
              <w:t xml:space="preserve">A-3 — Riesgos AMEF</w:t>
            </w:r>
          </w:p>
        </w:tc>
        <w:tc>
          <w:tcPr>
            <w:tcW w:type="dxa" w:w="58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18"/>
                <w:szCs w:val="18"/>
              </w:rPr>
              <w:t xml:space="preserve">/atena/amef: tabla ordenada NPR desc, filas rojas para NPR&gt;200, barras S/O/D visuales (escala 1-10), filtro 'Solo criticos', badge semantico por rango NPR.</w:t>
            </w:r>
          </w:p>
        </w:tc>
      </w:tr>
      <w:tr>
        <w:tc>
          <w:tcPr>
            <w:tcW w:type="dxa" w:w="3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827"/>
                <w:sz w:val="18"/>
                <w:szCs w:val="18"/>
              </w:rPr>
              <w:t xml:space="preserve">A-3 — Financiero</w:t>
            </w:r>
          </w:p>
        </w:tc>
        <w:tc>
          <w:tcPr>
            <w:tcW w:type="dxa" w:w="58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18"/>
                <w:szCs w:val="18"/>
              </w:rPr>
              <w:t xml:space="preserve">/atena/financiero: KPIs VAN=$3.24M/TIR=34%/Payback=5.3m, curva SVG flujo de caja con punto de equilibrio, Monte Carlo P10/P50/P90 con barras animadas.</w:t>
            </w:r>
          </w:p>
        </w:tc>
      </w:tr>
      <w:tr>
        <w:tc>
          <w:tcPr>
            <w:tcW w:type="dxa" w:w="3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827"/>
                <w:sz w:val="18"/>
                <w:szCs w:val="18"/>
              </w:rPr>
              <w:t xml:space="preserve">A-4 — Extension Tools</w:t>
            </w:r>
          </w:p>
        </w:tc>
        <w:tc>
          <w:tcPr>
            <w:tcW w:type="dxa" w:w="58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18"/>
                <w:szCs w:val="18"/>
              </w:rPr>
              <w:t xml:space="preserve">5 tools: consultar_proyecto (charter completo), ejecutar_analisis (ANOVA+p-value), consultar_spc (Cp/Cpk/violaciones), ver_amef (NPR ordenado), consultar_financiero (VAN/TIR/MonteCarlo).</w:t>
            </w:r>
          </w:p>
        </w:tc>
      </w:tr>
      <w:tr>
        <w:tc>
          <w:tcPr>
            <w:tcW w:type="dxa" w:w="3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827"/>
                <w:sz w:val="18"/>
                <w:szCs w:val="18"/>
              </w:rPr>
              <w:t xml:space="preserve">A-5 — Deploy</w:t>
            </w:r>
          </w:p>
        </w:tc>
        <w:tc>
          <w:tcPr>
            <w:tcW w:type="dxa" w:w="58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18"/>
                <w:szCs w:val="18"/>
              </w:rPr>
              <w:t xml:space="preserve">tsc clean. Commit 6384bc4 con 14 archivos nuevos (2,993 lineas). Firestore Rules actualizadas para atena_* bajo users/{uid}. ATENA en produccion.</w:t>
            </w:r>
          </w:p>
        </w:tc>
      </w:tr>
    </w:tbl>
    <w:p>
      <w:pPr>
        <w:spacing w:before="120"/>
      </w:pPr>
    </w:p>
    <w:p>
      <w:pPr>
        <w:pStyle w:val="Heading2"/>
        <w:spacing w:after="160" w:before="320"/>
      </w:pPr>
      <w:r>
        <w:rPr>
          <w:rFonts w:ascii="Arial" w:cs="Arial" w:eastAsia="Arial" w:hAnsi="Arial"/>
          <w:b/>
          <w:bCs/>
          <w:color w:val="111827"/>
          <w:sz w:val="24"/>
          <w:szCs w:val="24"/>
        </w:rPr>
        <w:t xml:space="preserve">5.2 Demo — Proyecto TEC Monterrey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827"/>
                <w:sz w:val="18"/>
                <w:szCs w:val="18"/>
              </w:rPr>
              <w:t xml:space="preserve">Proyecto</w:t>
            </w:r>
          </w:p>
        </w:tc>
        <w:tc>
          <w:tcPr>
            <w:tcW w:type="dxa" w:w="58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18"/>
                <w:szCs w:val="18"/>
              </w:rPr>
              <w:t xml:space="preserve">Reduccion de Tiempo de Ciclo en Linea de Ensamble de Modulos Electronicos — TEC Monterrey</w:t>
            </w:r>
          </w:p>
        </w:tc>
      </w:tr>
      <w:tr>
        <w:tc>
          <w:tcPr>
            <w:tcW w:type="dxa" w:w="3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827"/>
                <w:sz w:val="18"/>
                <w:szCs w:val="18"/>
              </w:rPr>
              <w:t xml:space="preserve">Metodologia</w:t>
            </w:r>
          </w:p>
        </w:tc>
        <w:tc>
          <w:tcPr>
            <w:tcW w:type="dxa" w:w="58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18"/>
                <w:szCs w:val="18"/>
              </w:rPr>
              <w:t xml:space="preserve">DMAIC · Fase actual: ANALYZE (3/5) · Avance: 35%</w:t>
            </w:r>
          </w:p>
        </w:tc>
      </w:tr>
      <w:tr>
        <w:tc>
          <w:tcPr>
            <w:tcW w:type="dxa" w:w="3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827"/>
                <w:sz w:val="18"/>
                <w:szCs w:val="18"/>
              </w:rPr>
              <w:t xml:space="preserve">Lineas analizadas</w:t>
            </w:r>
          </w:p>
        </w:tc>
        <w:tc>
          <w:tcPr>
            <w:tcW w:type="dxa" w:w="58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18"/>
                <w:szCs w:val="18"/>
              </w:rPr>
              <w:t xml:space="preserve">Linea A: 276.3s media · Linea B: 258.7s · Linea C: 244.2s (mas eficiente)</w:t>
            </w:r>
          </w:p>
        </w:tc>
      </w:tr>
      <w:tr>
        <w:tc>
          <w:tcPr>
            <w:tcW w:type="dxa" w:w="3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827"/>
                <w:sz w:val="18"/>
                <w:szCs w:val="18"/>
              </w:rPr>
              <w:t xml:space="preserve">ANOVA</w:t>
            </w:r>
          </w:p>
        </w:tc>
        <w:tc>
          <w:tcPr>
            <w:tcW w:type="dxa" w:w="58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18"/>
                <w:szCs w:val="18"/>
              </w:rPr>
              <w:t xml:space="preserve">F = 8.43 · p = 0.0012 (significativo) · GL entre grupos = 2 · GL intra = 57 · Delta = 32.1s (11.6%)</w:t>
            </w:r>
          </w:p>
        </w:tc>
      </w:tr>
      <w:tr>
        <w:tc>
          <w:tcPr>
            <w:tcW w:type="dxa" w:w="3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827"/>
                <w:sz w:val="18"/>
                <w:szCs w:val="18"/>
              </w:rPr>
              <w:t xml:space="preserve">SPC</w:t>
            </w:r>
          </w:p>
        </w:tc>
        <w:tc>
          <w:tcPr>
            <w:tcW w:type="dxa" w:w="58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18"/>
                <w:szCs w:val="18"/>
              </w:rPr>
              <w:t xml:space="preserve">X-barra = 244.2s · sigma = 25.1 · LCS = 319.5 · LCI = 168.9 · Cp = 0.52 · Cpk = 0.34 · 3 violaciones Western Electric</w:t>
            </w:r>
          </w:p>
        </w:tc>
      </w:tr>
      <w:tr>
        <w:tc>
          <w:tcPr>
            <w:tcW w:type="dxa" w:w="3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827"/>
                <w:sz w:val="18"/>
                <w:szCs w:val="18"/>
              </w:rPr>
              <w:t xml:space="preserve">AMEF</w:t>
            </w:r>
          </w:p>
        </w:tc>
        <w:tc>
          <w:tcPr>
            <w:tcW w:type="dxa" w:w="58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18"/>
                <w:szCs w:val="18"/>
              </w:rPr>
              <w:t xml:space="preserve">8 modos de falla · 2 criticos NPR&gt;200: Desalineacion SMD (NPR=270) y Temperatura horno (NPR=240)</w:t>
            </w:r>
          </w:p>
        </w:tc>
      </w:tr>
      <w:tr>
        <w:tc>
          <w:tcPr>
            <w:tcW w:type="dxa" w:w="3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827"/>
                <w:sz w:val="18"/>
                <w:szCs w:val="18"/>
              </w:rPr>
              <w:t xml:space="preserve">Financiero</w:t>
            </w:r>
          </w:p>
        </w:tc>
        <w:tc>
          <w:tcPr>
            <w:tcW w:type="dxa" w:w="58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18"/>
                <w:szCs w:val="18"/>
              </w:rPr>
              <w:t xml:space="preserve">VAN = $3.24M MXN · TIR = 34% · Payback = 5.3 meses · WACC = 12% · Monte Carlo 10,000 iteraciones P50=5.3m</w:t>
            </w:r>
          </w:p>
        </w:tc>
      </w:tr>
      <w:tr>
        <w:tc>
          <w:tcPr>
            <w:tcW w:type="dxa" w:w="3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827"/>
                <w:sz w:val="18"/>
                <w:szCs w:val="18"/>
              </w:rPr>
              <w:t xml:space="preserve">Equipo</w:t>
            </w:r>
          </w:p>
        </w:tc>
        <w:tc>
          <w:tcPr>
            <w:tcW w:type="dxa" w:w="58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18"/>
                <w:szCs w:val="18"/>
              </w:rPr>
              <w:t xml:space="preserve">6 integrantes: Champion Dr. Garcia, Black Belt Ing. Martinez, 2 Green Belts, 2 Process Owners</w:t>
            </w:r>
          </w:p>
        </w:tc>
      </w:tr>
      <w:tr>
        <w:tc>
          <w:tcPr>
            <w:tcW w:type="dxa" w:w="3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827"/>
                <w:sz w:val="18"/>
                <w:szCs w:val="18"/>
              </w:rPr>
              <w:t xml:space="preserve">CTQ objetivo</w:t>
            </w:r>
          </w:p>
        </w:tc>
        <w:tc>
          <w:tcPr>
            <w:tcW w:type="dxa" w:w="58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18"/>
                <w:szCs w:val="18"/>
              </w:rPr>
              <w:t xml:space="preserve">Tiempo ciclo: 276s → 220s · Nivel sigma: 2.1sigma → 4.5sigma · Tasa de defectos: 12% → 3.4%</w:t>
            </w:r>
          </w:p>
        </w:tc>
      </w:tr>
    </w:tbl>
    <w:p>
      <w:pPr>
        <w:spacing w:before="200"/>
      </w:pPr>
    </w:p>
    <w:p>
      <w:pPr>
        <w:pBdr>
          <w:bottom w:val="single" w:color="E5E7EB" w:sz="4"/>
        </w:pBdr>
        <w:spacing w:after="120" w:before="120"/>
      </w:pPr>
    </w:p>
    <w:p>
      <w:pPr>
        <w:pStyle w:val="Heading1"/>
        <w:spacing w:after="160" w:before="320"/>
      </w:pPr>
      <w:r>
        <w:rPr>
          <w:rFonts w:ascii="Arial" w:cs="Arial" w:eastAsia="Arial" w:hAnsi="Arial"/>
          <w:b/>
          <w:bCs/>
          <w:color w:val="111827"/>
          <w:sz w:val="28"/>
          <w:szCs w:val="28"/>
        </w:rPr>
        <w:t xml:space="preserve">6. PROMETEO — Growth Intelligence Engine v2.0</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ED7AA" w:sz="1"/>
              <w:left w:val="single" w:color="FED7AA" w:sz="1"/>
              <w:bottom w:val="single" w:color="FED7AA" w:sz="1"/>
              <w:right w:val="single" w:color="FED7AA" w:sz="1"/>
            </w:tcBorders>
            <w:shd w:fill="FFF7ED" w:val="clear"/>
            <w:tcMar>
              <w:top w:type="dxa" w:w="160"/>
              <w:left w:type="dxa" w:w="200"/>
              <w:bottom w:type="dxa" w:w="160"/>
              <w:right w:type="dxa" w:w="200"/>
            </w:tcMar>
          </w:tcPr>
          <w:p>
            <w:pPr>
              <w:spacing w:before="0" w:after="80"/>
            </w:pPr>
            <w:r>
              <w:rPr>
                <w:rFonts w:ascii="Arial" w:cs="Arial" w:eastAsia="Arial" w:hAnsi="Arial"/>
                <w:b/>
                <w:bCs/>
                <w:color w:val="92400E"/>
                <w:sz w:val="22"/>
                <w:szCs w:val="22"/>
              </w:rPr>
              <w:t xml:space="preserve">PROMETEO — Growth Intelligence Engine v2.0</w:t>
            </w:r>
          </w:p>
          <w:p>
            <w:pPr>
              <w:spacing w:before="0" w:after="100"/>
            </w:pPr>
            <w:r>
              <w:rPr>
                <w:rFonts w:ascii="Arial" w:cs="Arial" w:eastAsia="Arial" w:hAnsi="Arial"/>
                <w:i/>
                <w:iCs/>
                <w:color w:val="374151"/>
                <w:sz w:val="18"/>
                <w:szCs w:val="18"/>
              </w:rPr>
              <w:t xml:space="preserve">CMO Cognitivo. Opera por OBJETIVOS, no por campanas. La campana es la consecuencia de una decision estrategica, no el punto de partida. Arbol de decision: Presupuesto? Inventario? Capacidad? Canal con menor CPA historico? Solo entonces: generar estrategia.</w:t>
            </w:r>
          </w:p>
          <w:p>
            <w:pPr>
              <w:spacing w:before="60" w:after="0"/>
              <w:ind w:left="200"/>
            </w:pPr>
            <w:r>
              <w:rPr>
                <w:rFonts w:ascii="Arial" w:cs="Arial" w:eastAsia="Arial" w:hAnsi="Arial"/>
                <w:color w:val="374151"/>
                <w:sz w:val="18"/>
                <w:szCs w:val="18"/>
              </w:rPr>
              <w:t xml:space="preserve">• 5 modulos activos: Brand DNA  Goal Engine  Creative Memory  Creative Lab  Director Autonomo</w:t>
            </w:r>
          </w:p>
          <w:p>
            <w:pPr>
              <w:spacing w:before="60" w:after="0"/>
              <w:ind w:left="200"/>
            </w:pPr>
            <w:r>
              <w:rPr>
                <w:rFonts w:ascii="Arial" w:cs="Arial" w:eastAsia="Arial" w:hAnsi="Arial"/>
                <w:color w:val="374151"/>
                <w:sz w:val="18"/>
                <w:szCs w:val="18"/>
              </w:rPr>
              <w:t xml:space="preserve">• 6 extension tools: consultar_objetivos, consultar_brand_dna, registrar_objetivo, consultar_creative_memory, generar_variantes_lab, generar_brief_director</w:t>
            </w:r>
          </w:p>
          <w:p>
            <w:pPr>
              <w:spacing w:before="60" w:after="0"/>
              <w:ind w:left="200"/>
            </w:pPr>
            <w:r>
              <w:rPr>
                <w:rFonts w:ascii="Arial" w:cs="Arial" w:eastAsia="Arial" w:hAnsi="Arial"/>
                <w:color w:val="374151"/>
                <w:sz w:val="18"/>
                <w:szCs w:val="18"/>
              </w:rPr>
              <w:t xml:space="preserve">• Colecciones Firestore: prometeo_brand_dna, prometeo_goals, prometeo_goal_states, prometeo_creative_memory, prometeo_creative_labs, prometeo_director_briefs</w:t>
            </w:r>
          </w:p>
          <w:p>
            <w:pPr>
              <w:spacing w:before="60" w:after="0"/>
              <w:ind w:left="200"/>
            </w:pPr>
            <w:r>
              <w:rPr>
                <w:rFonts w:ascii="Arial" w:cs="Arial" w:eastAsia="Arial" w:hAnsi="Arial"/>
                <w:color w:val="374151"/>
                <w:sz w:val="18"/>
                <w:szCs w:val="18"/>
              </w:rPr>
              <w:t xml:space="preserve">• Motor: Groq llama-3.3-70b-versatile. Tema visual: Fire Palette (naranja #f97316, fondo #09090f).</w:t>
            </w:r>
          </w:p>
          <w:p>
            <w:pPr>
              <w:spacing w:before="60" w:after="0"/>
              <w:ind w:left="200"/>
            </w:pPr>
            <w:r>
              <w:rPr>
                <w:rFonts w:ascii="Arial" w:cs="Arial" w:eastAsia="Arial" w:hAnsi="Arial"/>
                <w:color w:val="374151"/>
                <w:sz w:val="18"/>
                <w:szCs w:val="18"/>
              </w:rPr>
              <w:t xml:space="preserve">• Politica CRITICO: SOFIAA opera por OBJETIVOS. Nunca generar campana sin objetivo de negocio validado.</w:t>
            </w:r>
          </w:p>
        </w:tc>
      </w:tr>
    </w:tbl>
    <w:p>
      <w:pPr>
        <w:spacing w:before="120"/>
      </w:pPr>
    </w:p>
    <w:p>
      <w:pPr>
        <w:pStyle w:val="Heading2"/>
        <w:spacing w:after="120" w:before="200"/>
      </w:pPr>
      <w:r>
        <w:rPr>
          <w:rFonts w:ascii="Arial" w:cs="Arial" w:eastAsia="Arial" w:hAnsi="Arial"/>
          <w:b/>
          <w:bCs/>
          <w:color w:val="1E3A5F"/>
          <w:sz w:val="22"/>
          <w:szCs w:val="22"/>
        </w:rPr>
        <w:t xml:space="preserve">6.1 Sprints PROMETEO completados</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D1D5DB" w:sz="1"/>
              <w:left w:val="single" w:color="D1D5DB" w:sz="1"/>
              <w:bottom w:val="single" w:color="D1D5DB" w:sz="1"/>
              <w:right w:val="single" w:color="D1D5DB" w:sz="1"/>
            </w:tcBorders>
            <w:shd w:fill="1E3A5F" w:val="clear"/>
            <w:tcMar>
              <w:top w:type="dxa" w:w="80"/>
              <w:left w:type="dxa" w:w="100"/>
              <w:bottom w:type="dxa" w:w="80"/>
              <w:right w:type="dxa" w:w="100"/>
            </w:tcMar>
          </w:tcPr>
          <w:p>
            <w:pPr>
              <w:spacing w:before="60" w:after="60"/>
            </w:pPr>
            <w:r>
              <w:rPr>
                <w:rFonts w:ascii="Arial" w:cs="Arial" w:eastAsia="Arial" w:hAnsi="Arial"/>
                <w:b/>
                <w:bCs/>
                <w:color w:val="FFFFFF"/>
                <w:sz w:val="16"/>
                <w:szCs w:val="16"/>
              </w:rPr>
              <w:t xml:space="preserve">Sprint</w:t>
            </w:r>
          </w:p>
        </w:tc>
        <w:tc>
          <w:tcPr>
            <w:tcW w:type="dxa" w:w="6160"/>
            <w:tcBorders>
              <w:top w:val="single" w:color="D1D5DB" w:sz="1"/>
              <w:left w:val="single" w:color="D1D5DB" w:sz="1"/>
              <w:bottom w:val="single" w:color="D1D5DB" w:sz="1"/>
              <w:right w:val="single" w:color="D1D5DB" w:sz="1"/>
            </w:tcBorders>
            <w:shd w:fill="1E3A5F" w:val="clear"/>
            <w:tcMar>
              <w:top w:type="dxa" w:w="80"/>
              <w:left w:type="dxa" w:w="100"/>
              <w:bottom w:type="dxa" w:w="80"/>
              <w:right w:type="dxa" w:w="100"/>
            </w:tcMar>
          </w:tcPr>
          <w:p>
            <w:pPr>
              <w:spacing w:before="60" w:after="60"/>
            </w:pPr>
            <w:r>
              <w:rPr>
                <w:rFonts w:ascii="Arial" w:cs="Arial" w:eastAsia="Arial" w:hAnsi="Arial"/>
                <w:b/>
                <w:bCs/>
                <w:color w:val="FFFFFF"/>
                <w:sz w:val="16"/>
                <w:szCs w:val="16"/>
              </w:rPr>
              <w:t xml:space="preserve">Descripcion</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pPr>
              <w:spacing w:before="60" w:after="60"/>
            </w:pPr>
            <w:r>
              <w:rPr>
                <w:rFonts w:ascii="Arial" w:cs="Arial" w:eastAsia="Arial" w:hAnsi="Arial"/>
                <w:b/>
                <w:bCs/>
                <w:color w:val="92400E"/>
                <w:sz w:val="18"/>
                <w:szCs w:val="18"/>
              </w:rPr>
              <w:t xml:space="preserve">P-0 — Fundacion</w:t>
            </w:r>
          </w:p>
        </w:tc>
        <w:tc>
          <w:tcPr>
            <w:tcW w:type="dxa" w:w="61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pPr>
              <w:spacing w:before="60" w:after="60"/>
            </w:pPr>
            <w:r>
              <w:rPr>
                <w:rFonts w:ascii="Arial" w:cs="Arial" w:eastAsia="Arial" w:hAnsi="Arial"/>
                <w:color w:val="374151"/>
                <w:sz w:val="16"/>
                <w:szCs w:val="16"/>
              </w:rPr>
              <w:t xml:space="preserve">8 tipos TypeScript (BrandDNA, BrandGoal, GoalState, CreativeMemory, CreativeLab, DirectorBrief...), SofiaaExtension manifest v2.0, layout /prometeo con fire theme dark, 8 rutas base, Centro de Mando inicial.</w:t>
            </w:r>
          </w:p>
        </w:tc>
      </w:tr>
      <w:tr>
        <w:tc>
          <w:tcPr>
            <w:tcW w:type="dxa" w:w="3200"/>
            <w:tcBorders>
              <w:top w:val="single" w:color="E5E7EB" w:sz="1"/>
              <w:left w:val="single" w:color="E5E7EB" w:sz="1"/>
              <w:bottom w:val="single" w:color="E5E7EB" w:sz="1"/>
              <w:right w:val="single" w:color="E5E7EB" w:sz="1"/>
            </w:tcBorders>
            <w:shd w:fill="F9FAFB" w:val="clear"/>
            <w:tcMar>
              <w:top w:type="dxa" w:w="80"/>
              <w:left w:type="dxa" w:w="100"/>
              <w:bottom w:type="dxa" w:w="80"/>
              <w:right w:type="dxa" w:w="100"/>
            </w:tcMar>
          </w:tcPr>
          <w:p>
            <w:pPr>
              <w:spacing w:before="60" w:after="60"/>
            </w:pPr>
            <w:r>
              <w:rPr>
                <w:rFonts w:ascii="Arial" w:cs="Arial" w:eastAsia="Arial" w:hAnsi="Arial"/>
                <w:b/>
                <w:bCs/>
                <w:color w:val="92400E"/>
                <w:sz w:val="18"/>
                <w:szCs w:val="18"/>
              </w:rPr>
              <w:t xml:space="preserve">P-1 — Brand DNA</w:t>
            </w:r>
          </w:p>
        </w:tc>
        <w:tc>
          <w:tcPr>
            <w:tcW w:type="dxa" w:w="6160"/>
            <w:tcBorders>
              <w:top w:val="single" w:color="E5E7EB" w:sz="1"/>
              <w:left w:val="single" w:color="E5E7EB" w:sz="1"/>
              <w:bottom w:val="single" w:color="E5E7EB" w:sz="1"/>
              <w:right w:val="single" w:color="E5E7EB" w:sz="1"/>
            </w:tcBorders>
            <w:shd w:fill="F9FAFB" w:val="clear"/>
            <w:tcMar>
              <w:top w:type="dxa" w:w="80"/>
              <w:left w:type="dxa" w:w="100"/>
              <w:bottom w:type="dxa" w:w="80"/>
              <w:right w:type="dxa" w:w="100"/>
            </w:tcMar>
          </w:tcPr>
          <w:p>
            <w:pPr>
              <w:spacing w:before="60" w:after="60"/>
            </w:pPr>
            <w:r>
              <w:rPr>
                <w:rFonts w:ascii="Arial" w:cs="Arial" w:eastAsia="Arial" w:hAnsi="Arial"/>
                <w:color w:val="374151"/>
                <w:sz w:val="16"/>
                <w:szCs w:val="16"/>
              </w:rPr>
              <w:t xml:space="preserve">Formulario de identidad de marca: 12 arquetipos, tono, nivel tecnico, lenguaje, promesas, tabus. brand-dna-publisher.ts publica entidades al grafo N.E.X.O. con embedding.</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pPr>
              <w:spacing w:before="60" w:after="60"/>
            </w:pPr>
            <w:r>
              <w:rPr>
                <w:rFonts w:ascii="Arial" w:cs="Arial" w:eastAsia="Arial" w:hAnsi="Arial"/>
                <w:b/>
                <w:bCs/>
                <w:color w:val="92400E"/>
                <w:sz w:val="18"/>
                <w:szCs w:val="18"/>
              </w:rPr>
              <w:t xml:space="preserve">P-2 — Goal Engine</w:t>
            </w:r>
          </w:p>
        </w:tc>
        <w:tc>
          <w:tcPr>
            <w:tcW w:type="dxa" w:w="61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pPr>
              <w:spacing w:before="60" w:after="60"/>
            </w:pPr>
            <w:r>
              <w:rPr>
                <w:rFonts w:ascii="Arial" w:cs="Arial" w:eastAsia="Arial" w:hAnsi="Arial"/>
                <w:color w:val="374151"/>
                <w:sz w:val="16"/>
                <w:szCs w:val="16"/>
              </w:rPr>
              <w:t xml:space="preserve">Arbol de decisiones estrategico (5 pasos: tipo objetivo → presupuesto → inventario → capacidad → canal → estrategia). CRUD BrandGoal + GoalState. Wizard con DecisionNodes y ProgressBar.</w:t>
            </w:r>
          </w:p>
        </w:tc>
      </w:tr>
      <w:tr>
        <w:tc>
          <w:tcPr>
            <w:tcW w:type="dxa" w:w="3200"/>
            <w:tcBorders>
              <w:top w:val="single" w:color="E5E7EB" w:sz="1"/>
              <w:left w:val="single" w:color="E5E7EB" w:sz="1"/>
              <w:bottom w:val="single" w:color="E5E7EB" w:sz="1"/>
              <w:right w:val="single" w:color="E5E7EB" w:sz="1"/>
            </w:tcBorders>
            <w:shd w:fill="F9FAFB" w:val="clear"/>
            <w:tcMar>
              <w:top w:type="dxa" w:w="80"/>
              <w:left w:type="dxa" w:w="100"/>
              <w:bottom w:type="dxa" w:w="80"/>
              <w:right w:type="dxa" w:w="100"/>
            </w:tcMar>
          </w:tcPr>
          <w:p>
            <w:pPr>
              <w:spacing w:before="60" w:after="60"/>
            </w:pPr>
            <w:r>
              <w:rPr>
                <w:rFonts w:ascii="Arial" w:cs="Arial" w:eastAsia="Arial" w:hAnsi="Arial"/>
                <w:b/>
                <w:bCs/>
                <w:color w:val="92400E"/>
                <w:sz w:val="18"/>
                <w:szCs w:val="18"/>
              </w:rPr>
              <w:t xml:space="preserve">P-3 — Creative Memory</w:t>
            </w:r>
          </w:p>
        </w:tc>
        <w:tc>
          <w:tcPr>
            <w:tcW w:type="dxa" w:w="6160"/>
            <w:tcBorders>
              <w:top w:val="single" w:color="E5E7EB" w:sz="1"/>
              <w:left w:val="single" w:color="E5E7EB" w:sz="1"/>
              <w:bottom w:val="single" w:color="E5E7EB" w:sz="1"/>
              <w:right w:val="single" w:color="E5E7EB" w:sz="1"/>
            </w:tcBorders>
            <w:shd w:fill="F9FAFB" w:val="clear"/>
            <w:tcMar>
              <w:top w:type="dxa" w:w="80"/>
              <w:left w:type="dxa" w:w="100"/>
              <w:bottom w:type="dxa" w:w="80"/>
              <w:right w:type="dxa" w:w="100"/>
            </w:tcMar>
          </w:tcPr>
          <w:p>
            <w:pPr>
              <w:spacing w:before="60" w:after="60"/>
            </w:pPr>
            <w:r>
              <w:rPr>
                <w:rFonts w:ascii="Arial" w:cs="Arial" w:eastAsia="Arial" w:hAnsi="Arial"/>
                <w:color w:val="374151"/>
                <w:sz w:val="16"/>
                <w:szCs w:val="16"/>
              </w:rPr>
              <w:t xml:space="preserve">Base de datos de performance creativo: calcPerformanceScore (ROAS 40pts + CTR 30pts + conversiones 20pts + usarDeNuevo 10pts). Top Performers strip, filtros por canal/hookType/ganadores.</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pPr>
              <w:spacing w:before="60" w:after="60"/>
            </w:pPr>
            <w:r>
              <w:rPr>
                <w:rFonts w:ascii="Arial" w:cs="Arial" w:eastAsia="Arial" w:hAnsi="Arial"/>
                <w:b/>
                <w:bCs/>
                <w:color w:val="92400E"/>
                <w:sz w:val="18"/>
                <w:szCs w:val="18"/>
              </w:rPr>
              <w:t xml:space="preserve">P-4 — Creative Lab</w:t>
            </w:r>
          </w:p>
        </w:tc>
        <w:tc>
          <w:tcPr>
            <w:tcW w:type="dxa" w:w="61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pPr>
              <w:spacing w:before="60" w:after="60"/>
            </w:pPr>
            <w:r>
              <w:rPr>
                <w:rFonts w:ascii="Arial" w:cs="Arial" w:eastAsia="Arial" w:hAnsi="Arial"/>
                <w:color w:val="374151"/>
                <w:sz w:val="16"/>
                <w:szCs w:val="16"/>
              </w:rPr>
              <w:t xml:space="preserve">Generador de variantes con Groq: 6 variantes por sesion (hooks x CTAs x ofertas). calcPredictiveScores desde Creative Memory historico. VariantCard con score circle y barras ROAS/engagement.</w:t>
            </w:r>
          </w:p>
        </w:tc>
      </w:tr>
      <w:tr>
        <w:tc>
          <w:tcPr>
            <w:tcW w:type="dxa" w:w="3200"/>
            <w:tcBorders>
              <w:top w:val="single" w:color="E5E7EB" w:sz="1"/>
              <w:left w:val="single" w:color="E5E7EB" w:sz="1"/>
              <w:bottom w:val="single" w:color="E5E7EB" w:sz="1"/>
              <w:right w:val="single" w:color="E5E7EB" w:sz="1"/>
            </w:tcBorders>
            <w:shd w:fill="F9FAFB" w:val="clear"/>
            <w:tcMar>
              <w:top w:type="dxa" w:w="80"/>
              <w:left w:type="dxa" w:w="100"/>
              <w:bottom w:type="dxa" w:w="80"/>
              <w:right w:type="dxa" w:w="100"/>
            </w:tcMar>
          </w:tcPr>
          <w:p>
            <w:pPr>
              <w:spacing w:before="60" w:after="60"/>
            </w:pPr>
            <w:r>
              <w:rPr>
                <w:rFonts w:ascii="Arial" w:cs="Arial" w:eastAsia="Arial" w:hAnsi="Arial"/>
                <w:b/>
                <w:bCs/>
                <w:color w:val="92400E"/>
                <w:sz w:val="18"/>
                <w:szCs w:val="18"/>
              </w:rPr>
              <w:t xml:space="preserve">P-5 — Director Autonomo</w:t>
            </w:r>
          </w:p>
        </w:tc>
        <w:tc>
          <w:tcPr>
            <w:tcW w:type="dxa" w:w="6160"/>
            <w:tcBorders>
              <w:top w:val="single" w:color="E5E7EB" w:sz="1"/>
              <w:left w:val="single" w:color="E5E7EB" w:sz="1"/>
              <w:bottom w:val="single" w:color="E5E7EB" w:sz="1"/>
              <w:right w:val="single" w:color="E5E7EB" w:sz="1"/>
            </w:tcBorders>
            <w:shd w:fill="F9FAFB" w:val="clear"/>
            <w:tcMar>
              <w:top w:type="dxa" w:w="80"/>
              <w:left w:type="dxa" w:w="100"/>
              <w:bottom w:type="dxa" w:w="80"/>
              <w:right w:type="dxa" w:w="100"/>
            </w:tcMar>
          </w:tcPr>
          <w:p>
            <w:pPr>
              <w:spacing w:before="60" w:after="60"/>
            </w:pPr>
            <w:r>
              <w:rPr>
                <w:rFonts w:ascii="Arial" w:cs="Arial" w:eastAsia="Arial" w:hAnsi="Arial"/>
                <w:color w:val="374151"/>
                <w:sz w:val="16"/>
                <w:szCs w:val="16"/>
              </w:rPr>
              <w:t xml:space="preserve">Brief matutino con Groq: detectarFatiga (objetivos &lt;50% progreso y &lt;7 dias al cierre). Recomendaciones por urgencia ALTA/MEDIA/BAJA. Oportunidades detectadas automaticamente. Historial de briefs.</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pPr>
              <w:spacing w:before="60" w:after="60"/>
            </w:pPr>
            <w:r>
              <w:rPr>
                <w:rFonts w:ascii="Arial" w:cs="Arial" w:eastAsia="Arial" w:hAnsi="Arial"/>
                <w:b/>
                <w:bCs/>
                <w:color w:val="92400E"/>
                <w:sz w:val="18"/>
                <w:szCs w:val="18"/>
              </w:rPr>
              <w:t xml:space="preserve">P-6 — Extension Tools</w:t>
            </w:r>
          </w:p>
        </w:tc>
        <w:tc>
          <w:tcPr>
            <w:tcW w:type="dxa" w:w="61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pPr>
              <w:spacing w:before="60" w:after="60"/>
            </w:pPr>
            <w:r>
              <w:rPr>
                <w:rFonts w:ascii="Arial" w:cs="Arial" w:eastAsia="Arial" w:hAnsi="Arial"/>
                <w:color w:val="374151"/>
                <w:sz w:val="16"/>
                <w:szCs w:val="16"/>
              </w:rPr>
              <w:t xml:space="preserve">6 herramientas registradas en SOFIAA chat con resolveWorkspace() auto-fetch. Prompt module con 7 politicas anti-campana. SOFIAA consulta Brand DNA antes de generar cualquier copy.</w:t>
            </w:r>
          </w:p>
        </w:tc>
      </w:tr>
      <w:tr>
        <w:tc>
          <w:tcPr>
            <w:tcW w:type="dxa" w:w="3200"/>
            <w:tcBorders>
              <w:top w:val="single" w:color="E5E7EB" w:sz="1"/>
              <w:left w:val="single" w:color="E5E7EB" w:sz="1"/>
              <w:bottom w:val="single" w:color="E5E7EB" w:sz="1"/>
              <w:right w:val="single" w:color="E5E7EB" w:sz="1"/>
            </w:tcBorders>
            <w:shd w:fill="F9FAFB" w:val="clear"/>
            <w:tcMar>
              <w:top w:type="dxa" w:w="80"/>
              <w:left w:type="dxa" w:w="100"/>
              <w:bottom w:type="dxa" w:w="80"/>
              <w:right w:type="dxa" w:w="100"/>
            </w:tcMar>
          </w:tcPr>
          <w:p>
            <w:pPr>
              <w:spacing w:before="60" w:after="60"/>
            </w:pPr>
            <w:r>
              <w:rPr>
                <w:rFonts w:ascii="Arial" w:cs="Arial" w:eastAsia="Arial" w:hAnsi="Arial"/>
                <w:b/>
                <w:bCs/>
                <w:color w:val="92400E"/>
                <w:sz w:val="18"/>
                <w:szCs w:val="18"/>
              </w:rPr>
              <w:t xml:space="preserve">P-7 — Deploy &amp; Polish</w:t>
            </w:r>
          </w:p>
        </w:tc>
        <w:tc>
          <w:tcPr>
            <w:tcW w:type="dxa" w:w="6160"/>
            <w:tcBorders>
              <w:top w:val="single" w:color="E5E7EB" w:sz="1"/>
              <w:left w:val="single" w:color="E5E7EB" w:sz="1"/>
              <w:bottom w:val="single" w:color="E5E7EB" w:sz="1"/>
              <w:right w:val="single" w:color="E5E7EB" w:sz="1"/>
            </w:tcBorders>
            <w:shd w:fill="F9FAFB" w:val="clear"/>
            <w:tcMar>
              <w:top w:type="dxa" w:w="80"/>
              <w:left w:type="dxa" w:w="100"/>
              <w:bottom w:type="dxa" w:w="80"/>
              <w:right w:type="dxa" w:w="100"/>
            </w:tcMar>
          </w:tcPr>
          <w:p>
            <w:pPr>
              <w:spacing w:before="60" w:after="60"/>
            </w:pPr>
            <w:r>
              <w:rPr>
                <w:rFonts w:ascii="Arial" w:cs="Arial" w:eastAsia="Arial" w:hAnsi="Arial"/>
                <w:color w:val="374151"/>
                <w:sz w:val="16"/>
                <w:szCs w:val="16"/>
              </w:rPr>
              <w:t xml:space="preserve">Centro de Mando reescrito: 5 modulos ACTIVOS con links directos, KPIs de inteligencia (objetivos activos, ROAS en memoria, creativos registrados), preview del ultimo brief del Director Autonomo. Botones TEC Bii / PROMETEO / ATENA en pantalla principal.</w:t>
            </w:r>
          </w:p>
        </w:tc>
      </w:tr>
    </w:tbl>
    <w:p>
      <w:pPr>
        <w:spacing w:before="120"/>
      </w:pPr>
    </w:p>
    <w:p>
      <w:pPr>
        <w:pStyle w:val="Heading1"/>
        <w:spacing w:after="160" w:before="320"/>
      </w:pPr>
      <w:r>
        <w:rPr>
          <w:rFonts w:ascii="Arial" w:cs="Arial" w:eastAsia="Arial" w:hAnsi="Arial"/>
          <w:b/>
          <w:bCs/>
          <w:color w:val="111827"/>
          <w:sz w:val="28"/>
          <w:szCs w:val="28"/>
        </w:rPr>
        <w:t xml:space="preserve">7. Comparativa de Extensiones — 6 Extensiones Activas</w:t>
      </w:r>
    </w:p>
    <w:p>
      <w:pPr>
        <w:spacing w:after="80" w:before="80"/>
      </w:pPr>
      <w:r>
        <w:rPr>
          <w:rFonts w:ascii="Arial" w:cs="Arial" w:eastAsia="Arial" w:hAnsi="Arial"/>
          <w:color w:val="374151"/>
          <w:sz w:val="20"/>
          <w:szCs w:val="20"/>
        </w:rPr>
        <w:t xml:space="preserve">SOFIAA opera con seis extensiones activas. La incorporacion de ATENA introduce una categoria nueva: motor cientifico determinista, diferente al razonamiento inductivo del resto de extensiones.</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200"/>
        <w:gridCol w:w="1200"/>
        <w:gridCol w:w="1200"/>
        <w:gridCol w:w="1200"/>
        <w:gridCol w:w="1200"/>
        <w:gridCol w:w="1200"/>
      </w:tblGrid>
      <w:tr>
        <w:trPr>
          <w:tblHeader/>
        </w:trPr>
        <w:tc>
          <w:tcPr>
            <w:tcW w:type="dxa" w:w="2160"/>
            <w:tcBorders>
              <w:top w:val="single" w:color="D1D5DB" w:sz="1"/>
              <w:left w:val="single" w:color="D1D5DB" w:sz="1"/>
              <w:bottom w:val="single" w:color="D1D5DB" w:sz="1"/>
              <w:right w:val="single" w:color="D1D5DB" w:sz="1"/>
            </w:tcBorders>
            <w:shd w:fill="1E3A5F" w:val="clear"/>
            <w:tcMar>
              <w:top w:type="dxa" w:w="80"/>
              <w:left w:type="dxa" w:w="100"/>
              <w:bottom w:type="dxa" w:w="80"/>
              <w:right w:type="dxa" w:w="100"/>
            </w:tcMar>
          </w:tcPr>
          <w:p>
            <w:pPr>
              <w:spacing w:before="60" w:after="60"/>
            </w:pPr>
            <w:r>
              <w:rPr>
                <w:rFonts w:ascii="Arial" w:cs="Arial" w:eastAsia="Arial" w:hAnsi="Arial"/>
                <w:b/>
                <w:bCs/>
                <w:color w:val="FFFFFF"/>
                <w:sz w:val="16"/>
                <w:szCs w:val="16"/>
              </w:rPr>
              <w:t xml:space="preserve">Capacidad</w:t>
            </w:r>
          </w:p>
        </w:tc>
        <w:tc>
          <w:tcPr>
            <w:tcW w:type="dxa" w:w="1200"/>
            <w:tcBorders>
              <w:top w:val="single" w:color="D1D5DB" w:sz="1"/>
              <w:left w:val="single" w:color="D1D5DB" w:sz="1"/>
              <w:bottom w:val="single" w:color="D1D5DB" w:sz="1"/>
              <w:right w:val="single" w:color="D1D5DB" w:sz="1"/>
            </w:tcBorders>
            <w:shd w:fill="1E3A5F" w:val="clear"/>
            <w:tcMar>
              <w:top w:type="dxa" w:w="80"/>
              <w:left w:type="dxa" w:w="100"/>
              <w:bottom w:type="dxa" w:w="80"/>
              <w:right w:type="dxa" w:w="100"/>
            </w:tcMar>
          </w:tcPr>
          <w:p>
            <w:pPr>
              <w:spacing w:before="60" w:after="60"/>
            </w:pPr>
            <w:r>
              <w:rPr>
                <w:rFonts w:ascii="Arial" w:cs="Arial" w:eastAsia="Arial" w:hAnsi="Arial"/>
                <w:b/>
                <w:bCs/>
                <w:color w:val="FFFFFF"/>
                <w:sz w:val="16"/>
                <w:szCs w:val="16"/>
              </w:rPr>
              <w:t xml:space="preserve">TEC BI v1</w:t>
            </w:r>
          </w:p>
        </w:tc>
        <w:tc>
          <w:tcPr>
            <w:tcW w:type="dxa" w:w="1200"/>
            <w:tcBorders>
              <w:top w:val="single" w:color="D1D5DB" w:sz="1"/>
              <w:left w:val="single" w:color="D1D5DB" w:sz="1"/>
              <w:bottom w:val="single" w:color="D1D5DB" w:sz="1"/>
              <w:right w:val="single" w:color="D1D5DB" w:sz="1"/>
            </w:tcBorders>
            <w:shd w:fill="1E3A5F" w:val="clear"/>
            <w:tcMar>
              <w:top w:type="dxa" w:w="80"/>
              <w:left w:type="dxa" w:w="100"/>
              <w:bottom w:type="dxa" w:w="80"/>
              <w:right w:type="dxa" w:w="100"/>
            </w:tcMar>
          </w:tcPr>
          <w:p>
            <w:pPr>
              <w:spacing w:before="60" w:after="60"/>
            </w:pPr>
            <w:r>
              <w:rPr>
                <w:rFonts w:ascii="Arial" w:cs="Arial" w:eastAsia="Arial" w:hAnsi="Arial"/>
                <w:b/>
                <w:bCs/>
                <w:color w:val="FFFFFF"/>
                <w:sz w:val="16"/>
                <w:szCs w:val="16"/>
              </w:rPr>
              <w:t xml:space="preserve">TEC Bii v2</w:t>
            </w:r>
          </w:p>
        </w:tc>
        <w:tc>
          <w:tcPr>
            <w:tcW w:type="dxa" w:w="1200"/>
            <w:tcBorders>
              <w:top w:val="single" w:color="D1D5DB" w:sz="1"/>
              <w:left w:val="single" w:color="D1D5DB" w:sz="1"/>
              <w:bottom w:val="single" w:color="D1D5DB" w:sz="1"/>
              <w:right w:val="single" w:color="D1D5DB" w:sz="1"/>
            </w:tcBorders>
            <w:shd w:fill="1E3A5F" w:val="clear"/>
            <w:tcMar>
              <w:top w:type="dxa" w:w="80"/>
              <w:left w:type="dxa" w:w="100"/>
              <w:bottom w:type="dxa" w:w="80"/>
              <w:right w:type="dxa" w:w="100"/>
            </w:tcMar>
          </w:tcPr>
          <w:p>
            <w:pPr>
              <w:spacing w:before="60" w:after="60"/>
            </w:pPr>
            <w:r>
              <w:rPr>
                <w:rFonts w:ascii="Arial" w:cs="Arial" w:eastAsia="Arial" w:hAnsi="Arial"/>
                <w:b/>
                <w:bCs/>
                <w:color w:val="FFFFFF"/>
                <w:sz w:val="16"/>
                <w:szCs w:val="16"/>
              </w:rPr>
              <w:t xml:space="preserve">Mkt Sofia</w:t>
            </w:r>
          </w:p>
        </w:tc>
        <w:tc>
          <w:tcPr>
            <w:tcW w:type="dxa" w:w="1200"/>
            <w:tcBorders>
              <w:top w:val="single" w:color="D1D5DB" w:sz="1"/>
              <w:left w:val="single" w:color="D1D5DB" w:sz="1"/>
              <w:bottom w:val="single" w:color="D1D5DB" w:sz="1"/>
              <w:right w:val="single" w:color="D1D5DB" w:sz="1"/>
            </w:tcBorders>
            <w:shd w:fill="1E3A5F" w:val="clear"/>
            <w:tcMar>
              <w:top w:type="dxa" w:w="80"/>
              <w:left w:type="dxa" w:w="100"/>
              <w:bottom w:type="dxa" w:w="80"/>
              <w:right w:type="dxa" w:w="100"/>
            </w:tcMar>
          </w:tcPr>
          <w:p>
            <w:pPr>
              <w:spacing w:before="60" w:after="60"/>
            </w:pPr>
            <w:r>
              <w:rPr>
                <w:rFonts w:ascii="Arial" w:cs="Arial" w:eastAsia="Arial" w:hAnsi="Arial"/>
                <w:b/>
                <w:bCs/>
                <w:color w:val="FFFFFF"/>
                <w:sz w:val="16"/>
                <w:szCs w:val="16"/>
              </w:rPr>
              <w:t xml:space="preserve">JP Memorial</w:t>
            </w:r>
          </w:p>
        </w:tc>
        <w:tc>
          <w:tcPr>
            <w:tcW w:type="dxa" w:w="1200"/>
            <w:tcBorders>
              <w:top w:val="single" w:color="D1D5DB" w:sz="1"/>
              <w:left w:val="single" w:color="D1D5DB" w:sz="1"/>
              <w:bottom w:val="single" w:color="D1D5DB" w:sz="1"/>
              <w:right w:val="single" w:color="D1D5DB" w:sz="1"/>
            </w:tcBorders>
            <w:shd w:fill="1E3A5F" w:val="clear"/>
            <w:tcMar>
              <w:top w:type="dxa" w:w="80"/>
              <w:left w:type="dxa" w:w="100"/>
              <w:bottom w:type="dxa" w:w="80"/>
              <w:right w:type="dxa" w:w="100"/>
            </w:tcMar>
          </w:tcPr>
          <w:p>
            <w:pPr>
              <w:spacing w:before="60" w:after="60"/>
            </w:pPr>
            <w:r>
              <w:rPr>
                <w:rFonts w:ascii="Arial" w:cs="Arial" w:eastAsia="Arial" w:hAnsi="Arial"/>
                <w:b/>
                <w:bCs/>
                <w:color w:val="FFFFFF"/>
                <w:sz w:val="16"/>
                <w:szCs w:val="16"/>
              </w:rPr>
              <w:t xml:space="preserve">ATENA</w:t>
            </w:r>
          </w:p>
        </w:tc>
        <w:tc>
          <w:tcPr>
            <w:tcW w:type="dxa" w:w="1200"/>
            <w:tcBorders>
              <w:top w:val="single" w:color="D1D5DB" w:sz="1"/>
              <w:left w:val="single" w:color="D1D5DB" w:sz="1"/>
              <w:bottom w:val="single" w:color="D1D5DB" w:sz="1"/>
              <w:right w:val="single" w:color="D1D5DB" w:sz="1"/>
            </w:tcBorders>
            <w:shd w:fill="1E3A5F" w:val="clear"/>
            <w:tcMar>
              <w:top w:type="dxa" w:w="80"/>
              <w:left w:type="dxa" w:w="100"/>
              <w:bottom w:type="dxa" w:w="80"/>
              <w:right w:type="dxa" w:w="100"/>
            </w:tcMar>
          </w:tcPr>
          <w:p>
            <w:pPr>
              <w:spacing w:before="60" w:after="60"/>
            </w:pPr>
            <w:r>
              <w:rPr>
                <w:rFonts w:ascii="Arial" w:cs="Arial" w:eastAsia="Arial" w:hAnsi="Arial"/>
                <w:b/>
                <w:bCs/>
                <w:color w:val="FFFFFF"/>
                <w:sz w:val="16"/>
                <w:szCs w:val="16"/>
              </w:rPr>
              <w:t xml:space="preserve">PROMETEO</w:t>
            </w:r>
          </w:p>
        </w:tc>
      </w:tr>
      <w:tr>
        <w:tc>
          <w:tcPr>
            <w:tcW w:type="dxa" w:w="21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pPr>
              <w:spacing w:before="60" w:after="60"/>
            </w:pPr>
            <w:r>
              <w:rPr>
                <w:rFonts w:ascii="Arial" w:cs="Arial" w:eastAsia="Arial" w:hAnsi="Arial"/>
                <w:color w:val="374151"/>
                <w:sz w:val="16"/>
                <w:szCs w:val="16"/>
              </w:rPr>
              <w:t xml:space="preserve">Conexion con NEXO</w:t>
            </w:r>
          </w:p>
        </w:tc>
        <w:tc>
          <w:tcPr>
            <w:tcW w:type="dxa" w:w="12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pPr>
              <w:spacing w:before="60" w:after="60"/>
            </w:pPr>
            <w:r>
              <w:rPr>
                <w:rFonts w:ascii="Arial" w:cs="Arial" w:eastAsia="Arial" w:hAnsi="Arial"/>
                <w:color w:val="374151"/>
                <w:sz w:val="16"/>
                <w:szCs w:val="16"/>
              </w:rPr>
              <w:t xml:space="preserve">No</w:t>
            </w:r>
          </w:p>
        </w:tc>
        <w:tc>
          <w:tcPr>
            <w:tcW w:type="dxa" w:w="12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pPr>
              <w:spacing w:before="60" w:after="60"/>
            </w:pPr>
            <w:r>
              <w:rPr>
                <w:rFonts w:ascii="Arial" w:cs="Arial" w:eastAsia="Arial" w:hAnsi="Arial"/>
                <w:color w:val="374151"/>
                <w:sz w:val="16"/>
                <w:szCs w:val="16"/>
              </w:rPr>
              <w:t xml:space="preserve">Si — nativa</w:t>
            </w:r>
          </w:p>
        </w:tc>
        <w:tc>
          <w:tcPr>
            <w:tcW w:type="dxa" w:w="12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pPr>
              <w:spacing w:before="60" w:after="60"/>
            </w:pPr>
            <w:r>
              <w:rPr>
                <w:rFonts w:ascii="Arial" w:cs="Arial" w:eastAsia="Arial" w:hAnsi="Arial"/>
                <w:color w:val="374151"/>
                <w:sz w:val="16"/>
                <w:szCs w:val="16"/>
              </w:rPr>
              <w:t xml:space="preserve">Parcial</w:t>
            </w:r>
          </w:p>
        </w:tc>
        <w:tc>
          <w:tcPr>
            <w:tcW w:type="dxa" w:w="12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pPr>
              <w:spacing w:before="60" w:after="60"/>
            </w:pPr>
            <w:r>
              <w:rPr>
                <w:rFonts w:ascii="Arial" w:cs="Arial" w:eastAsia="Arial" w:hAnsi="Arial"/>
                <w:color w:val="374151"/>
                <w:sz w:val="16"/>
                <w:szCs w:val="16"/>
              </w:rPr>
              <w:t xml:space="preserve">No</w:t>
            </w:r>
          </w:p>
        </w:tc>
        <w:tc>
          <w:tcPr>
            <w:tcW w:type="dxa" w:w="12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pPr>
              <w:spacing w:before="60" w:after="60"/>
            </w:pPr>
            <w:r>
              <w:rPr>
                <w:rFonts w:ascii="Arial" w:cs="Arial" w:eastAsia="Arial" w:hAnsi="Arial"/>
                <w:color w:val="374151"/>
                <w:sz w:val="16"/>
                <w:szCs w:val="16"/>
              </w:rPr>
              <w:t xml:space="preserve">Independiente</w:t>
            </w:r>
          </w:p>
        </w:tc>
        <w:tc>
          <w:tcPr>
            <w:tcW w:type="dxa" w:w="12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pPr>
              <w:spacing w:before="60" w:after="60"/>
            </w:pPr>
            <w:r>
              <w:rPr>
                <w:rFonts w:ascii="Arial" w:cs="Arial" w:eastAsia="Arial" w:hAnsi="Arial"/>
                <w:color w:val="374151"/>
                <w:sz w:val="16"/>
                <w:szCs w:val="16"/>
              </w:rPr>
              <w:t xml:space="preserve">Si — Brand DNA</w:t>
            </w:r>
          </w:p>
        </w:tc>
      </w:tr>
      <w:tr>
        <w:tc>
          <w:tcPr>
            <w:tcW w:type="dxa" w:w="216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tcPr>
          <w:p>
            <w:pPr>
              <w:spacing w:before="60" w:after="60"/>
            </w:pPr>
            <w:r>
              <w:rPr>
                <w:rFonts w:ascii="Arial" w:cs="Arial" w:eastAsia="Arial" w:hAnsi="Arial"/>
                <w:color w:val="374151"/>
                <w:sz w:val="16"/>
                <w:szCs w:val="16"/>
              </w:rPr>
              <w:t xml:space="preserve">Extension Tools chat</w:t>
            </w:r>
          </w:p>
        </w:tc>
        <w:tc>
          <w:tcPr>
            <w:tcW w:type="dxa" w:w="12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tcPr>
          <w:p>
            <w:pPr>
              <w:spacing w:before="60" w:after="60"/>
            </w:pPr>
            <w:r>
              <w:rPr>
                <w:rFonts w:ascii="Arial" w:cs="Arial" w:eastAsia="Arial" w:hAnsi="Arial"/>
                <w:color w:val="374151"/>
                <w:sz w:val="16"/>
                <w:szCs w:val="16"/>
              </w:rPr>
              <w:t xml:space="preserve">No</w:t>
            </w:r>
          </w:p>
        </w:tc>
        <w:tc>
          <w:tcPr>
            <w:tcW w:type="dxa" w:w="12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tcPr>
          <w:p>
            <w:pPr>
              <w:spacing w:before="60" w:after="60"/>
            </w:pPr>
            <w:r>
              <w:rPr>
                <w:rFonts w:ascii="Arial" w:cs="Arial" w:eastAsia="Arial" w:hAnsi="Arial"/>
                <w:color w:val="374151"/>
                <w:sz w:val="16"/>
                <w:szCs w:val="16"/>
              </w:rPr>
              <w:t xml:space="preserve">Si (5)</w:t>
            </w:r>
          </w:p>
        </w:tc>
        <w:tc>
          <w:tcPr>
            <w:tcW w:type="dxa" w:w="12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tcPr>
          <w:p>
            <w:pPr>
              <w:spacing w:before="60" w:after="60"/>
            </w:pPr>
            <w:r>
              <w:rPr>
                <w:rFonts w:ascii="Arial" w:cs="Arial" w:eastAsia="Arial" w:hAnsi="Arial"/>
                <w:color w:val="374151"/>
                <w:sz w:val="16"/>
                <w:szCs w:val="16"/>
              </w:rPr>
              <w:t xml:space="preserve">No</w:t>
            </w:r>
          </w:p>
        </w:tc>
        <w:tc>
          <w:tcPr>
            <w:tcW w:type="dxa" w:w="12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tcPr>
          <w:p>
            <w:pPr>
              <w:spacing w:before="60" w:after="60"/>
            </w:pPr>
            <w:r>
              <w:rPr>
                <w:rFonts w:ascii="Arial" w:cs="Arial" w:eastAsia="Arial" w:hAnsi="Arial"/>
                <w:color w:val="374151"/>
                <w:sz w:val="16"/>
                <w:szCs w:val="16"/>
              </w:rPr>
              <w:t xml:space="preserve">No</w:t>
            </w:r>
          </w:p>
        </w:tc>
        <w:tc>
          <w:tcPr>
            <w:tcW w:type="dxa" w:w="12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tcPr>
          <w:p>
            <w:pPr>
              <w:spacing w:before="60" w:after="60"/>
            </w:pPr>
            <w:r>
              <w:rPr>
                <w:rFonts w:ascii="Arial" w:cs="Arial" w:eastAsia="Arial" w:hAnsi="Arial"/>
                <w:color w:val="374151"/>
                <w:sz w:val="16"/>
                <w:szCs w:val="16"/>
              </w:rPr>
              <w:t xml:space="preserve">Si (5)</w:t>
            </w:r>
          </w:p>
        </w:tc>
        <w:tc>
          <w:tcPr>
            <w:tcW w:type="dxa" w:w="12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tcPr>
          <w:p>
            <w:pPr>
              <w:spacing w:before="60" w:after="60"/>
            </w:pPr>
            <w:r>
              <w:rPr>
                <w:rFonts w:ascii="Arial" w:cs="Arial" w:eastAsia="Arial" w:hAnsi="Arial"/>
                <w:color w:val="374151"/>
                <w:sz w:val="16"/>
                <w:szCs w:val="16"/>
              </w:rPr>
              <w:t xml:space="preserve">Si (6)</w:t>
            </w:r>
          </w:p>
        </w:tc>
      </w:tr>
      <w:tr>
        <w:tc>
          <w:tcPr>
            <w:tcW w:type="dxa" w:w="21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pPr>
              <w:spacing w:before="60" w:after="60"/>
            </w:pPr>
            <w:r>
              <w:rPr>
                <w:rFonts w:ascii="Arial" w:cs="Arial" w:eastAsia="Arial" w:hAnsi="Arial"/>
                <w:color w:val="374151"/>
                <w:sz w:val="16"/>
                <w:szCs w:val="16"/>
              </w:rPr>
              <w:t xml:space="preserve">Motor estadistico</w:t>
            </w:r>
          </w:p>
        </w:tc>
        <w:tc>
          <w:tcPr>
            <w:tcW w:type="dxa" w:w="12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pPr>
              <w:spacing w:before="60" w:after="60"/>
            </w:pPr>
            <w:r>
              <w:rPr>
                <w:rFonts w:ascii="Arial" w:cs="Arial" w:eastAsia="Arial" w:hAnsi="Arial"/>
                <w:color w:val="374151"/>
                <w:sz w:val="16"/>
                <w:szCs w:val="16"/>
              </w:rPr>
              <w:t xml:space="preserve">No</w:t>
            </w:r>
          </w:p>
        </w:tc>
        <w:tc>
          <w:tcPr>
            <w:tcW w:type="dxa" w:w="12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pPr>
              <w:spacing w:before="60" w:after="60"/>
            </w:pPr>
            <w:r>
              <w:rPr>
                <w:rFonts w:ascii="Arial" w:cs="Arial" w:eastAsia="Arial" w:hAnsi="Arial"/>
                <w:color w:val="374151"/>
                <w:sz w:val="16"/>
                <w:szCs w:val="16"/>
              </w:rPr>
              <w:t xml:space="preserve">No</w:t>
            </w:r>
          </w:p>
        </w:tc>
        <w:tc>
          <w:tcPr>
            <w:tcW w:type="dxa" w:w="12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pPr>
              <w:spacing w:before="60" w:after="60"/>
            </w:pPr>
            <w:r>
              <w:rPr>
                <w:rFonts w:ascii="Arial" w:cs="Arial" w:eastAsia="Arial" w:hAnsi="Arial"/>
                <w:color w:val="374151"/>
                <w:sz w:val="16"/>
                <w:szCs w:val="16"/>
              </w:rPr>
              <w:t xml:space="preserve">No</w:t>
            </w:r>
          </w:p>
        </w:tc>
        <w:tc>
          <w:tcPr>
            <w:tcW w:type="dxa" w:w="12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pPr>
              <w:spacing w:before="60" w:after="60"/>
            </w:pPr>
            <w:r>
              <w:rPr>
                <w:rFonts w:ascii="Arial" w:cs="Arial" w:eastAsia="Arial" w:hAnsi="Arial"/>
                <w:color w:val="374151"/>
                <w:sz w:val="16"/>
                <w:szCs w:val="16"/>
              </w:rPr>
              <w:t xml:space="preserve">No</w:t>
            </w:r>
          </w:p>
        </w:tc>
        <w:tc>
          <w:tcPr>
            <w:tcW w:type="dxa" w:w="12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pPr>
              <w:spacing w:before="60" w:after="60"/>
            </w:pPr>
            <w:r>
              <w:rPr>
                <w:rFonts w:ascii="Arial" w:cs="Arial" w:eastAsia="Arial" w:hAnsi="Arial"/>
                <w:color w:val="374151"/>
                <w:sz w:val="16"/>
                <w:szCs w:val="16"/>
              </w:rPr>
              <w:t xml:space="preserve">Si — determinista</w:t>
            </w:r>
          </w:p>
        </w:tc>
        <w:tc>
          <w:tcPr>
            <w:tcW w:type="dxa" w:w="12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pPr>
              <w:spacing w:before="60" w:after="60"/>
            </w:pPr>
            <w:r>
              <w:rPr>
                <w:rFonts w:ascii="Arial" w:cs="Arial" w:eastAsia="Arial" w:hAnsi="Arial"/>
                <w:color w:val="374151"/>
                <w:sz w:val="16"/>
                <w:szCs w:val="16"/>
              </w:rPr>
              <w:t xml:space="preserve">No</w:t>
            </w:r>
          </w:p>
        </w:tc>
      </w:tr>
      <w:tr>
        <w:tc>
          <w:tcPr>
            <w:tcW w:type="dxa" w:w="216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tcPr>
          <w:p>
            <w:pPr>
              <w:spacing w:before="60" w:after="60"/>
            </w:pPr>
            <w:r>
              <w:rPr>
                <w:rFonts w:ascii="Arial" w:cs="Arial" w:eastAsia="Arial" w:hAnsi="Arial"/>
                <w:color w:val="374151"/>
                <w:sz w:val="16"/>
                <w:szCs w:val="16"/>
              </w:rPr>
              <w:t xml:space="preserve">Generacion con LLM</w:t>
            </w:r>
          </w:p>
        </w:tc>
        <w:tc>
          <w:tcPr>
            <w:tcW w:type="dxa" w:w="12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tcPr>
          <w:p>
            <w:pPr>
              <w:spacing w:before="60" w:after="60"/>
            </w:pPr>
            <w:r>
              <w:rPr>
                <w:rFonts w:ascii="Arial" w:cs="Arial" w:eastAsia="Arial" w:hAnsi="Arial"/>
                <w:color w:val="374151"/>
                <w:sz w:val="16"/>
                <w:szCs w:val="16"/>
              </w:rPr>
              <w:t xml:space="preserve">Parcial</w:t>
            </w:r>
          </w:p>
        </w:tc>
        <w:tc>
          <w:tcPr>
            <w:tcW w:type="dxa" w:w="12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tcPr>
          <w:p>
            <w:pPr>
              <w:spacing w:before="60" w:after="60"/>
            </w:pPr>
            <w:r>
              <w:rPr>
                <w:rFonts w:ascii="Arial" w:cs="Arial" w:eastAsia="Arial" w:hAnsi="Arial"/>
                <w:color w:val="374151"/>
                <w:sz w:val="16"/>
                <w:szCs w:val="16"/>
              </w:rPr>
              <w:t xml:space="preserve">Si — full</w:t>
            </w:r>
          </w:p>
        </w:tc>
        <w:tc>
          <w:tcPr>
            <w:tcW w:type="dxa" w:w="12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tcPr>
          <w:p>
            <w:pPr>
              <w:spacing w:before="60" w:after="60"/>
            </w:pPr>
            <w:r>
              <w:rPr>
                <w:rFonts w:ascii="Arial" w:cs="Arial" w:eastAsia="Arial" w:hAnsi="Arial"/>
                <w:color w:val="374151"/>
                <w:sz w:val="16"/>
                <w:szCs w:val="16"/>
              </w:rPr>
              <w:t xml:space="preserve">No</w:t>
            </w:r>
          </w:p>
        </w:tc>
        <w:tc>
          <w:tcPr>
            <w:tcW w:type="dxa" w:w="12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tcPr>
          <w:p>
            <w:pPr>
              <w:spacing w:before="60" w:after="60"/>
            </w:pPr>
            <w:r>
              <w:rPr>
                <w:rFonts w:ascii="Arial" w:cs="Arial" w:eastAsia="Arial" w:hAnsi="Arial"/>
                <w:color w:val="374151"/>
                <w:sz w:val="16"/>
                <w:szCs w:val="16"/>
              </w:rPr>
              <w:t xml:space="preserve">Si</w:t>
            </w:r>
          </w:p>
        </w:tc>
        <w:tc>
          <w:tcPr>
            <w:tcW w:type="dxa" w:w="12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tcPr>
          <w:p>
            <w:pPr>
              <w:spacing w:before="60" w:after="60"/>
            </w:pPr>
            <w:r>
              <w:rPr>
                <w:rFonts w:ascii="Arial" w:cs="Arial" w:eastAsia="Arial" w:hAnsi="Arial"/>
                <w:color w:val="374151"/>
                <w:sz w:val="16"/>
                <w:szCs w:val="16"/>
              </w:rPr>
              <w:t xml:space="preserve">Solo interpretacion</w:t>
            </w:r>
          </w:p>
        </w:tc>
        <w:tc>
          <w:tcPr>
            <w:tcW w:type="dxa" w:w="12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tcPr>
          <w:p>
            <w:pPr>
              <w:spacing w:before="60" w:after="60"/>
            </w:pPr>
            <w:r>
              <w:rPr>
                <w:rFonts w:ascii="Arial" w:cs="Arial" w:eastAsia="Arial" w:hAnsi="Arial"/>
                <w:color w:val="374151"/>
                <w:sz w:val="16"/>
                <w:szCs w:val="16"/>
              </w:rPr>
              <w:t xml:space="preserve">Si — Groq</w:t>
            </w:r>
          </w:p>
        </w:tc>
      </w:tr>
      <w:tr>
        <w:tc>
          <w:tcPr>
            <w:tcW w:type="dxa" w:w="21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pPr>
              <w:spacing w:before="60" w:after="60"/>
            </w:pPr>
            <w:r>
              <w:rPr>
                <w:rFonts w:ascii="Arial" w:cs="Arial" w:eastAsia="Arial" w:hAnsi="Arial"/>
                <w:color w:val="374151"/>
                <w:sz w:val="16"/>
                <w:szCs w:val="16"/>
              </w:rPr>
              <w:t xml:space="preserve">Hipotesis cruzadas</w:t>
            </w:r>
          </w:p>
        </w:tc>
        <w:tc>
          <w:tcPr>
            <w:tcW w:type="dxa" w:w="12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pPr>
              <w:spacing w:before="60" w:after="60"/>
            </w:pPr>
            <w:r>
              <w:rPr>
                <w:rFonts w:ascii="Arial" w:cs="Arial" w:eastAsia="Arial" w:hAnsi="Arial"/>
                <w:color w:val="374151"/>
                <w:sz w:val="16"/>
                <w:szCs w:val="16"/>
              </w:rPr>
              <w:t xml:space="preserve">No</w:t>
            </w:r>
          </w:p>
        </w:tc>
        <w:tc>
          <w:tcPr>
            <w:tcW w:type="dxa" w:w="12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pPr>
              <w:spacing w:before="60" w:after="60"/>
            </w:pPr>
            <w:r>
              <w:rPr>
                <w:rFonts w:ascii="Arial" w:cs="Arial" w:eastAsia="Arial" w:hAnsi="Arial"/>
                <w:color w:val="374151"/>
                <w:sz w:val="16"/>
                <w:szCs w:val="16"/>
              </w:rPr>
              <w:t xml:space="preserve">Si (0.60)</w:t>
            </w:r>
          </w:p>
        </w:tc>
        <w:tc>
          <w:tcPr>
            <w:tcW w:type="dxa" w:w="12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pPr>
              <w:spacing w:before="60" w:after="60"/>
            </w:pPr>
            <w:r>
              <w:rPr>
                <w:rFonts w:ascii="Arial" w:cs="Arial" w:eastAsia="Arial" w:hAnsi="Arial"/>
                <w:color w:val="374151"/>
                <w:sz w:val="16"/>
                <w:szCs w:val="16"/>
              </w:rPr>
              <w:t xml:space="preserve">No</w:t>
            </w:r>
          </w:p>
        </w:tc>
        <w:tc>
          <w:tcPr>
            <w:tcW w:type="dxa" w:w="12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pPr>
              <w:spacing w:before="60" w:after="60"/>
            </w:pPr>
            <w:r>
              <w:rPr>
                <w:rFonts w:ascii="Arial" w:cs="Arial" w:eastAsia="Arial" w:hAnsi="Arial"/>
                <w:color w:val="374151"/>
                <w:sz w:val="16"/>
                <w:szCs w:val="16"/>
              </w:rPr>
              <w:t xml:space="preserve">No</w:t>
            </w:r>
          </w:p>
        </w:tc>
        <w:tc>
          <w:tcPr>
            <w:tcW w:type="dxa" w:w="12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pPr>
              <w:spacing w:before="60" w:after="60"/>
            </w:pPr>
            <w:r>
              <w:rPr>
                <w:rFonts w:ascii="Arial" w:cs="Arial" w:eastAsia="Arial" w:hAnsi="Arial"/>
                <w:color w:val="374151"/>
                <w:sz w:val="16"/>
                <w:szCs w:val="16"/>
              </w:rPr>
              <w:t xml:space="preserve">No</w:t>
            </w:r>
          </w:p>
        </w:tc>
        <w:tc>
          <w:tcPr>
            <w:tcW w:type="dxa" w:w="12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pPr>
              <w:spacing w:before="60" w:after="60"/>
            </w:pPr>
            <w:r>
              <w:rPr>
                <w:rFonts w:ascii="Arial" w:cs="Arial" w:eastAsia="Arial" w:hAnsi="Arial"/>
                <w:color w:val="374151"/>
                <w:sz w:val="16"/>
                <w:szCs w:val="16"/>
              </w:rPr>
              <w:t xml:space="preserve">No</w:t>
            </w:r>
          </w:p>
        </w:tc>
      </w:tr>
      <w:tr>
        <w:tc>
          <w:tcPr>
            <w:tcW w:type="dxa" w:w="216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tcPr>
          <w:p>
            <w:pPr>
              <w:spacing w:before="60" w:after="60"/>
            </w:pPr>
            <w:r>
              <w:rPr>
                <w:rFonts w:ascii="Arial" w:cs="Arial" w:eastAsia="Arial" w:hAnsi="Arial"/>
                <w:color w:val="374151"/>
                <w:sz w:val="16"/>
                <w:szCs w:val="16"/>
              </w:rPr>
              <w:t xml:space="preserve">Reflexion N.O.R.A.</w:t>
            </w:r>
          </w:p>
        </w:tc>
        <w:tc>
          <w:tcPr>
            <w:tcW w:type="dxa" w:w="12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tcPr>
          <w:p>
            <w:pPr>
              <w:spacing w:before="60" w:after="60"/>
            </w:pPr>
            <w:r>
              <w:rPr>
                <w:rFonts w:ascii="Arial" w:cs="Arial" w:eastAsia="Arial" w:hAnsi="Arial"/>
                <w:color w:val="374151"/>
                <w:sz w:val="16"/>
                <w:szCs w:val="16"/>
              </w:rPr>
              <w:t xml:space="preserve">No</w:t>
            </w:r>
          </w:p>
        </w:tc>
        <w:tc>
          <w:tcPr>
            <w:tcW w:type="dxa" w:w="12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tcPr>
          <w:p>
            <w:pPr>
              <w:spacing w:before="60" w:after="60"/>
            </w:pPr>
            <w:r>
              <w:rPr>
                <w:rFonts w:ascii="Arial" w:cs="Arial" w:eastAsia="Arial" w:hAnsi="Arial"/>
                <w:color w:val="374151"/>
                <w:sz w:val="16"/>
                <w:szCs w:val="16"/>
              </w:rPr>
              <w:t xml:space="preserve">Si</w:t>
            </w:r>
          </w:p>
        </w:tc>
        <w:tc>
          <w:tcPr>
            <w:tcW w:type="dxa" w:w="12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tcPr>
          <w:p>
            <w:pPr>
              <w:spacing w:before="60" w:after="60"/>
            </w:pPr>
            <w:r>
              <w:rPr>
                <w:rFonts w:ascii="Arial" w:cs="Arial" w:eastAsia="Arial" w:hAnsi="Arial"/>
                <w:color w:val="374151"/>
                <w:sz w:val="16"/>
                <w:szCs w:val="16"/>
              </w:rPr>
              <w:t xml:space="preserve">No</w:t>
            </w:r>
          </w:p>
        </w:tc>
        <w:tc>
          <w:tcPr>
            <w:tcW w:type="dxa" w:w="12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tcPr>
          <w:p>
            <w:pPr>
              <w:spacing w:before="60" w:after="60"/>
            </w:pPr>
            <w:r>
              <w:rPr>
                <w:rFonts w:ascii="Arial" w:cs="Arial" w:eastAsia="Arial" w:hAnsi="Arial"/>
                <w:color w:val="374151"/>
                <w:sz w:val="16"/>
                <w:szCs w:val="16"/>
              </w:rPr>
              <w:t xml:space="preserve">No</w:t>
            </w:r>
          </w:p>
        </w:tc>
        <w:tc>
          <w:tcPr>
            <w:tcW w:type="dxa" w:w="12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tcPr>
          <w:p>
            <w:pPr>
              <w:spacing w:before="60" w:after="60"/>
            </w:pPr>
            <w:r>
              <w:rPr>
                <w:rFonts w:ascii="Arial" w:cs="Arial" w:eastAsia="Arial" w:hAnsi="Arial"/>
                <w:color w:val="374151"/>
                <w:sz w:val="16"/>
                <w:szCs w:val="16"/>
              </w:rPr>
              <w:t xml:space="preserve">No</w:t>
            </w:r>
          </w:p>
        </w:tc>
        <w:tc>
          <w:tcPr>
            <w:tcW w:type="dxa" w:w="12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tcPr>
          <w:p>
            <w:pPr>
              <w:spacing w:before="60" w:after="60"/>
            </w:pPr>
            <w:r>
              <w:rPr>
                <w:rFonts w:ascii="Arial" w:cs="Arial" w:eastAsia="Arial" w:hAnsi="Arial"/>
                <w:color w:val="374151"/>
                <w:sz w:val="16"/>
                <w:szCs w:val="16"/>
              </w:rPr>
              <w:t xml:space="preserve">No</w:t>
            </w:r>
          </w:p>
        </w:tc>
      </w:tr>
      <w:tr>
        <w:tc>
          <w:tcPr>
            <w:tcW w:type="dxa" w:w="21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pPr>
              <w:spacing w:before="60" w:after="60"/>
            </w:pPr>
            <w:r>
              <w:rPr>
                <w:rFonts w:ascii="Arial" w:cs="Arial" w:eastAsia="Arial" w:hAnsi="Arial"/>
                <w:color w:val="374151"/>
                <w:sz w:val="16"/>
                <w:szCs w:val="16"/>
              </w:rPr>
              <w:t xml:space="preserve">CRON refinamiento</w:t>
            </w:r>
          </w:p>
        </w:tc>
        <w:tc>
          <w:tcPr>
            <w:tcW w:type="dxa" w:w="12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pPr>
              <w:spacing w:before="60" w:after="60"/>
            </w:pPr>
            <w:r>
              <w:rPr>
                <w:rFonts w:ascii="Arial" w:cs="Arial" w:eastAsia="Arial" w:hAnsi="Arial"/>
                <w:color w:val="374151"/>
                <w:sz w:val="16"/>
                <w:szCs w:val="16"/>
              </w:rPr>
              <w:t xml:space="preserve">No</w:t>
            </w:r>
          </w:p>
        </w:tc>
        <w:tc>
          <w:tcPr>
            <w:tcW w:type="dxa" w:w="12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pPr>
              <w:spacing w:before="60" w:after="60"/>
            </w:pPr>
            <w:r>
              <w:rPr>
                <w:rFonts w:ascii="Arial" w:cs="Arial" w:eastAsia="Arial" w:hAnsi="Arial"/>
                <w:color w:val="374151"/>
                <w:sz w:val="16"/>
                <w:szCs w:val="16"/>
              </w:rPr>
              <w:t xml:space="preserve">Si (M-7)</w:t>
            </w:r>
          </w:p>
        </w:tc>
        <w:tc>
          <w:tcPr>
            <w:tcW w:type="dxa" w:w="12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pPr>
              <w:spacing w:before="60" w:after="60"/>
            </w:pPr>
            <w:r>
              <w:rPr>
                <w:rFonts w:ascii="Arial" w:cs="Arial" w:eastAsia="Arial" w:hAnsi="Arial"/>
                <w:color w:val="374151"/>
                <w:sz w:val="16"/>
                <w:szCs w:val="16"/>
              </w:rPr>
              <w:t xml:space="preserve">No</w:t>
            </w:r>
          </w:p>
        </w:tc>
        <w:tc>
          <w:tcPr>
            <w:tcW w:type="dxa" w:w="12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pPr>
              <w:spacing w:before="60" w:after="60"/>
            </w:pPr>
            <w:r>
              <w:rPr>
                <w:rFonts w:ascii="Arial" w:cs="Arial" w:eastAsia="Arial" w:hAnsi="Arial"/>
                <w:color w:val="374151"/>
                <w:sz w:val="16"/>
                <w:szCs w:val="16"/>
              </w:rPr>
              <w:t xml:space="preserve">No</w:t>
            </w:r>
          </w:p>
        </w:tc>
        <w:tc>
          <w:tcPr>
            <w:tcW w:type="dxa" w:w="12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pPr>
              <w:spacing w:before="60" w:after="60"/>
            </w:pPr>
            <w:r>
              <w:rPr>
                <w:rFonts w:ascii="Arial" w:cs="Arial" w:eastAsia="Arial" w:hAnsi="Arial"/>
                <w:color w:val="374151"/>
                <w:sz w:val="16"/>
                <w:szCs w:val="16"/>
              </w:rPr>
              <w:t xml:space="preserve">No</w:t>
            </w:r>
          </w:p>
        </w:tc>
        <w:tc>
          <w:tcPr>
            <w:tcW w:type="dxa" w:w="12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pPr>
              <w:spacing w:before="60" w:after="60"/>
            </w:pPr>
            <w:r>
              <w:rPr>
                <w:rFonts w:ascii="Arial" w:cs="Arial" w:eastAsia="Arial" w:hAnsi="Arial"/>
                <w:color w:val="374151"/>
                <w:sz w:val="16"/>
                <w:szCs w:val="16"/>
              </w:rPr>
              <w:t xml:space="preserve">No</w:t>
            </w:r>
          </w:p>
        </w:tc>
      </w:tr>
      <w:tr>
        <w:tc>
          <w:tcPr>
            <w:tcW w:type="dxa" w:w="216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tcPr>
          <w:p>
            <w:pPr>
              <w:spacing w:before="60" w:after="60"/>
            </w:pPr>
            <w:r>
              <w:rPr>
                <w:rFonts w:ascii="Arial" w:cs="Arial" w:eastAsia="Arial" w:hAnsi="Arial"/>
                <w:color w:val="374151"/>
                <w:sz w:val="16"/>
                <w:szCs w:val="16"/>
              </w:rPr>
              <w:t xml:space="preserve">Dashboard tiempo real</w:t>
            </w:r>
          </w:p>
        </w:tc>
        <w:tc>
          <w:tcPr>
            <w:tcW w:type="dxa" w:w="12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tcPr>
          <w:p>
            <w:pPr>
              <w:spacing w:before="60" w:after="60"/>
            </w:pPr>
            <w:r>
              <w:rPr>
                <w:rFonts w:ascii="Arial" w:cs="Arial" w:eastAsia="Arial" w:hAnsi="Arial"/>
                <w:color w:val="374151"/>
                <w:sz w:val="16"/>
                <w:szCs w:val="16"/>
              </w:rPr>
              <w:t xml:space="preserve">Si</w:t>
            </w:r>
          </w:p>
        </w:tc>
        <w:tc>
          <w:tcPr>
            <w:tcW w:type="dxa" w:w="12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tcPr>
          <w:p>
            <w:pPr>
              <w:spacing w:before="60" w:after="60"/>
            </w:pPr>
            <w:r>
              <w:rPr>
                <w:rFonts w:ascii="Arial" w:cs="Arial" w:eastAsia="Arial" w:hAnsi="Arial"/>
                <w:color w:val="374151"/>
                <w:sz w:val="16"/>
                <w:szCs w:val="16"/>
              </w:rPr>
              <w:t xml:space="preserve">Si</w:t>
            </w:r>
          </w:p>
        </w:tc>
        <w:tc>
          <w:tcPr>
            <w:tcW w:type="dxa" w:w="12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tcPr>
          <w:p>
            <w:pPr>
              <w:spacing w:before="60" w:after="60"/>
            </w:pPr>
            <w:r>
              <w:rPr>
                <w:rFonts w:ascii="Arial" w:cs="Arial" w:eastAsia="Arial" w:hAnsi="Arial"/>
                <w:color w:val="374151"/>
                <w:sz w:val="16"/>
                <w:szCs w:val="16"/>
              </w:rPr>
              <w:t xml:space="preserve">Si</w:t>
            </w:r>
          </w:p>
        </w:tc>
        <w:tc>
          <w:tcPr>
            <w:tcW w:type="dxa" w:w="12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tcPr>
          <w:p>
            <w:pPr>
              <w:spacing w:before="60" w:after="60"/>
            </w:pPr>
            <w:r>
              <w:rPr>
                <w:rFonts w:ascii="Arial" w:cs="Arial" w:eastAsia="Arial" w:hAnsi="Arial"/>
                <w:color w:val="374151"/>
                <w:sz w:val="16"/>
                <w:szCs w:val="16"/>
              </w:rPr>
              <w:t xml:space="preserve">No</w:t>
            </w:r>
          </w:p>
        </w:tc>
        <w:tc>
          <w:tcPr>
            <w:tcW w:type="dxa" w:w="12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tcPr>
          <w:p>
            <w:pPr>
              <w:spacing w:before="60" w:after="60"/>
            </w:pPr>
            <w:r>
              <w:rPr>
                <w:rFonts w:ascii="Arial" w:cs="Arial" w:eastAsia="Arial" w:hAnsi="Arial"/>
                <w:color w:val="374151"/>
                <w:sz w:val="16"/>
                <w:szCs w:val="16"/>
              </w:rPr>
              <w:t xml:space="preserve">Si (6 pags.)</w:t>
            </w:r>
          </w:p>
        </w:tc>
        <w:tc>
          <w:tcPr>
            <w:tcW w:type="dxa" w:w="12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tcPr>
          <w:p>
            <w:pPr>
              <w:spacing w:before="60" w:after="60"/>
            </w:pPr>
            <w:r>
              <w:rPr>
                <w:rFonts w:ascii="Arial" w:cs="Arial" w:eastAsia="Arial" w:hAnsi="Arial"/>
                <w:color w:val="374151"/>
                <w:sz w:val="16"/>
                <w:szCs w:val="16"/>
              </w:rPr>
              <w:t xml:space="preserve">Si (5 modulos)</w:t>
            </w:r>
          </w:p>
        </w:tc>
      </w:tr>
      <w:tr>
        <w:tc>
          <w:tcPr>
            <w:tcW w:type="dxa" w:w="21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pPr>
              <w:spacing w:before="60" w:after="60"/>
            </w:pPr>
            <w:r>
              <w:rPr>
                <w:rFonts w:ascii="Arial" w:cs="Arial" w:eastAsia="Arial" w:hAnsi="Arial"/>
                <w:color w:val="374151"/>
                <w:sz w:val="16"/>
                <w:szCs w:val="16"/>
              </w:rPr>
              <w:t xml:space="preserve">Analisis cuantitativo</w:t>
            </w:r>
          </w:p>
        </w:tc>
        <w:tc>
          <w:tcPr>
            <w:tcW w:type="dxa" w:w="12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pPr>
              <w:spacing w:before="60" w:after="60"/>
            </w:pPr>
            <w:r>
              <w:rPr>
                <w:rFonts w:ascii="Arial" w:cs="Arial" w:eastAsia="Arial" w:hAnsi="Arial"/>
                <w:color w:val="374151"/>
                <w:sz w:val="16"/>
                <w:szCs w:val="16"/>
              </w:rPr>
              <w:t xml:space="preserve">ROI</w:t>
            </w:r>
          </w:p>
        </w:tc>
        <w:tc>
          <w:tcPr>
            <w:tcW w:type="dxa" w:w="12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pPr>
              <w:spacing w:before="60" w:after="60"/>
            </w:pPr>
            <w:r>
              <w:rPr>
                <w:rFonts w:ascii="Arial" w:cs="Arial" w:eastAsia="Arial" w:hAnsi="Arial"/>
                <w:color w:val="374151"/>
                <w:sz w:val="16"/>
                <w:szCs w:val="16"/>
              </w:rPr>
              <w:t xml:space="preserve">Brief Score</w:t>
            </w:r>
          </w:p>
        </w:tc>
        <w:tc>
          <w:tcPr>
            <w:tcW w:type="dxa" w:w="12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pPr>
              <w:spacing w:before="60" w:after="60"/>
            </w:pPr>
            <w:r>
              <w:rPr>
                <w:rFonts w:ascii="Arial" w:cs="Arial" w:eastAsia="Arial" w:hAnsi="Arial"/>
                <w:color w:val="374151"/>
                <w:sz w:val="16"/>
                <w:szCs w:val="16"/>
              </w:rPr>
              <w:t xml:space="preserve">Finanzas</w:t>
            </w:r>
          </w:p>
        </w:tc>
        <w:tc>
          <w:tcPr>
            <w:tcW w:type="dxa" w:w="12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pPr>
              <w:spacing w:before="60" w:after="60"/>
            </w:pPr>
            <w:r>
              <w:rPr>
                <w:rFonts w:ascii="Arial" w:cs="Arial" w:eastAsia="Arial" w:hAnsi="Arial"/>
                <w:color w:val="374151"/>
                <w:sz w:val="16"/>
                <w:szCs w:val="16"/>
              </w:rPr>
              <w:t xml:space="preserve">No</w:t>
            </w:r>
          </w:p>
        </w:tc>
        <w:tc>
          <w:tcPr>
            <w:tcW w:type="dxa" w:w="12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pPr>
              <w:spacing w:before="60" w:after="60"/>
            </w:pPr>
            <w:r>
              <w:rPr>
                <w:rFonts w:ascii="Arial" w:cs="Arial" w:eastAsia="Arial" w:hAnsi="Arial"/>
                <w:color w:val="374151"/>
                <w:sz w:val="16"/>
                <w:szCs w:val="16"/>
              </w:rPr>
              <w:t xml:space="preserve">ANOVA/SPC/VAN</w:t>
            </w:r>
          </w:p>
        </w:tc>
        <w:tc>
          <w:tcPr>
            <w:tcW w:type="dxa" w:w="12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pPr>
              <w:spacing w:before="60" w:after="60"/>
            </w:pPr>
            <w:r>
              <w:rPr>
                <w:rFonts w:ascii="Arial" w:cs="Arial" w:eastAsia="Arial" w:hAnsi="Arial"/>
                <w:color w:val="374151"/>
                <w:sz w:val="16"/>
                <w:szCs w:val="16"/>
              </w:rPr>
              <w:t xml:space="preserve">ROAS/CTR/CPA/Score</w:t>
            </w:r>
          </w:p>
        </w:tc>
      </w:tr>
      <w:tr>
        <w:tc>
          <w:tcPr>
            <w:tcW w:type="dxa" w:w="216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tcPr>
          <w:p>
            <w:pPr>
              <w:spacing w:before="60" w:after="60"/>
            </w:pPr>
            <w:r>
              <w:rPr>
                <w:rFonts w:ascii="Arial" w:cs="Arial" w:eastAsia="Arial" w:hAnsi="Arial"/>
                <w:color w:val="374151"/>
                <w:sz w:val="16"/>
                <w:szCs w:val="16"/>
              </w:rPr>
              <w:t xml:space="preserve">Tier de inteligencia</w:t>
            </w:r>
          </w:p>
        </w:tc>
        <w:tc>
          <w:tcPr>
            <w:tcW w:type="dxa" w:w="12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tcPr>
          <w:p>
            <w:pPr>
              <w:spacing w:before="60" w:after="60"/>
            </w:pPr>
            <w:r>
              <w:rPr>
                <w:rFonts w:ascii="Arial" w:cs="Arial" w:eastAsia="Arial" w:hAnsi="Arial"/>
                <w:color w:val="374151"/>
                <w:sz w:val="16"/>
                <w:szCs w:val="16"/>
              </w:rPr>
              <w:t xml:space="preserve">Tier 1</w:t>
            </w:r>
          </w:p>
        </w:tc>
        <w:tc>
          <w:tcPr>
            <w:tcW w:type="dxa" w:w="12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tcPr>
          <w:p>
            <w:pPr>
              <w:spacing w:before="60" w:after="60"/>
            </w:pPr>
            <w:r>
              <w:rPr>
                <w:rFonts w:ascii="Arial" w:cs="Arial" w:eastAsia="Arial" w:hAnsi="Arial"/>
                <w:color w:val="374151"/>
                <w:sz w:val="16"/>
                <w:szCs w:val="16"/>
              </w:rPr>
              <w:t xml:space="preserve">Tier 3 -&gt; 4</w:t>
            </w:r>
          </w:p>
        </w:tc>
        <w:tc>
          <w:tcPr>
            <w:tcW w:type="dxa" w:w="12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tcPr>
          <w:p>
            <w:pPr>
              <w:spacing w:before="60" w:after="60"/>
            </w:pPr>
            <w:r>
              <w:rPr>
                <w:rFonts w:ascii="Arial" w:cs="Arial" w:eastAsia="Arial" w:hAnsi="Arial"/>
                <w:color w:val="374151"/>
                <w:sz w:val="16"/>
                <w:szCs w:val="16"/>
              </w:rPr>
              <w:t xml:space="preserve">Tier 1</w:t>
            </w:r>
          </w:p>
        </w:tc>
        <w:tc>
          <w:tcPr>
            <w:tcW w:type="dxa" w:w="12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tcPr>
          <w:p>
            <w:pPr>
              <w:spacing w:before="60" w:after="60"/>
            </w:pPr>
            <w:r>
              <w:rPr>
                <w:rFonts w:ascii="Arial" w:cs="Arial" w:eastAsia="Arial" w:hAnsi="Arial"/>
                <w:color w:val="374151"/>
                <w:sz w:val="16"/>
                <w:szCs w:val="16"/>
              </w:rPr>
              <w:t xml:space="preserve">Tier 2</w:t>
            </w:r>
          </w:p>
        </w:tc>
        <w:tc>
          <w:tcPr>
            <w:tcW w:type="dxa" w:w="12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tcPr>
          <w:p>
            <w:pPr>
              <w:spacing w:before="60" w:after="60"/>
            </w:pPr>
            <w:r>
              <w:rPr>
                <w:rFonts w:ascii="Arial" w:cs="Arial" w:eastAsia="Arial" w:hAnsi="Arial"/>
                <w:color w:val="374151"/>
                <w:sz w:val="16"/>
                <w:szCs w:val="16"/>
              </w:rPr>
              <w:t xml:space="preserve">Tier 3 cientifico</w:t>
            </w:r>
          </w:p>
        </w:tc>
        <w:tc>
          <w:tcPr>
            <w:tcW w:type="dxa" w:w="12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tcPr>
          <w:p>
            <w:pPr>
              <w:spacing w:before="60" w:after="60"/>
            </w:pPr>
            <w:r>
              <w:rPr>
                <w:rFonts w:ascii="Arial" w:cs="Arial" w:eastAsia="Arial" w:hAnsi="Arial"/>
                <w:color w:val="374151"/>
                <w:sz w:val="16"/>
                <w:szCs w:val="16"/>
              </w:rPr>
              <w:t xml:space="preserve">Tier 2 -&gt; CMO</w:t>
            </w:r>
          </w:p>
        </w:tc>
      </w:tr>
    </w:tbl>
    <w:p>
      <w:pPr>
        <w:spacing w:before="200"/>
      </w:pPr>
    </w:p>
    <w:p>
      <w:pPr>
        <w:pBdr>
          <w:bottom w:val="single" w:color="E5E7EB" w:sz="4"/>
        </w:pBdr>
        <w:spacing w:after="120" w:before="120"/>
      </w:pPr>
    </w:p>
    <w:p>
      <w:pPr>
        <w:pStyle w:val="Heading1"/>
        <w:spacing w:after="160" w:before="320"/>
      </w:pPr>
      <w:r>
        <w:rPr>
          <w:rFonts w:ascii="Arial" w:cs="Arial" w:eastAsia="Arial" w:hAnsi="Arial"/>
          <w:b/>
          <w:bCs/>
          <w:color w:val="111827"/>
          <w:sz w:val="28"/>
          <w:szCs w:val="28"/>
        </w:rPr>
        <w:t xml:space="preserve">8. Glosario de Componentes</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7D2FE" w:sz="1"/>
              <w:left w:val="single" w:color="C7D2FE" w:sz="1"/>
              <w:bottom w:val="single" w:color="C7D2FE" w:sz="1"/>
              <w:right w:val="single" w:color="C7D2FE" w:sz="1"/>
            </w:tcBorders>
            <w:shd w:fill="D6E4F0" w:val="clear"/>
            <w:tcMar>
              <w:top w:type="dxa" w:w="160"/>
              <w:left w:type="dxa" w:w="200"/>
              <w:bottom w:type="dxa" w:w="160"/>
              <w:right w:type="dxa" w:w="200"/>
            </w:tcMar>
          </w:tcPr>
          <w:p>
            <w:r>
              <w:rPr>
                <w:rFonts w:ascii="Arial" w:cs="Arial" w:eastAsia="Arial" w:hAnsi="Arial"/>
                <w:b/>
                <w:bCs/>
                <w:color w:val="1E3A5F"/>
                <w:sz w:val="22"/>
                <w:szCs w:val="22"/>
              </w:rPr>
              <w:t xml:space="preserve">SOFIAA OS — Middleware Cognitivo · Tier 3 → Tier 4</w:t>
            </w:r>
          </w:p>
          <w:p>
            <w:pPr>
              <w:spacing w:before="80"/>
            </w:pPr>
            <w:r>
              <w:rPr>
                <w:rFonts w:ascii="Arial" w:cs="Arial" w:eastAsia="Arial" w:hAnsi="Arial"/>
                <w:i/>
                <w:iCs/>
                <w:color w:val="374151"/>
                <w:sz w:val="18"/>
                <w:szCs w:val="18"/>
              </w:rPr>
              <w:t xml:space="preserve">Nucleo del sistema: middleware que conecta usuarios, extensiones, modelos de lenguaje y base de conocimiento. Objetivo: Tier 4 (razonamiento causal) antes de finales de 2026.</w:t>
            </w:r>
          </w:p>
          <w:p>
            <w:pPr>
              <w:spacing w:before="60"/>
              <w:ind w:left="200" w:hanging="160"/>
            </w:pPr>
            <w:r>
              <w:rPr>
                <w:rFonts w:ascii="Arial" w:cs="Arial" w:eastAsia="Arial" w:hAnsi="Arial"/>
                <w:color w:val="1E3A5F"/>
                <w:sz w:val="18"/>
                <w:szCs w:val="18"/>
              </w:rPr>
              <w:t xml:space="preserve">• </w:t>
            </w:r>
            <w:r>
              <w:rPr>
                <w:rFonts w:ascii="Arial" w:cs="Arial" w:eastAsia="Arial" w:hAnsi="Arial"/>
                <w:color w:val="374151"/>
                <w:sz w:val="18"/>
                <w:szCs w:val="18"/>
              </w:rPr>
              <w:t xml:space="preserve">LLM Orchestrator: routing entre Groq LLaMA 3 y Gemini Flash segun tipo de tarea.</w:t>
            </w:r>
          </w:p>
          <w:p>
            <w:pPr>
              <w:spacing w:before="60"/>
              <w:ind w:left="200" w:hanging="160"/>
            </w:pPr>
            <w:r>
              <w:rPr>
                <w:rFonts w:ascii="Arial" w:cs="Arial" w:eastAsia="Arial" w:hAnsi="Arial"/>
                <w:color w:val="1E3A5F"/>
                <w:sz w:val="18"/>
                <w:szCs w:val="18"/>
              </w:rPr>
              <w:t xml:space="preserve">• </w:t>
            </w:r>
            <w:r>
              <w:rPr>
                <w:rFonts w:ascii="Arial" w:cs="Arial" w:eastAsia="Arial" w:hAnsi="Arial"/>
                <w:color w:val="374151"/>
                <w:sz w:val="18"/>
                <w:szCs w:val="18"/>
              </w:rPr>
              <w:t xml:space="preserve">SEE Architecture: extensiones modulares que se conectan sin tocar el nucleo.</w:t>
            </w:r>
          </w:p>
          <w:p>
            <w:pPr>
              <w:spacing w:before="60"/>
              <w:ind w:left="200" w:hanging="160"/>
            </w:pPr>
            <w:r>
              <w:rPr>
                <w:rFonts w:ascii="Arial" w:cs="Arial" w:eastAsia="Arial" w:hAnsi="Arial"/>
                <w:color w:val="1E3A5F"/>
                <w:sz w:val="18"/>
                <w:szCs w:val="18"/>
              </w:rPr>
              <w:t xml:space="preserve">• </w:t>
            </w:r>
            <w:r>
              <w:rPr>
                <w:rFonts w:ascii="Arial" w:cs="Arial" w:eastAsia="Arial" w:hAnsi="Arial"/>
                <w:color w:val="374151"/>
                <w:sz w:val="18"/>
                <w:szCs w:val="18"/>
              </w:rPr>
              <w:t xml:space="preserve">Capability Gateway: RBAC que decide que datos puede consultar cada extension.</w:t>
            </w:r>
          </w:p>
          <w:p>
            <w:pPr>
              <w:spacing w:before="60"/>
              <w:ind w:left="200" w:hanging="160"/>
            </w:pPr>
            <w:r>
              <w:rPr>
                <w:rFonts w:ascii="Arial" w:cs="Arial" w:eastAsia="Arial" w:hAnsi="Arial"/>
                <w:color w:val="1E3A5F"/>
                <w:sz w:val="18"/>
                <w:szCs w:val="18"/>
              </w:rPr>
              <w:t xml:space="preserve">• </w:t>
            </w:r>
            <w:r>
              <w:rPr>
                <w:rFonts w:ascii="Arial" w:cs="Arial" w:eastAsia="Arial" w:hAnsi="Arial"/>
                <w:color w:val="374151"/>
                <w:sz w:val="18"/>
                <w:szCs w:val="18"/>
              </w:rPr>
              <w:t xml:space="preserve">Agent Runtime: motor ReAct para tareas multi-paso (roles admin/director/vp).</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7D2FE" w:sz="1"/>
              <w:left w:val="single" w:color="C7D2FE" w:sz="1"/>
              <w:bottom w:val="single" w:color="C7D2FE" w:sz="1"/>
              <w:right w:val="single" w:color="C7D2FE" w:sz="1"/>
            </w:tcBorders>
            <w:shd w:fill="D6E4F0" w:val="clear"/>
            <w:tcMar>
              <w:top w:type="dxa" w:w="160"/>
              <w:left w:type="dxa" w:w="200"/>
              <w:bottom w:type="dxa" w:w="160"/>
              <w:right w:type="dxa" w:w="200"/>
            </w:tcMar>
          </w:tcPr>
          <w:p>
            <w:r>
              <w:rPr>
                <w:rFonts w:ascii="Arial" w:cs="Arial" w:eastAsia="Arial" w:hAnsi="Arial"/>
                <w:b/>
                <w:bCs/>
                <w:color w:val="1E3A5F"/>
                <w:sz w:val="22"/>
                <w:szCs w:val="22"/>
              </w:rPr>
              <w:t xml:space="preserve">N.E.X.O. — Networked Experience &amp; Knowledge Observatory</w:t>
            </w:r>
          </w:p>
          <w:p>
            <w:pPr>
              <w:spacing w:before="80"/>
            </w:pPr>
            <w:r>
              <w:rPr>
                <w:rFonts w:ascii="Arial" w:cs="Arial" w:eastAsia="Arial" w:hAnsi="Arial"/>
                <w:i/>
                <w:iCs/>
                <w:color w:val="374151"/>
                <w:sz w:val="18"/>
                <w:szCs w:val="18"/>
              </w:rPr>
              <w:t xml:space="preserve">Grafo de conocimiento personal. Captura fragmentos del usuario y los convierte en nodos semanticos con embeddings de 3,072 dimensiones. Decae organicamente y se refuerza con el uso.</w:t>
            </w:r>
          </w:p>
          <w:p>
            <w:pPr>
              <w:spacing w:before="60"/>
              <w:ind w:left="200" w:hanging="160"/>
            </w:pPr>
            <w:r>
              <w:rPr>
                <w:rFonts w:ascii="Arial" w:cs="Arial" w:eastAsia="Arial" w:hAnsi="Arial"/>
                <w:color w:val="1E3A5F"/>
                <w:sz w:val="18"/>
                <w:szCs w:val="18"/>
              </w:rPr>
              <w:t xml:space="preserve">• </w:t>
            </w:r>
            <w:r>
              <w:rPr>
                <w:rFonts w:ascii="Arial" w:cs="Arial" w:eastAsia="Arial" w:hAnsi="Arial"/>
                <w:color w:val="374151"/>
                <w:sz w:val="18"/>
                <w:szCs w:val="18"/>
              </w:rPr>
              <w:t xml:space="preserve">Chrome Extension MV3 + PWA Share Target: captura desde browser y movil.</w:t>
            </w:r>
          </w:p>
          <w:p>
            <w:pPr>
              <w:spacing w:before="60"/>
              <w:ind w:left="200" w:hanging="160"/>
            </w:pPr>
            <w:r>
              <w:rPr>
                <w:rFonts w:ascii="Arial" w:cs="Arial" w:eastAsia="Arial" w:hAnsi="Arial"/>
                <w:color w:val="1E3A5F"/>
                <w:sz w:val="18"/>
                <w:szCs w:val="18"/>
              </w:rPr>
              <w:t xml:space="preserve">• </w:t>
            </w:r>
            <w:r>
              <w:rPr>
                <w:rFonts w:ascii="Arial" w:cs="Arial" w:eastAsia="Arial" w:hAnsi="Arial"/>
                <w:color w:val="374151"/>
                <w:sz w:val="18"/>
                <w:szCs w:val="18"/>
              </w:rPr>
              <w:t xml:space="preserve">hybridScore = cosine x 0.65 + weight x 0.35  |  gemini-embedding-001 (3,072 dims).</w:t>
            </w:r>
          </w:p>
          <w:p>
            <w:pPr>
              <w:spacing w:before="60"/>
              <w:ind w:left="200" w:hanging="160"/>
            </w:pPr>
            <w:r>
              <w:rPr>
                <w:rFonts w:ascii="Arial" w:cs="Arial" w:eastAsia="Arial" w:hAnsi="Arial"/>
                <w:color w:val="1E3A5F"/>
                <w:sz w:val="18"/>
                <w:szCs w:val="18"/>
              </w:rPr>
              <w:t xml:space="preserve">• </w:t>
            </w:r>
            <w:r>
              <w:rPr>
                <w:rFonts w:ascii="Arial" w:cs="Arial" w:eastAsia="Arial" w:hAnsi="Arial"/>
                <w:color w:val="374151"/>
                <w:sz w:val="18"/>
                <w:szCs w:val="18"/>
              </w:rPr>
              <w:t xml:space="preserve">Decay Engine: e^(-lambda*t) — memoria que decae si no se usa. Cron 9h UTC.</w:t>
            </w:r>
          </w:p>
          <w:p>
            <w:pPr>
              <w:spacing w:before="60"/>
              <w:ind w:left="200" w:hanging="160"/>
            </w:pPr>
            <w:r>
              <w:rPr>
                <w:rFonts w:ascii="Arial" w:cs="Arial" w:eastAsia="Arial" w:hAnsi="Arial"/>
                <w:color w:val="1E3A5F"/>
                <w:sz w:val="18"/>
                <w:szCs w:val="18"/>
              </w:rPr>
              <w:t xml:space="preserve">• </w:t>
            </w:r>
            <w:r>
              <w:rPr>
                <w:rFonts w:ascii="Arial" w:cs="Arial" w:eastAsia="Arial" w:hAnsi="Arial"/>
                <w:color w:val="374151"/>
                <w:sz w:val="18"/>
                <w:szCs w:val="18"/>
              </w:rPr>
              <w:t xml:space="preserve">Proactive Surface: menciona nodos con score &gt;= 0.65. Max 2 por respuesta.</w:t>
            </w:r>
          </w:p>
          <w:p>
            <w:pPr>
              <w:spacing w:before="60"/>
              <w:ind w:left="200" w:hanging="160"/>
            </w:pPr>
            <w:r>
              <w:rPr>
                <w:rFonts w:ascii="Arial" w:cs="Arial" w:eastAsia="Arial" w:hAnsi="Arial"/>
                <w:color w:val="1E3A5F"/>
                <w:sz w:val="18"/>
                <w:szCs w:val="18"/>
              </w:rPr>
              <w:t xml:space="preserve">• </w:t>
            </w:r>
            <w:r>
              <w:rPr>
                <w:rFonts w:ascii="Arial" w:cs="Arial" w:eastAsia="Arial" w:hAnsi="Arial"/>
                <w:color w:val="374151"/>
                <w:sz w:val="18"/>
                <w:szCs w:val="18"/>
              </w:rPr>
              <w:t xml:space="preserve">Biblioteca: procesamiento de PDFs con Gemini para ingesta estructurada.</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7D2FE" w:sz="1"/>
              <w:left w:val="single" w:color="C7D2FE" w:sz="1"/>
              <w:bottom w:val="single" w:color="C7D2FE" w:sz="1"/>
              <w:right w:val="single" w:color="C7D2FE" w:sz="1"/>
            </w:tcBorders>
            <w:shd w:fill="EDE9FE" w:val="clear"/>
            <w:tcMar>
              <w:top w:type="dxa" w:w="160"/>
              <w:left w:type="dxa" w:w="200"/>
              <w:bottom w:type="dxa" w:w="160"/>
              <w:right w:type="dxa" w:w="200"/>
            </w:tcMar>
          </w:tcPr>
          <w:p>
            <w:r>
              <w:rPr>
                <w:rFonts w:ascii="Arial" w:cs="Arial" w:eastAsia="Arial" w:hAnsi="Arial"/>
                <w:b/>
                <w:bCs/>
                <w:color w:val="4C1D95"/>
                <w:sz w:val="22"/>
                <w:szCs w:val="22"/>
              </w:rPr>
              <w:t xml:space="preserve">ATENA — Advanced Technology for Enterprise Nexus &amp; Analytics</w:t>
            </w:r>
          </w:p>
          <w:p>
            <w:pPr>
              <w:spacing w:before="80"/>
            </w:pPr>
            <w:r>
              <w:rPr>
                <w:rFonts w:ascii="Arial" w:cs="Arial" w:eastAsia="Arial" w:hAnsi="Arial"/>
                <w:i/>
                <w:iCs/>
                <w:color w:val="374151"/>
                <w:sz w:val="18"/>
                <w:szCs w:val="18"/>
              </w:rPr>
              <w:t xml:space="preserve">Motor de inteligencia cientifica determinista. Primer modulo de SOFIAA con garantia matematica de exactitud. El LLM interpreta — el motor calcula. Nunca al reves.</w:t>
            </w:r>
          </w:p>
          <w:p>
            <w:pPr>
              <w:spacing w:before="60"/>
              <w:ind w:left="200" w:hanging="160"/>
            </w:pPr>
            <w:r>
              <w:rPr>
                <w:rFonts w:ascii="Arial" w:cs="Arial" w:eastAsia="Arial" w:hAnsi="Arial"/>
                <w:color w:val="4C1D95"/>
                <w:sz w:val="18"/>
                <w:szCs w:val="18"/>
              </w:rPr>
              <w:t xml:space="preserve">• </w:t>
            </w:r>
            <w:r>
              <w:rPr>
                <w:rFonts w:ascii="Arial" w:cs="Arial" w:eastAsia="Arial" w:hAnsi="Arial"/>
                <w:color w:val="374151"/>
                <w:sz w:val="18"/>
                <w:szCs w:val="18"/>
              </w:rPr>
              <w:t xml:space="preserve">6 paginas: Centro de Mando · Proyectos DMAIC · ANOVA · SPC · AMEF · Financiero.</w:t>
            </w:r>
          </w:p>
          <w:p>
            <w:pPr>
              <w:spacing w:before="60"/>
              <w:ind w:left="200" w:hanging="160"/>
            </w:pPr>
            <w:r>
              <w:rPr>
                <w:rFonts w:ascii="Arial" w:cs="Arial" w:eastAsia="Arial" w:hAnsi="Arial"/>
                <w:color w:val="4C1D95"/>
                <w:sz w:val="18"/>
                <w:szCs w:val="18"/>
              </w:rPr>
              <w:t xml:space="preserve">• </w:t>
            </w:r>
            <w:r>
              <w:rPr>
                <w:rFonts w:ascii="Arial" w:cs="Arial" w:eastAsia="Arial" w:hAnsi="Arial"/>
                <w:color w:val="374151"/>
                <w:sz w:val="18"/>
                <w:szCs w:val="18"/>
              </w:rPr>
              <w:t xml:space="preserve">5 extension tools para chat integrados con SOFIAA SEE.</w:t>
            </w:r>
          </w:p>
          <w:p>
            <w:pPr>
              <w:spacing w:before="60"/>
              <w:ind w:left="200" w:hanging="160"/>
            </w:pPr>
            <w:r>
              <w:rPr>
                <w:rFonts w:ascii="Arial" w:cs="Arial" w:eastAsia="Arial" w:hAnsi="Arial"/>
                <w:color w:val="4C1D95"/>
                <w:sz w:val="18"/>
                <w:szCs w:val="18"/>
              </w:rPr>
              <w:t xml:space="preserve">• </w:t>
            </w:r>
            <w:r>
              <w:rPr>
                <w:rFonts w:ascii="Arial" w:cs="Arial" w:eastAsia="Arial" w:hAnsi="Arial"/>
                <w:color w:val="374151"/>
                <w:sz w:val="18"/>
                <w:szCs w:val="18"/>
              </w:rPr>
              <w:t xml:space="preserve">Metodologias: DMAIC · DMADV · SPC · AMEF · ANOVA · Monte Carlo · PMBOK.</w:t>
            </w:r>
          </w:p>
          <w:p>
            <w:pPr>
              <w:spacing w:before="60"/>
              <w:ind w:left="200" w:hanging="160"/>
            </w:pPr>
            <w:r>
              <w:rPr>
                <w:rFonts w:ascii="Arial" w:cs="Arial" w:eastAsia="Arial" w:hAnsi="Arial"/>
                <w:color w:val="4C1D95"/>
                <w:sz w:val="18"/>
                <w:szCs w:val="18"/>
              </w:rPr>
              <w:t xml:space="preserve">• </w:t>
            </w:r>
            <w:r>
              <w:rPr>
                <w:rFonts w:ascii="Arial" w:cs="Arial" w:eastAsia="Arial" w:hAnsi="Arial"/>
                <w:color w:val="374151"/>
                <w:sz w:val="18"/>
                <w:szCs w:val="18"/>
              </w:rPr>
              <w:t xml:space="preserve">Anti-hallucination policy: CRITICO — solo extension tools, nunca request_capability.</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ED7AA" w:sz="1"/>
              <w:left w:val="single" w:color="FED7AA" w:sz="1"/>
              <w:bottom w:val="single" w:color="FED7AA" w:sz="1"/>
              <w:right w:val="single" w:color="FED7AA" w:sz="1"/>
            </w:tcBorders>
            <w:shd w:fill="FFF7ED" w:val="clear"/>
            <w:tcMar>
              <w:top w:type="dxa" w:w="160"/>
              <w:left w:type="dxa" w:w="200"/>
              <w:bottom w:type="dxa" w:w="160"/>
              <w:right w:type="dxa" w:w="200"/>
            </w:tcMar>
          </w:tcPr>
          <w:p>
            <w:pPr>
              <w:spacing w:before="0" w:after="80"/>
            </w:pPr>
            <w:r>
              <w:rPr>
                <w:rFonts w:ascii="Arial" w:cs="Arial" w:eastAsia="Arial" w:hAnsi="Arial"/>
                <w:b/>
                <w:bCs/>
                <w:color w:val="92400E"/>
                <w:sz w:val="22"/>
                <w:szCs w:val="22"/>
              </w:rPr>
              <w:t xml:space="preserve">PROMETEO — Growth Intelligence Engine v2.0</w:t>
            </w:r>
          </w:p>
          <w:p>
            <w:pPr>
              <w:spacing w:before="0" w:after="100"/>
            </w:pPr>
            <w:r>
              <w:rPr>
                <w:rFonts w:ascii="Arial" w:cs="Arial" w:eastAsia="Arial" w:hAnsi="Arial"/>
                <w:i/>
                <w:iCs/>
                <w:color w:val="374151"/>
                <w:sz w:val="18"/>
                <w:szCs w:val="18"/>
              </w:rPr>
              <w:t xml:space="preserve">CMO Cognitivo. Opera por OBJETIVOS: el objetivo es el punto de partida, la campana es la consecuencia. Una campana sin objetivo previo es ruido costoso.</w:t>
            </w:r>
          </w:p>
          <w:p>
            <w:pPr>
              <w:spacing w:before="60" w:after="0"/>
              <w:ind w:left="200"/>
            </w:pPr>
            <w:r>
              <w:rPr>
                <w:rFonts w:ascii="Arial" w:cs="Arial" w:eastAsia="Arial" w:hAnsi="Arial"/>
                <w:color w:val="374151"/>
                <w:sz w:val="18"/>
                <w:szCs w:val="18"/>
              </w:rPr>
              <w:t xml:space="preserve">• 5 modulos activos: Brand DNA (12 arquetipos) - Goal Engine (arbol de decisiones 5 pasos) - Creative Memory (ROAS historico) - Creative Lab (variantes IA Groq) - Director Autonomo (brief matutino + fatiga).</w:t>
            </w:r>
          </w:p>
          <w:p>
            <w:pPr>
              <w:spacing w:before="60" w:after="0"/>
              <w:ind w:left="200"/>
            </w:pPr>
            <w:r>
              <w:rPr>
                <w:rFonts w:ascii="Arial" w:cs="Arial" w:eastAsia="Arial" w:hAnsi="Arial"/>
                <w:color w:val="374151"/>
                <w:sz w:val="18"/>
                <w:szCs w:val="18"/>
              </w:rPr>
              <w:t xml:space="preserve">• 6 extension tools para SOFIAA chat: consultar_objetivos, consultar_brand_dna, registrar_objetivo, consultar_creative_memory, generar_variantes_lab, generar_brief_director.</w:t>
            </w:r>
          </w:p>
          <w:p>
            <w:pPr>
              <w:spacing w:before="60" w:after="0"/>
              <w:ind w:left="200"/>
            </w:pPr>
            <w:r>
              <w:rPr>
                <w:rFonts w:ascii="Arial" w:cs="Arial" w:eastAsia="Arial" w:hAnsi="Arial"/>
                <w:color w:val="374151"/>
                <w:sz w:val="18"/>
                <w:szCs w:val="18"/>
              </w:rPr>
              <w:t xml:space="preserve">• Groq llama-3.3-70b-versatile. Fire Palette: FIRE=#f97316, BG=#09090f. 7 sprints completados (P-0 a P-7).</w:t>
            </w:r>
          </w:p>
          <w:p>
            <w:pPr>
              <w:spacing w:before="60" w:after="0"/>
              <w:ind w:left="200"/>
            </w:pPr>
            <w:r>
              <w:rPr>
                <w:rFonts w:ascii="Arial" w:cs="Arial" w:eastAsia="Arial" w:hAnsi="Arial"/>
                <w:color w:val="374151"/>
                <w:sz w:val="18"/>
                <w:szCs w:val="18"/>
              </w:rPr>
              <w:t xml:space="preserve">• Anti-hallucination policy: CRITICO — SOFIAA no genera campanas, genera ESTRATEGIAS. La campana surge del arbol de decision, no del prompt del usuario.</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7D2FE" w:sz="1"/>
              <w:left w:val="single" w:color="C7D2FE" w:sz="1"/>
              <w:bottom w:val="single" w:color="C7D2FE" w:sz="1"/>
              <w:right w:val="single" w:color="C7D2FE" w:sz="1"/>
            </w:tcBorders>
            <w:shd w:fill="D6E4F0" w:val="clear"/>
            <w:tcMar>
              <w:top w:type="dxa" w:w="160"/>
              <w:left w:type="dxa" w:w="200"/>
              <w:bottom w:type="dxa" w:w="160"/>
              <w:right w:type="dxa" w:w="200"/>
            </w:tcMar>
          </w:tcPr>
          <w:p>
            <w:r>
              <w:rPr>
                <w:rFonts w:ascii="Arial" w:cs="Arial" w:eastAsia="Arial" w:hAnsi="Arial"/>
                <w:b/>
                <w:bCs/>
                <w:color w:val="1E3A5F"/>
                <w:sz w:val="22"/>
                <w:szCs w:val="22"/>
              </w:rPr>
              <w:t xml:space="preserve">TEC Bii — Extension Cognitiva Institucional · Tier 3 → Tier 4</w:t>
            </w:r>
          </w:p>
          <w:p>
            <w:pPr>
              <w:spacing w:before="80"/>
            </w:pPr>
            <w:r>
              <w:rPr>
                <w:rFonts w:ascii="Arial" w:cs="Arial" w:eastAsia="Arial" w:hAnsi="Arial"/>
                <w:i/>
                <w:iCs/>
                <w:color w:val="374151"/>
                <w:sz w:val="18"/>
                <w:szCs w:val="18"/>
              </w:rPr>
              <w:t xml:space="preserve">Primera extension que alimenta activamente el grafo N.E.X.O. Cada entidad crea un NexoNode. Produce hipotesis cruzadas y reflexiones institucionales automaticas.</w:t>
            </w:r>
          </w:p>
          <w:p>
            <w:pPr>
              <w:spacing w:before="60"/>
              <w:ind w:left="200" w:hanging="160"/>
            </w:pPr>
            <w:r>
              <w:rPr>
                <w:rFonts w:ascii="Arial" w:cs="Arial" w:eastAsia="Arial" w:hAnsi="Arial"/>
                <w:color w:val="1E3A5F"/>
                <w:sz w:val="18"/>
                <w:szCs w:val="18"/>
              </w:rPr>
              <w:t xml:space="preserve">• </w:t>
            </w:r>
            <w:r>
              <w:rPr>
                <w:rFonts w:ascii="Arial" w:cs="Arial" w:eastAsia="Arial" w:hAnsi="Arial"/>
                <w:color w:val="374151"/>
                <w:sz w:val="18"/>
                <w:szCs w:val="18"/>
              </w:rPr>
              <w:t xml:space="preserve">6 modulos cognitivos con CognitiveFootprint por entidad.</w:t>
            </w:r>
          </w:p>
          <w:p>
            <w:pPr>
              <w:spacing w:before="60"/>
              <w:ind w:left="200" w:hanging="160"/>
            </w:pPr>
            <w:r>
              <w:rPr>
                <w:rFonts w:ascii="Arial" w:cs="Arial" w:eastAsia="Arial" w:hAnsi="Arial"/>
                <w:color w:val="1E3A5F"/>
                <w:sz w:val="18"/>
                <w:szCs w:val="18"/>
              </w:rPr>
              <w:t xml:space="preserve">• </w:t>
            </w:r>
            <w:r>
              <w:rPr>
                <w:rFonts w:ascii="Arial" w:cs="Arial" w:eastAsia="Arial" w:hAnsi="Arial"/>
                <w:color w:val="374151"/>
                <w:sz w:val="18"/>
                <w:szCs w:val="18"/>
              </w:rPr>
              <w:t xml:space="preserve">5 extension tools v2 para chat de SOFIAA (Q-2).</w:t>
            </w:r>
          </w:p>
          <w:p>
            <w:pPr>
              <w:spacing w:before="60"/>
              <w:ind w:left="200" w:hanging="160"/>
            </w:pPr>
            <w:r>
              <w:rPr>
                <w:rFonts w:ascii="Arial" w:cs="Arial" w:eastAsia="Arial" w:hAnsi="Arial"/>
                <w:color w:val="1E3A5F"/>
                <w:sz w:val="18"/>
                <w:szCs w:val="18"/>
              </w:rPr>
              <w:t xml:space="preserve">• </w:t>
            </w:r>
            <w:r>
              <w:rPr>
                <w:rFonts w:ascii="Arial" w:cs="Arial" w:eastAsia="Arial" w:hAnsi="Arial"/>
                <w:color w:val="374151"/>
                <w:sz w:val="18"/>
                <w:szCs w:val="18"/>
              </w:rPr>
              <w:t xml:space="preserve">Cross-Domain Reasoning: cosine &gt;= 0.60 → hipotesis Gemini Flash.</w:t>
            </w:r>
          </w:p>
          <w:p>
            <w:pPr>
              <w:spacing w:before="60"/>
              <w:ind w:left="200" w:hanging="160"/>
            </w:pPr>
            <w:r>
              <w:rPr>
                <w:rFonts w:ascii="Arial" w:cs="Arial" w:eastAsia="Arial" w:hAnsi="Arial"/>
                <w:color w:val="1E3A5F"/>
                <w:sz w:val="18"/>
                <w:szCs w:val="18"/>
              </w:rPr>
              <w:t xml:space="preserve">• </w:t>
            </w:r>
            <w:r>
              <w:rPr>
                <w:rFonts w:ascii="Arial" w:cs="Arial" w:eastAsia="Arial" w:hAnsi="Arial"/>
                <w:color w:val="374151"/>
                <w:sz w:val="18"/>
                <w:szCs w:val="18"/>
              </w:rPr>
              <w:t xml:space="preserve">N.O.R.A. Reflection: 6 tipos de patron. Cooldown 6h.</w:t>
            </w:r>
          </w:p>
          <w:p>
            <w:pPr>
              <w:spacing w:before="60"/>
              <w:ind w:left="200" w:hanging="160"/>
            </w:pPr>
            <w:r>
              <w:rPr>
                <w:rFonts w:ascii="Arial" w:cs="Arial" w:eastAsia="Arial" w:hAnsi="Arial"/>
                <w:color w:val="1E3A5F"/>
                <w:sz w:val="18"/>
                <w:szCs w:val="18"/>
              </w:rPr>
              <w:t xml:space="preserve">• </w:t>
            </w:r>
            <w:r>
              <w:rPr>
                <w:rFonts w:ascii="Arial" w:cs="Arial" w:eastAsia="Arial" w:hAnsi="Arial"/>
                <w:color w:val="374151"/>
                <w:sz w:val="18"/>
                <w:szCs w:val="18"/>
              </w:rPr>
              <w:t xml:space="preserve">CRON diario M-7: republish + N.O.R.A. + cross-domain para todos los usuarios.</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7D2FE" w:sz="1"/>
              <w:left w:val="single" w:color="C7D2FE" w:sz="1"/>
              <w:bottom w:val="single" w:color="C7D2FE" w:sz="1"/>
              <w:right w:val="single" w:color="C7D2FE" w:sz="1"/>
            </w:tcBorders>
            <w:shd w:fill="D1FAE5" w:val="clear"/>
            <w:tcMar>
              <w:top w:type="dxa" w:w="160"/>
              <w:left w:type="dxa" w:w="200"/>
              <w:bottom w:type="dxa" w:w="160"/>
              <w:right w:type="dxa" w:w="200"/>
            </w:tcMar>
          </w:tcPr>
          <w:p>
            <w:r>
              <w:rPr>
                <w:rFonts w:ascii="Arial" w:cs="Arial" w:eastAsia="Arial" w:hAnsi="Arial"/>
                <w:b/>
                <w:bCs/>
                <w:color w:val="065F46"/>
                <w:sz w:val="22"/>
                <w:szCs w:val="22"/>
              </w:rPr>
              <w:t xml:space="preserve">N.O.R.A. — Neural Observation &amp; Reflection Architecture</w:t>
            </w:r>
          </w:p>
          <w:p>
            <w:pPr>
              <w:spacing w:before="80"/>
            </w:pPr>
            <w:r>
              <w:rPr>
                <w:rFonts w:ascii="Arial" w:cs="Arial" w:eastAsia="Arial" w:hAnsi="Arial"/>
                <w:i/>
                <w:iCs/>
                <w:color w:val="374151"/>
                <w:sz w:val="18"/>
                <w:szCs w:val="18"/>
              </w:rPr>
              <w:t xml:space="preserve">Dos roles: Observer Panel (admin con frase 'Fiat Lux') y Reflection Engine (narrativas del estado operacional TEC Bii con Gemini Flash).</w:t>
            </w:r>
          </w:p>
          <w:p>
            <w:pPr>
              <w:spacing w:before="60"/>
              <w:ind w:left="200" w:hanging="160"/>
            </w:pPr>
            <w:r>
              <w:rPr>
                <w:rFonts w:ascii="Arial" w:cs="Arial" w:eastAsia="Arial" w:hAnsi="Arial"/>
                <w:color w:val="065F46"/>
                <w:sz w:val="18"/>
                <w:szCs w:val="18"/>
              </w:rPr>
              <w:t xml:space="preserve">• </w:t>
            </w:r>
            <w:r>
              <w:rPr>
                <w:rFonts w:ascii="Arial" w:cs="Arial" w:eastAsia="Arial" w:hAnsi="Arial"/>
                <w:color w:val="374151"/>
                <w:sz w:val="18"/>
                <w:szCs w:val="18"/>
              </w:rPr>
              <w:t xml:space="preserve">Patrones detectables: carga | urgencia | talento | oportunidad | riesgo | tendencia.</w:t>
            </w:r>
          </w:p>
          <w:p>
            <w:pPr>
              <w:spacing w:before="60"/>
              <w:ind w:left="200" w:hanging="160"/>
            </w:pPr>
            <w:r>
              <w:rPr>
                <w:rFonts w:ascii="Arial" w:cs="Arial" w:eastAsia="Arial" w:hAnsi="Arial"/>
                <w:color w:val="065F46"/>
                <w:sz w:val="18"/>
                <w:szCs w:val="18"/>
              </w:rPr>
              <w:t xml:space="preserve">• </w:t>
            </w:r>
            <w:r>
              <w:rPr>
                <w:rFonts w:ascii="Arial" w:cs="Arial" w:eastAsia="Arial" w:hAnsi="Arial"/>
                <w:color w:val="374151"/>
                <w:sz w:val="18"/>
                <w:szCs w:val="18"/>
              </w:rPr>
              <w:t xml:space="preserve">Cooldown 6h entre reflexiones (forzable con force: true).</w:t>
            </w:r>
          </w:p>
          <w:p>
            <w:pPr>
              <w:spacing w:before="60"/>
              <w:ind w:left="200" w:hanging="160"/>
            </w:pPr>
            <w:r>
              <w:rPr>
                <w:rFonts w:ascii="Arial" w:cs="Arial" w:eastAsia="Arial" w:hAnsi="Arial"/>
                <w:color w:val="065F46"/>
                <w:sz w:val="18"/>
                <w:szCs w:val="18"/>
              </w:rPr>
              <w:t xml:space="preserve">• </w:t>
            </w:r>
            <w:r>
              <w:rPr>
                <w:rFonts w:ascii="Arial" w:cs="Arial" w:eastAsia="Arial" w:hAnsi="Arial"/>
                <w:color w:val="374151"/>
                <w:sz w:val="18"/>
                <w:szCs w:val="18"/>
              </w:rPr>
              <w:t xml:space="preserve">Historial en users/{uid}/tec_bii_reflexiones — ultimas 5 reflexiones.</w:t>
            </w:r>
          </w:p>
          <w:p>
            <w:pPr>
              <w:spacing w:before="60"/>
              <w:ind w:left="200" w:hanging="160"/>
            </w:pPr>
            <w:r>
              <w:rPr>
                <w:rFonts w:ascii="Arial" w:cs="Arial" w:eastAsia="Arial" w:hAnsi="Arial"/>
                <w:color w:val="065F46"/>
                <w:sz w:val="18"/>
                <w:szCs w:val="18"/>
              </w:rPr>
              <w:t xml:space="preserve">• </w:t>
            </w:r>
            <w:r>
              <w:rPr>
                <w:rFonts w:ascii="Arial" w:cs="Arial" w:eastAsia="Arial" w:hAnsi="Arial"/>
                <w:color w:val="374151"/>
                <w:sz w:val="18"/>
                <w:szCs w:val="18"/>
              </w:rPr>
              <w:t xml:space="preserve">Ejecutada automaticamente por el CRON de refinamiento M-7.</w:t>
            </w:r>
          </w:p>
        </w:tc>
      </w:tr>
    </w:tbl>
    <w:p>
      <w:pPr>
        <w:spacing w:before="200"/>
      </w:pPr>
    </w:p>
    <w:p>
      <w:pPr>
        <w:pBdr>
          <w:bottom w:val="single" w:color="E5E7EB" w:sz="4"/>
        </w:pBdr>
        <w:spacing w:after="120" w:before="120"/>
      </w:pPr>
    </w:p>
    <w:p>
      <w:pPr>
        <w:pStyle w:val="Heading1"/>
        <w:spacing w:after="160" w:before="320"/>
      </w:pPr>
      <w:r>
        <w:rPr>
          <w:rFonts w:ascii="Arial" w:cs="Arial" w:eastAsia="Arial" w:hAnsi="Arial"/>
          <w:b/>
          <w:bCs/>
          <w:color w:val="111827"/>
          <w:sz w:val="28"/>
          <w:szCs w:val="28"/>
        </w:rPr>
        <w:t xml:space="preserve">9. Estado General del Sistema — 12 de Julio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300"/>
        <w:gridCol w:w="5360"/>
      </w:tblGrid>
      <w:tr>
        <w:trPr>
          <w:tblHeader/>
        </w:trPr>
        <w:tc>
          <w:tcPr>
            <w:tcW w:type="dxa" w:w="2700"/>
            <w:tcBorders>
              <w:top w:val="single" w:color="E5E7EB" w:sz="1"/>
              <w:left w:val="single" w:color="E5E7EB" w:sz="1"/>
              <w:bottom w:val="single" w:color="E5E7EB" w:sz="1"/>
              <w:right w:val="single" w:color="E5E7EB" w:sz="1"/>
            </w:tcBorders>
            <w:shd w:fill="1E3A5F" w:val="clear"/>
            <w:tcMar>
              <w:top w:type="dxa" w:w="80"/>
              <w:left w:type="dxa" w:w="100"/>
              <w:bottom w:type="dxa" w:w="80"/>
              <w:right w:type="dxa" w:w="100"/>
            </w:tcMar>
          </w:tcPr>
          <w:p>
            <w:r>
              <w:rPr>
                <w:rFonts w:ascii="Arial" w:cs="Arial" w:eastAsia="Arial" w:hAnsi="Arial"/>
                <w:b/>
                <w:bCs/>
                <w:color w:val="FFFFFF"/>
                <w:sz w:val="16"/>
                <w:szCs w:val="16"/>
              </w:rPr>
              <w:t xml:space="preserve">Componente</w:t>
            </w:r>
          </w:p>
        </w:tc>
        <w:tc>
          <w:tcPr>
            <w:tcW w:type="dxa" w:w="1300"/>
            <w:tcBorders>
              <w:top w:val="single" w:color="E5E7EB" w:sz="1"/>
              <w:left w:val="single" w:color="E5E7EB" w:sz="1"/>
              <w:bottom w:val="single" w:color="E5E7EB" w:sz="1"/>
              <w:right w:val="single" w:color="E5E7EB" w:sz="1"/>
            </w:tcBorders>
            <w:shd w:fill="1E3A5F" w:val="clear"/>
            <w:tcMar>
              <w:top w:type="dxa" w:w="80"/>
              <w:left w:type="dxa" w:w="100"/>
              <w:bottom w:type="dxa" w:w="80"/>
              <w:right w:type="dxa" w:w="100"/>
            </w:tcMar>
          </w:tcPr>
          <w:p>
            <w:r>
              <w:rPr>
                <w:rFonts w:ascii="Arial" w:cs="Arial" w:eastAsia="Arial" w:hAnsi="Arial"/>
                <w:b/>
                <w:bCs/>
                <w:color w:val="FFFFFF"/>
                <w:sz w:val="16"/>
                <w:szCs w:val="16"/>
              </w:rPr>
              <w:t xml:space="preserve">Estado</w:t>
            </w:r>
          </w:p>
        </w:tc>
        <w:tc>
          <w:tcPr>
            <w:tcW w:type="dxa" w:w="5360"/>
            <w:tcBorders>
              <w:top w:val="single" w:color="E5E7EB" w:sz="1"/>
              <w:left w:val="single" w:color="E5E7EB" w:sz="1"/>
              <w:bottom w:val="single" w:color="E5E7EB" w:sz="1"/>
              <w:right w:val="single" w:color="E5E7EB" w:sz="1"/>
            </w:tcBorders>
            <w:shd w:fill="1E3A5F" w:val="clear"/>
            <w:tcMar>
              <w:top w:type="dxa" w:w="80"/>
              <w:left w:type="dxa" w:w="100"/>
              <w:bottom w:type="dxa" w:w="80"/>
              <w:right w:type="dxa" w:w="100"/>
            </w:tcMar>
          </w:tcPr>
          <w:p>
            <w:r>
              <w:rPr>
                <w:rFonts w:ascii="Arial" w:cs="Arial" w:eastAsia="Arial" w:hAnsi="Arial"/>
                <w:b/>
                <w:bCs/>
                <w:color w:val="FFFFFF"/>
                <w:sz w:val="16"/>
                <w:szCs w:val="16"/>
              </w:rPr>
              <w:t xml:space="preserve">Notas</w:t>
            </w:r>
          </w:p>
        </w:tc>
      </w:tr>
      <w:tr>
        <w:trPr>
          <w:tblHeader w:val="false"/>
        </w:trPr>
        <w:tc>
          <w:tcPr>
            <w:tcW w:type="dxa" w:w="27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r>
              <w:rPr>
                <w:rFonts w:ascii="Arial" w:cs="Arial" w:eastAsia="Arial" w:hAnsi="Arial"/>
                <w:b/>
                <w:bCs/>
                <w:color w:val="111827"/>
                <w:sz w:val="16"/>
                <w:szCs w:val="16"/>
              </w:rPr>
              <w:t xml:space="preserve">M-2 Attention Engine</w:t>
            </w:r>
          </w:p>
        </w:tc>
        <w:tc>
          <w:tcPr>
            <w:tcW w:type="dxa" w:w="1300"/>
            <w:tcBorders>
              <w:top w:val="single" w:color="E5E7EB" w:sz="1"/>
              <w:left w:val="single" w:color="E5E7EB" w:sz="1"/>
              <w:bottom w:val="single" w:color="E5E7EB" w:sz="1"/>
              <w:right w:val="single" w:color="E5E7EB" w:sz="1"/>
            </w:tcBorders>
            <w:shd w:fill="D1FAE5" w:val="clear"/>
            <w:tcMar>
              <w:top w:type="dxa" w:w="80"/>
              <w:left w:type="dxa" w:w="100"/>
              <w:bottom w:type="dxa" w:w="80"/>
              <w:right w:type="dxa" w:w="100"/>
            </w:tcMar>
          </w:tcPr>
          <w:p>
            <w:r>
              <w:rPr>
                <w:rFonts w:ascii="Arial" w:cs="Arial" w:eastAsia="Arial" w:hAnsi="Arial"/>
                <w:b w:val="false"/>
                <w:bCs w:val="false"/>
                <w:color w:val="065F46"/>
                <w:sz w:val="16"/>
                <w:szCs w:val="16"/>
              </w:rPr>
              <w:t xml:space="preserve">ACTIVO</w:t>
            </w:r>
          </w:p>
        </w:tc>
        <w:tc>
          <w:tcPr>
            <w:tcW w:type="dxa" w:w="53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r>
              <w:rPr>
                <w:rFonts w:ascii="Arial" w:cs="Arial" w:eastAsia="Arial" w:hAnsi="Arial"/>
                <w:b w:val="false"/>
                <w:bCs w:val="false"/>
                <w:color w:val="111827"/>
                <w:sz w:val="16"/>
                <w:szCs w:val="16"/>
              </w:rPr>
              <w:t xml:space="preserve">Refuerzo asincrono +0.03 por nodo en cada conversacion.</w:t>
            </w:r>
          </w:p>
        </w:tc>
      </w:tr>
      <w:tr>
        <w:trPr>
          <w:tblHeader w:val="false"/>
        </w:trPr>
        <w:tc>
          <w:tcPr>
            <w:tcW w:type="dxa" w:w="27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r>
              <w:rPr>
                <w:rFonts w:ascii="Arial" w:cs="Arial" w:eastAsia="Arial" w:hAnsi="Arial"/>
                <w:b/>
                <w:bCs/>
                <w:color w:val="111827"/>
                <w:sz w:val="16"/>
                <w:szCs w:val="16"/>
              </w:rPr>
              <w:t xml:space="preserve">M-3 Cognitive Variables</w:t>
            </w:r>
          </w:p>
        </w:tc>
        <w:tc>
          <w:tcPr>
            <w:tcW w:type="dxa" w:w="1300"/>
            <w:tcBorders>
              <w:top w:val="single" w:color="E5E7EB" w:sz="1"/>
              <w:left w:val="single" w:color="E5E7EB" w:sz="1"/>
              <w:bottom w:val="single" w:color="E5E7EB" w:sz="1"/>
              <w:right w:val="single" w:color="E5E7EB" w:sz="1"/>
            </w:tcBorders>
            <w:shd w:fill="D1FAE5" w:val="clear"/>
            <w:tcMar>
              <w:top w:type="dxa" w:w="80"/>
              <w:left w:type="dxa" w:w="100"/>
              <w:bottom w:type="dxa" w:w="80"/>
              <w:right w:type="dxa" w:w="100"/>
            </w:tcMar>
          </w:tcPr>
          <w:p>
            <w:r>
              <w:rPr>
                <w:rFonts w:ascii="Arial" w:cs="Arial" w:eastAsia="Arial" w:hAnsi="Arial"/>
                <w:b w:val="false"/>
                <w:bCs w:val="false"/>
                <w:color w:val="065F46"/>
                <w:sz w:val="16"/>
                <w:szCs w:val="16"/>
              </w:rPr>
              <w:t xml:space="preserve">ACTIVO</w:t>
            </w:r>
          </w:p>
        </w:tc>
        <w:tc>
          <w:tcPr>
            <w:tcW w:type="dxa" w:w="53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r>
              <w:rPr>
                <w:rFonts w:ascii="Arial" w:cs="Arial" w:eastAsia="Arial" w:hAnsi="Arial"/>
                <w:b w:val="false"/>
                <w:bCs w:val="false"/>
                <w:color w:val="111827"/>
                <w:sz w:val="16"/>
                <w:szCs w:val="16"/>
              </w:rPr>
              <w:t xml:space="preserve">Perfil cognitivo acumulando datos por sesion. $0 costo.</w:t>
            </w:r>
          </w:p>
        </w:tc>
      </w:tr>
      <w:tr>
        <w:trPr>
          <w:tblHeader w:val="false"/>
        </w:trPr>
        <w:tc>
          <w:tcPr>
            <w:tcW w:type="dxa" w:w="27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r>
              <w:rPr>
                <w:rFonts w:ascii="Arial" w:cs="Arial" w:eastAsia="Arial" w:hAnsi="Arial"/>
                <w:b/>
                <w:bCs/>
                <w:color w:val="111827"/>
                <w:sz w:val="16"/>
                <w:szCs w:val="16"/>
              </w:rPr>
              <w:t xml:space="preserve">M-4 Semantic Retrieval</w:t>
            </w:r>
          </w:p>
        </w:tc>
        <w:tc>
          <w:tcPr>
            <w:tcW w:type="dxa" w:w="1300"/>
            <w:tcBorders>
              <w:top w:val="single" w:color="E5E7EB" w:sz="1"/>
              <w:left w:val="single" w:color="E5E7EB" w:sz="1"/>
              <w:bottom w:val="single" w:color="E5E7EB" w:sz="1"/>
              <w:right w:val="single" w:color="E5E7EB" w:sz="1"/>
            </w:tcBorders>
            <w:shd w:fill="D1FAE5" w:val="clear"/>
            <w:tcMar>
              <w:top w:type="dxa" w:w="80"/>
              <w:left w:type="dxa" w:w="100"/>
              <w:bottom w:type="dxa" w:w="80"/>
              <w:right w:type="dxa" w:w="100"/>
            </w:tcMar>
          </w:tcPr>
          <w:p>
            <w:r>
              <w:rPr>
                <w:rFonts w:ascii="Arial" w:cs="Arial" w:eastAsia="Arial" w:hAnsi="Arial"/>
                <w:b w:val="false"/>
                <w:bCs w:val="false"/>
                <w:color w:val="065F46"/>
                <w:sz w:val="16"/>
                <w:szCs w:val="16"/>
              </w:rPr>
              <w:t xml:space="preserve">ACTIVO</w:t>
            </w:r>
          </w:p>
        </w:tc>
        <w:tc>
          <w:tcPr>
            <w:tcW w:type="dxa" w:w="53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r>
              <w:rPr>
                <w:rFonts w:ascii="Arial" w:cs="Arial" w:eastAsia="Arial" w:hAnsi="Arial"/>
                <w:b w:val="false"/>
                <w:bCs w:val="false"/>
                <w:color w:val="111827"/>
                <w:sz w:val="16"/>
                <w:szCs w:val="16"/>
              </w:rPr>
              <w:t xml:space="preserve">hybridScore operando en cada conversacion.</w:t>
            </w:r>
          </w:p>
        </w:tc>
      </w:tr>
      <w:tr>
        <w:trPr>
          <w:tblHeader w:val="false"/>
        </w:trPr>
        <w:tc>
          <w:tcPr>
            <w:tcW w:type="dxa" w:w="27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r>
              <w:rPr>
                <w:rFonts w:ascii="Arial" w:cs="Arial" w:eastAsia="Arial" w:hAnsi="Arial"/>
                <w:b/>
                <w:bCs/>
                <w:color w:val="111827"/>
                <w:sz w:val="16"/>
                <w:szCs w:val="16"/>
              </w:rPr>
              <w:t xml:space="preserve">M-5 Proactive Surface</w:t>
            </w:r>
          </w:p>
        </w:tc>
        <w:tc>
          <w:tcPr>
            <w:tcW w:type="dxa" w:w="1300"/>
            <w:tcBorders>
              <w:top w:val="single" w:color="E5E7EB" w:sz="1"/>
              <w:left w:val="single" w:color="E5E7EB" w:sz="1"/>
              <w:bottom w:val="single" w:color="E5E7EB" w:sz="1"/>
              <w:right w:val="single" w:color="E5E7EB" w:sz="1"/>
            </w:tcBorders>
            <w:shd w:fill="D1FAE5" w:val="clear"/>
            <w:tcMar>
              <w:top w:type="dxa" w:w="80"/>
              <w:left w:type="dxa" w:w="100"/>
              <w:bottom w:type="dxa" w:w="80"/>
              <w:right w:type="dxa" w:w="100"/>
            </w:tcMar>
          </w:tcPr>
          <w:p>
            <w:r>
              <w:rPr>
                <w:rFonts w:ascii="Arial" w:cs="Arial" w:eastAsia="Arial" w:hAnsi="Arial"/>
                <w:b w:val="false"/>
                <w:bCs w:val="false"/>
                <w:color w:val="065F46"/>
                <w:sz w:val="16"/>
                <w:szCs w:val="16"/>
              </w:rPr>
              <w:t xml:space="preserve">ACTIVO</w:t>
            </w:r>
          </w:p>
        </w:tc>
        <w:tc>
          <w:tcPr>
            <w:tcW w:type="dxa" w:w="53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r>
              <w:rPr>
                <w:rFonts w:ascii="Arial" w:cs="Arial" w:eastAsia="Arial" w:hAnsi="Arial"/>
                <w:b w:val="false"/>
                <w:bCs w:val="false"/>
                <w:color w:val="111827"/>
                <w:sz w:val="16"/>
                <w:szCs w:val="16"/>
              </w:rPr>
              <w:t xml:space="preserve">Mencion explicita cuando hybridScore &gt;= 0.65.</w:t>
            </w:r>
          </w:p>
        </w:tc>
      </w:tr>
      <w:tr>
        <w:trPr>
          <w:tblHeader w:val="false"/>
        </w:trPr>
        <w:tc>
          <w:tcPr>
            <w:tcW w:type="dxa" w:w="27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r>
              <w:rPr>
                <w:rFonts w:ascii="Arial" w:cs="Arial" w:eastAsia="Arial" w:hAnsi="Arial"/>
                <w:b/>
                <w:bCs/>
                <w:color w:val="111827"/>
                <w:sz w:val="16"/>
                <w:szCs w:val="16"/>
              </w:rPr>
              <w:t xml:space="preserve">M-6 Dashboard /nexo/perfil</w:t>
            </w:r>
          </w:p>
        </w:tc>
        <w:tc>
          <w:tcPr>
            <w:tcW w:type="dxa" w:w="1300"/>
            <w:tcBorders>
              <w:top w:val="single" w:color="E5E7EB" w:sz="1"/>
              <w:left w:val="single" w:color="E5E7EB" w:sz="1"/>
              <w:bottom w:val="single" w:color="E5E7EB" w:sz="1"/>
              <w:right w:val="single" w:color="E5E7EB" w:sz="1"/>
            </w:tcBorders>
            <w:shd w:fill="D1FAE5" w:val="clear"/>
            <w:tcMar>
              <w:top w:type="dxa" w:w="80"/>
              <w:left w:type="dxa" w:w="100"/>
              <w:bottom w:type="dxa" w:w="80"/>
              <w:right w:type="dxa" w:w="100"/>
            </w:tcMar>
          </w:tcPr>
          <w:p>
            <w:r>
              <w:rPr>
                <w:rFonts w:ascii="Arial" w:cs="Arial" w:eastAsia="Arial" w:hAnsi="Arial"/>
                <w:b w:val="false"/>
                <w:bCs w:val="false"/>
                <w:color w:val="065F46"/>
                <w:sz w:val="16"/>
                <w:szCs w:val="16"/>
              </w:rPr>
              <w:t xml:space="preserve">ACTIVO</w:t>
            </w:r>
          </w:p>
        </w:tc>
        <w:tc>
          <w:tcPr>
            <w:tcW w:type="dxa" w:w="53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r>
              <w:rPr>
                <w:rFonts w:ascii="Arial" w:cs="Arial" w:eastAsia="Arial" w:hAnsi="Arial"/>
                <w:b w:val="false"/>
                <w:bCs w:val="false"/>
                <w:color w:val="111827"/>
                <w:sz w:val="16"/>
                <w:szCs w:val="16"/>
              </w:rPr>
              <w:t xml:space="preserve">Visualizacion en tiempo real del perfil cognitivo.</w:t>
            </w:r>
          </w:p>
        </w:tc>
      </w:tr>
      <w:tr>
        <w:trPr>
          <w:tblHeader w:val="false"/>
        </w:trPr>
        <w:tc>
          <w:tcPr>
            <w:tcW w:type="dxa" w:w="27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r>
              <w:rPr>
                <w:rFonts w:ascii="Arial" w:cs="Arial" w:eastAsia="Arial" w:hAnsi="Arial"/>
                <w:b/>
                <w:bCs/>
                <w:color w:val="111827"/>
                <w:sz w:val="16"/>
                <w:szCs w:val="16"/>
              </w:rPr>
              <w:t xml:space="preserve">M-7 Refinement CRON</w:t>
            </w:r>
          </w:p>
        </w:tc>
        <w:tc>
          <w:tcPr>
            <w:tcW w:type="dxa" w:w="1300"/>
            <w:tcBorders>
              <w:top w:val="single" w:color="E5E7EB" w:sz="1"/>
              <w:left w:val="single" w:color="E5E7EB" w:sz="1"/>
              <w:bottom w:val="single" w:color="E5E7EB" w:sz="1"/>
              <w:right w:val="single" w:color="E5E7EB" w:sz="1"/>
            </w:tcBorders>
            <w:shd w:fill="D1FAE5" w:val="clear"/>
            <w:tcMar>
              <w:top w:type="dxa" w:w="80"/>
              <w:left w:type="dxa" w:w="100"/>
              <w:bottom w:type="dxa" w:w="80"/>
              <w:right w:type="dxa" w:w="100"/>
            </w:tcMar>
          </w:tcPr>
          <w:p>
            <w:r>
              <w:rPr>
                <w:rFonts w:ascii="Arial" w:cs="Arial" w:eastAsia="Arial" w:hAnsi="Arial"/>
                <w:b w:val="false"/>
                <w:bCs w:val="false"/>
                <w:color w:val="065F46"/>
                <w:sz w:val="16"/>
                <w:szCs w:val="16"/>
              </w:rPr>
              <w:t xml:space="preserve">ACTIVO</w:t>
            </w:r>
          </w:p>
        </w:tc>
        <w:tc>
          <w:tcPr>
            <w:tcW w:type="dxa" w:w="53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r>
              <w:rPr>
                <w:rFonts w:ascii="Arial" w:cs="Arial" w:eastAsia="Arial" w:hAnsi="Arial"/>
                <w:b w:val="false"/>
                <w:bCs w:val="false"/>
                <w:color w:val="111827"/>
                <w:sz w:val="16"/>
                <w:szCs w:val="16"/>
              </w:rPr>
              <w:t xml:space="preserve">CRON 11h UTC. Republish + N.O.R.A. + cross-domain.</w:t>
            </w:r>
          </w:p>
        </w:tc>
      </w:tr>
      <w:tr>
        <w:trPr>
          <w:tblHeader w:val="false"/>
        </w:trPr>
        <w:tc>
          <w:tcPr>
            <w:tcW w:type="dxa" w:w="27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r>
              <w:rPr>
                <w:rFonts w:ascii="Arial" w:cs="Arial" w:eastAsia="Arial" w:hAnsi="Arial"/>
                <w:b/>
                <w:bCs/>
                <w:color w:val="111827"/>
                <w:sz w:val="16"/>
                <w:szCs w:val="16"/>
              </w:rPr>
              <w:t xml:space="preserve">TEC Bii T2-0 a T2-6</w:t>
            </w:r>
          </w:p>
        </w:tc>
        <w:tc>
          <w:tcPr>
            <w:tcW w:type="dxa" w:w="1300"/>
            <w:tcBorders>
              <w:top w:val="single" w:color="E5E7EB" w:sz="1"/>
              <w:left w:val="single" w:color="E5E7EB" w:sz="1"/>
              <w:bottom w:val="single" w:color="E5E7EB" w:sz="1"/>
              <w:right w:val="single" w:color="E5E7EB" w:sz="1"/>
            </w:tcBorders>
            <w:shd w:fill="D1FAE5" w:val="clear"/>
            <w:tcMar>
              <w:top w:type="dxa" w:w="80"/>
              <w:left w:type="dxa" w:w="100"/>
              <w:bottom w:type="dxa" w:w="80"/>
              <w:right w:type="dxa" w:w="100"/>
            </w:tcMar>
          </w:tcPr>
          <w:p>
            <w:r>
              <w:rPr>
                <w:rFonts w:ascii="Arial" w:cs="Arial" w:eastAsia="Arial" w:hAnsi="Arial"/>
                <w:b w:val="false"/>
                <w:bCs w:val="false"/>
                <w:color w:val="065F46"/>
                <w:sz w:val="16"/>
                <w:szCs w:val="16"/>
              </w:rPr>
              <w:t xml:space="preserve">ACTIVO</w:t>
            </w:r>
          </w:p>
        </w:tc>
        <w:tc>
          <w:tcPr>
            <w:tcW w:type="dxa" w:w="53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r>
              <w:rPr>
                <w:rFonts w:ascii="Arial" w:cs="Arial" w:eastAsia="Arial" w:hAnsi="Arial"/>
                <w:b w:val="false"/>
                <w:bCs w:val="false"/>
                <w:color w:val="111827"/>
                <w:sz w:val="16"/>
                <w:szCs w:val="16"/>
              </w:rPr>
              <w:t xml:space="preserve">6 modulos cognitivos + Publisher + Razonamiento Cruzado.</w:t>
            </w:r>
          </w:p>
        </w:tc>
      </w:tr>
      <w:tr>
        <w:trPr>
          <w:tblHeader w:val="false"/>
        </w:trPr>
        <w:tc>
          <w:tcPr>
            <w:tcW w:type="dxa" w:w="27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r>
              <w:rPr>
                <w:rFonts w:ascii="Arial" w:cs="Arial" w:eastAsia="Arial" w:hAnsi="Arial"/>
                <w:b/>
                <w:bCs/>
                <w:color w:val="111827"/>
                <w:sz w:val="16"/>
                <w:szCs w:val="16"/>
              </w:rPr>
              <w:t xml:space="preserve">Q-1 PageGuard + TecBiiContext</w:t>
            </w:r>
          </w:p>
        </w:tc>
        <w:tc>
          <w:tcPr>
            <w:tcW w:type="dxa" w:w="1300"/>
            <w:tcBorders>
              <w:top w:val="single" w:color="E5E7EB" w:sz="1"/>
              <w:left w:val="single" w:color="E5E7EB" w:sz="1"/>
              <w:bottom w:val="single" w:color="E5E7EB" w:sz="1"/>
              <w:right w:val="single" w:color="E5E7EB" w:sz="1"/>
            </w:tcBorders>
            <w:shd w:fill="D1FAE5" w:val="clear"/>
            <w:tcMar>
              <w:top w:type="dxa" w:w="80"/>
              <w:left w:type="dxa" w:w="100"/>
              <w:bottom w:type="dxa" w:w="80"/>
              <w:right w:type="dxa" w:w="100"/>
            </w:tcMar>
          </w:tcPr>
          <w:p>
            <w:r>
              <w:rPr>
                <w:rFonts w:ascii="Arial" w:cs="Arial" w:eastAsia="Arial" w:hAnsi="Arial"/>
                <w:b w:val="false"/>
                <w:bCs w:val="false"/>
                <w:color w:val="065F46"/>
                <w:sz w:val="16"/>
                <w:szCs w:val="16"/>
              </w:rPr>
              <w:t xml:space="preserve">ACTIVO</w:t>
            </w:r>
          </w:p>
        </w:tc>
        <w:tc>
          <w:tcPr>
            <w:tcW w:type="dxa" w:w="53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r>
              <w:rPr>
                <w:rFonts w:ascii="Arial" w:cs="Arial" w:eastAsia="Arial" w:hAnsi="Arial"/>
                <w:b w:val="false"/>
                <w:bCs w:val="false"/>
                <w:color w:val="111827"/>
                <w:sz w:val="16"/>
                <w:szCs w:val="16"/>
              </w:rPr>
              <w:t xml:space="preserve">Sesion y rol global. PageGuard en todas las rutas TEC Bii.</w:t>
            </w:r>
          </w:p>
        </w:tc>
      </w:tr>
      <w:tr>
        <w:trPr>
          <w:tblHeader w:val="false"/>
        </w:trPr>
        <w:tc>
          <w:tcPr>
            <w:tcW w:type="dxa" w:w="27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r>
              <w:rPr>
                <w:rFonts w:ascii="Arial" w:cs="Arial" w:eastAsia="Arial" w:hAnsi="Arial"/>
                <w:b/>
                <w:bCs/>
                <w:color w:val="111827"/>
                <w:sz w:val="16"/>
                <w:szCs w:val="16"/>
              </w:rPr>
              <w:t xml:space="preserve">Q-2 Extension Tools v2</w:t>
            </w:r>
          </w:p>
        </w:tc>
        <w:tc>
          <w:tcPr>
            <w:tcW w:type="dxa" w:w="1300"/>
            <w:tcBorders>
              <w:top w:val="single" w:color="E5E7EB" w:sz="1"/>
              <w:left w:val="single" w:color="E5E7EB" w:sz="1"/>
              <w:bottom w:val="single" w:color="E5E7EB" w:sz="1"/>
              <w:right w:val="single" w:color="E5E7EB" w:sz="1"/>
            </w:tcBorders>
            <w:shd w:fill="D1FAE5" w:val="clear"/>
            <w:tcMar>
              <w:top w:type="dxa" w:w="80"/>
              <w:left w:type="dxa" w:w="100"/>
              <w:bottom w:type="dxa" w:w="80"/>
              <w:right w:type="dxa" w:w="100"/>
            </w:tcMar>
          </w:tcPr>
          <w:p>
            <w:r>
              <w:rPr>
                <w:rFonts w:ascii="Arial" w:cs="Arial" w:eastAsia="Arial" w:hAnsi="Arial"/>
                <w:b w:val="false"/>
                <w:bCs w:val="false"/>
                <w:color w:val="065F46"/>
                <w:sz w:val="16"/>
                <w:szCs w:val="16"/>
              </w:rPr>
              <w:t xml:space="preserve">ACTIVO</w:t>
            </w:r>
          </w:p>
        </w:tc>
        <w:tc>
          <w:tcPr>
            <w:tcW w:type="dxa" w:w="53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r>
              <w:rPr>
                <w:rFonts w:ascii="Arial" w:cs="Arial" w:eastAsia="Arial" w:hAnsi="Arial"/>
                <w:b w:val="false"/>
                <w:bCs w:val="false"/>
                <w:color w:val="111827"/>
                <w:sz w:val="16"/>
                <w:szCs w:val="16"/>
              </w:rPr>
              <w:t xml:space="preserve">5 herramientas de chat para SOFIAA + TEC Bii v2.</w:t>
            </w:r>
          </w:p>
        </w:tc>
      </w:tr>
      <w:tr>
        <w:trPr>
          <w:tblHeader w:val="false"/>
        </w:trPr>
        <w:tc>
          <w:tcPr>
            <w:tcW w:type="dxa" w:w="27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r>
              <w:rPr>
                <w:rFonts w:ascii="Arial" w:cs="Arial" w:eastAsia="Arial" w:hAnsi="Arial"/>
                <w:b/>
                <w:bCs/>
                <w:color w:val="111827"/>
                <w:sz w:val="16"/>
                <w:szCs w:val="16"/>
              </w:rPr>
              <w:t xml:space="preserve">Q-3 Monday Webhook v2</w:t>
            </w:r>
          </w:p>
        </w:tc>
        <w:tc>
          <w:tcPr>
            <w:tcW w:type="dxa" w:w="1300"/>
            <w:tcBorders>
              <w:top w:val="single" w:color="E5E7EB" w:sz="1"/>
              <w:left w:val="single" w:color="E5E7EB" w:sz="1"/>
              <w:bottom w:val="single" w:color="E5E7EB" w:sz="1"/>
              <w:right w:val="single" w:color="E5E7EB" w:sz="1"/>
            </w:tcBorders>
            <w:shd w:fill="D1FAE5" w:val="clear"/>
            <w:tcMar>
              <w:top w:type="dxa" w:w="80"/>
              <w:left w:type="dxa" w:w="100"/>
              <w:bottom w:type="dxa" w:w="80"/>
              <w:right w:type="dxa" w:w="100"/>
            </w:tcMar>
          </w:tcPr>
          <w:p>
            <w:r>
              <w:rPr>
                <w:rFonts w:ascii="Arial" w:cs="Arial" w:eastAsia="Arial" w:hAnsi="Arial"/>
                <w:b w:val="false"/>
                <w:bCs w:val="false"/>
                <w:color w:val="065F46"/>
                <w:sz w:val="16"/>
                <w:szCs w:val="16"/>
              </w:rPr>
              <w:t xml:space="preserve">ACTIVO</w:t>
            </w:r>
          </w:p>
        </w:tc>
        <w:tc>
          <w:tcPr>
            <w:tcW w:type="dxa" w:w="53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r>
              <w:rPr>
                <w:rFonts w:ascii="Arial" w:cs="Arial" w:eastAsia="Arial" w:hAnsi="Arial"/>
                <w:b w:val="false"/>
                <w:bCs w:val="false"/>
                <w:color w:val="111827"/>
                <w:sz w:val="16"/>
                <w:szCs w:val="16"/>
              </w:rPr>
              <w:t xml:space="preserve">Paths corregidos a users/{uid}/tec_bii_* + NEXO publish.</w:t>
            </w:r>
          </w:p>
        </w:tc>
      </w:tr>
      <w:tr>
        <w:trPr>
          <w:tblHeader w:val="false"/>
        </w:trPr>
        <w:tc>
          <w:tcPr>
            <w:tcW w:type="dxa" w:w="27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r>
              <w:rPr>
                <w:rFonts w:ascii="Arial" w:cs="Arial" w:eastAsia="Arial" w:hAnsi="Arial"/>
                <w:b/>
                <w:bCs/>
                <w:color w:val="111827"/>
                <w:sz w:val="16"/>
                <w:szCs w:val="16"/>
              </w:rPr>
              <w:t xml:space="preserve">ATENA A-0 a A-4</w:t>
            </w:r>
          </w:p>
        </w:tc>
        <w:tc>
          <w:tcPr>
            <w:tcW w:type="dxa" w:w="1300"/>
            <w:tcBorders>
              <w:top w:val="single" w:color="E5E7EB" w:sz="1"/>
              <w:left w:val="single" w:color="E5E7EB" w:sz="1"/>
              <w:bottom w:val="single" w:color="E5E7EB" w:sz="1"/>
              <w:right w:val="single" w:color="E5E7EB" w:sz="1"/>
            </w:tcBorders>
            <w:shd w:fill="D1FAE5" w:val="clear"/>
            <w:tcMar>
              <w:top w:type="dxa" w:w="80"/>
              <w:left w:type="dxa" w:w="100"/>
              <w:bottom w:type="dxa" w:w="80"/>
              <w:right w:type="dxa" w:w="100"/>
            </w:tcMar>
          </w:tcPr>
          <w:p>
            <w:r>
              <w:rPr>
                <w:rFonts w:ascii="Arial" w:cs="Arial" w:eastAsia="Arial" w:hAnsi="Arial"/>
                <w:b w:val="false"/>
                <w:bCs w:val="false"/>
                <w:color w:val="065F46"/>
                <w:sz w:val="16"/>
                <w:szCs w:val="16"/>
              </w:rPr>
              <w:t xml:space="preserve">ACTIVO</w:t>
            </w:r>
          </w:p>
        </w:tc>
        <w:tc>
          <w:tcPr>
            <w:tcW w:type="dxa" w:w="53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r>
              <w:rPr>
                <w:rFonts w:ascii="Arial" w:cs="Arial" w:eastAsia="Arial" w:hAnsi="Arial"/>
                <w:b w:val="false"/>
                <w:bCs w:val="false"/>
                <w:color w:val="111827"/>
                <w:sz w:val="16"/>
                <w:szCs w:val="16"/>
              </w:rPr>
              <w:t xml:space="preserve">6 paginas + 5 tools. Demo: TEC Monterrey en vivo.</w:t>
            </w:r>
          </w:p>
        </w:tc>
      </w:tr>
      <w:tr>
        <w:trPr>
          <w:tblHeader w:val="false"/>
        </w:trPr>
        <w:tc>
          <w:tcPr>
            <w:tcW w:type="dxa" w:w="27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r>
              <w:rPr>
                <w:rFonts w:ascii="Arial" w:cs="Arial" w:eastAsia="Arial" w:hAnsi="Arial"/>
                <w:b/>
                <w:bCs/>
                <w:color w:val="111827"/>
                <w:sz w:val="16"/>
                <w:szCs w:val="16"/>
              </w:rPr>
              <w:t xml:space="preserve">ATENA Firestore Rules</w:t>
            </w:r>
          </w:p>
        </w:tc>
        <w:tc>
          <w:tcPr>
            <w:tcW w:type="dxa" w:w="1300"/>
            <w:tcBorders>
              <w:top w:val="single" w:color="E5E7EB" w:sz="1"/>
              <w:left w:val="single" w:color="E5E7EB" w:sz="1"/>
              <w:bottom w:val="single" w:color="E5E7EB" w:sz="1"/>
              <w:right w:val="single" w:color="E5E7EB" w:sz="1"/>
            </w:tcBorders>
            <w:shd w:fill="D1FAE5" w:val="clear"/>
            <w:tcMar>
              <w:top w:type="dxa" w:w="80"/>
              <w:left w:type="dxa" w:w="100"/>
              <w:bottom w:type="dxa" w:w="80"/>
              <w:right w:type="dxa" w:w="100"/>
            </w:tcMar>
          </w:tcPr>
          <w:p>
            <w:r>
              <w:rPr>
                <w:rFonts w:ascii="Arial" w:cs="Arial" w:eastAsia="Arial" w:hAnsi="Arial"/>
                <w:b w:val="false"/>
                <w:bCs w:val="false"/>
                <w:color w:val="065F46"/>
                <w:sz w:val="16"/>
                <w:szCs w:val="16"/>
              </w:rPr>
              <w:t xml:space="preserve">ACTIVO</w:t>
            </w:r>
          </w:p>
        </w:tc>
        <w:tc>
          <w:tcPr>
            <w:tcW w:type="dxa" w:w="53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r>
              <w:rPr>
                <w:rFonts w:ascii="Arial" w:cs="Arial" w:eastAsia="Arial" w:hAnsi="Arial"/>
                <w:b w:val="false"/>
                <w:bCs w:val="false"/>
                <w:color w:val="111827"/>
                <w:sz w:val="16"/>
                <w:szCs w:val="16"/>
              </w:rPr>
              <w:t xml:space="preserve">atena_* subcollections bajo users/{uid} con reglas.</w:t>
            </w:r>
          </w:p>
        </w:tc>
      </w:tr>
      <w:tr>
        <w:tc>
          <w:tcPr>
            <w:tcW w:type="dxa" w:w="27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pPr>
              <w:spacing w:before="60" w:after="60"/>
            </w:pPr>
            <w:r>
              <w:rPr>
                <w:rFonts w:ascii="Arial" w:cs="Arial" w:eastAsia="Arial" w:hAnsi="Arial"/>
                <w:b/>
                <w:bCs/>
                <w:color w:val="374151"/>
                <w:sz w:val="16"/>
                <w:szCs w:val="16"/>
              </w:rPr>
              <w:t xml:space="preserve">PROMETEO Brand DNA</w:t>
            </w:r>
          </w:p>
        </w:tc>
        <w:tc>
          <w:tcPr>
            <w:tcW w:type="dxa" w:w="13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pPr>
              <w:spacing w:before="60" w:after="60"/>
            </w:pPr>
            <w:r>
              <w:rPr>
                <w:rFonts w:ascii="Arial" w:cs="Arial" w:eastAsia="Arial" w:hAnsi="Arial"/>
                <w:b/>
                <w:bCs/>
                <w:color w:val="065F46"/>
                <w:sz w:val="16"/>
                <w:szCs w:val="16"/>
              </w:rPr>
              <w:t xml:space="preserve">ACTIVO</w:t>
            </w:r>
          </w:p>
        </w:tc>
        <w:tc>
          <w:tcPr>
            <w:tcW w:type="dxa" w:w="53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pPr>
              <w:spacing w:before="60" w:after="60"/>
            </w:pPr>
            <w:r>
              <w:rPr>
                <w:rFonts w:ascii="Arial" w:cs="Arial" w:eastAsia="Arial" w:hAnsi="Arial"/>
                <w:color w:val="374151"/>
                <w:sz w:val="16"/>
                <w:szCs w:val="16"/>
              </w:rPr>
              <w:t xml:space="preserve">Formulario 12 arquetipos + tono. Publica a grafo N.E.X.O.</w:t>
            </w:r>
          </w:p>
        </w:tc>
      </w:tr>
      <w:tr>
        <w:tc>
          <w:tcPr>
            <w:tcW w:type="dxa" w:w="2700"/>
            <w:tcBorders>
              <w:top w:val="single" w:color="E5E7EB" w:sz="1"/>
              <w:left w:val="single" w:color="E5E7EB" w:sz="1"/>
              <w:bottom w:val="single" w:color="E5E7EB" w:sz="1"/>
              <w:right w:val="single" w:color="E5E7EB" w:sz="1"/>
            </w:tcBorders>
            <w:shd w:fill="F9FAFB" w:val="clear"/>
            <w:tcMar>
              <w:top w:type="dxa" w:w="80"/>
              <w:left w:type="dxa" w:w="100"/>
              <w:bottom w:type="dxa" w:w="80"/>
              <w:right w:type="dxa" w:w="100"/>
            </w:tcMar>
          </w:tcPr>
          <w:p>
            <w:pPr>
              <w:spacing w:before="60" w:after="60"/>
            </w:pPr>
            <w:r>
              <w:rPr>
                <w:rFonts w:ascii="Arial" w:cs="Arial" w:eastAsia="Arial" w:hAnsi="Arial"/>
                <w:b/>
                <w:bCs/>
                <w:color w:val="374151"/>
                <w:sz w:val="16"/>
                <w:szCs w:val="16"/>
              </w:rPr>
              <w:t xml:space="preserve">PROMETEO Goal Engine</w:t>
            </w:r>
          </w:p>
        </w:tc>
        <w:tc>
          <w:tcPr>
            <w:tcW w:type="dxa" w:w="1300"/>
            <w:tcBorders>
              <w:top w:val="single" w:color="E5E7EB" w:sz="1"/>
              <w:left w:val="single" w:color="E5E7EB" w:sz="1"/>
              <w:bottom w:val="single" w:color="E5E7EB" w:sz="1"/>
              <w:right w:val="single" w:color="E5E7EB" w:sz="1"/>
            </w:tcBorders>
            <w:shd w:fill="F9FAFB" w:val="clear"/>
            <w:tcMar>
              <w:top w:type="dxa" w:w="80"/>
              <w:left w:type="dxa" w:w="100"/>
              <w:bottom w:type="dxa" w:w="80"/>
              <w:right w:type="dxa" w:w="100"/>
            </w:tcMar>
          </w:tcPr>
          <w:p>
            <w:pPr>
              <w:spacing w:before="60" w:after="60"/>
            </w:pPr>
            <w:r>
              <w:rPr>
                <w:rFonts w:ascii="Arial" w:cs="Arial" w:eastAsia="Arial" w:hAnsi="Arial"/>
                <w:b/>
                <w:bCs/>
                <w:color w:val="065F46"/>
                <w:sz w:val="16"/>
                <w:szCs w:val="16"/>
              </w:rPr>
              <w:t xml:space="preserve">ACTIVO</w:t>
            </w:r>
          </w:p>
        </w:tc>
        <w:tc>
          <w:tcPr>
            <w:tcW w:type="dxa" w:w="5360"/>
            <w:tcBorders>
              <w:top w:val="single" w:color="E5E7EB" w:sz="1"/>
              <w:left w:val="single" w:color="E5E7EB" w:sz="1"/>
              <w:bottom w:val="single" w:color="E5E7EB" w:sz="1"/>
              <w:right w:val="single" w:color="E5E7EB" w:sz="1"/>
            </w:tcBorders>
            <w:shd w:fill="F9FAFB" w:val="clear"/>
            <w:tcMar>
              <w:top w:type="dxa" w:w="80"/>
              <w:left w:type="dxa" w:w="100"/>
              <w:bottom w:type="dxa" w:w="80"/>
              <w:right w:type="dxa" w:w="100"/>
            </w:tcMar>
          </w:tcPr>
          <w:p>
            <w:pPr>
              <w:spacing w:before="60" w:after="60"/>
            </w:pPr>
            <w:r>
              <w:rPr>
                <w:rFonts w:ascii="Arial" w:cs="Arial" w:eastAsia="Arial" w:hAnsi="Arial"/>
                <w:color w:val="374151"/>
                <w:sz w:val="16"/>
                <w:szCs w:val="16"/>
              </w:rPr>
              <w:t xml:space="preserve">Arbol de decisiones 5 pasos. CRUD BrandGoal + GoalState.</w:t>
            </w:r>
          </w:p>
        </w:tc>
      </w:tr>
      <w:tr>
        <w:tc>
          <w:tcPr>
            <w:tcW w:type="dxa" w:w="27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pPr>
              <w:spacing w:before="60" w:after="60"/>
            </w:pPr>
            <w:r>
              <w:rPr>
                <w:rFonts w:ascii="Arial" w:cs="Arial" w:eastAsia="Arial" w:hAnsi="Arial"/>
                <w:b/>
                <w:bCs/>
                <w:color w:val="374151"/>
                <w:sz w:val="16"/>
                <w:szCs w:val="16"/>
              </w:rPr>
              <w:t xml:space="preserve">PROMETEO Creative Memory</w:t>
            </w:r>
          </w:p>
        </w:tc>
        <w:tc>
          <w:tcPr>
            <w:tcW w:type="dxa" w:w="13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pPr>
              <w:spacing w:before="60" w:after="60"/>
            </w:pPr>
            <w:r>
              <w:rPr>
                <w:rFonts w:ascii="Arial" w:cs="Arial" w:eastAsia="Arial" w:hAnsi="Arial"/>
                <w:b/>
                <w:bCs/>
                <w:color w:val="065F46"/>
                <w:sz w:val="16"/>
                <w:szCs w:val="16"/>
              </w:rPr>
              <w:t xml:space="preserve">ACTIVO</w:t>
            </w:r>
          </w:p>
        </w:tc>
        <w:tc>
          <w:tcPr>
            <w:tcW w:type="dxa" w:w="53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pPr>
              <w:spacing w:before="60" w:after="60"/>
            </w:pPr>
            <w:r>
              <w:rPr>
                <w:rFonts w:ascii="Arial" w:cs="Arial" w:eastAsia="Arial" w:hAnsi="Arial"/>
                <w:color w:val="374151"/>
                <w:sz w:val="16"/>
                <w:szCs w:val="16"/>
              </w:rPr>
              <w:t xml:space="preserve">Base ROAS/CTR/CPA con calcPerformanceScore 0-100pts.</w:t>
            </w:r>
          </w:p>
        </w:tc>
      </w:tr>
      <w:tr>
        <w:tc>
          <w:tcPr>
            <w:tcW w:type="dxa" w:w="2700"/>
            <w:tcBorders>
              <w:top w:val="single" w:color="E5E7EB" w:sz="1"/>
              <w:left w:val="single" w:color="E5E7EB" w:sz="1"/>
              <w:bottom w:val="single" w:color="E5E7EB" w:sz="1"/>
              <w:right w:val="single" w:color="E5E7EB" w:sz="1"/>
            </w:tcBorders>
            <w:shd w:fill="F9FAFB" w:val="clear"/>
            <w:tcMar>
              <w:top w:type="dxa" w:w="80"/>
              <w:left w:type="dxa" w:w="100"/>
              <w:bottom w:type="dxa" w:w="80"/>
              <w:right w:type="dxa" w:w="100"/>
            </w:tcMar>
          </w:tcPr>
          <w:p>
            <w:pPr>
              <w:spacing w:before="60" w:after="60"/>
            </w:pPr>
            <w:r>
              <w:rPr>
                <w:rFonts w:ascii="Arial" w:cs="Arial" w:eastAsia="Arial" w:hAnsi="Arial"/>
                <w:b/>
                <w:bCs/>
                <w:color w:val="374151"/>
                <w:sz w:val="16"/>
                <w:szCs w:val="16"/>
              </w:rPr>
              <w:t xml:space="preserve">PROMETEO Creative Lab</w:t>
            </w:r>
          </w:p>
        </w:tc>
        <w:tc>
          <w:tcPr>
            <w:tcW w:type="dxa" w:w="1300"/>
            <w:tcBorders>
              <w:top w:val="single" w:color="E5E7EB" w:sz="1"/>
              <w:left w:val="single" w:color="E5E7EB" w:sz="1"/>
              <w:bottom w:val="single" w:color="E5E7EB" w:sz="1"/>
              <w:right w:val="single" w:color="E5E7EB" w:sz="1"/>
            </w:tcBorders>
            <w:shd w:fill="F9FAFB" w:val="clear"/>
            <w:tcMar>
              <w:top w:type="dxa" w:w="80"/>
              <w:left w:type="dxa" w:w="100"/>
              <w:bottom w:type="dxa" w:w="80"/>
              <w:right w:type="dxa" w:w="100"/>
            </w:tcMar>
          </w:tcPr>
          <w:p>
            <w:pPr>
              <w:spacing w:before="60" w:after="60"/>
            </w:pPr>
            <w:r>
              <w:rPr>
                <w:rFonts w:ascii="Arial" w:cs="Arial" w:eastAsia="Arial" w:hAnsi="Arial"/>
                <w:b/>
                <w:bCs/>
                <w:color w:val="065F46"/>
                <w:sz w:val="16"/>
                <w:szCs w:val="16"/>
              </w:rPr>
              <w:t xml:space="preserve">ACTIVO</w:t>
            </w:r>
          </w:p>
        </w:tc>
        <w:tc>
          <w:tcPr>
            <w:tcW w:type="dxa" w:w="5360"/>
            <w:tcBorders>
              <w:top w:val="single" w:color="E5E7EB" w:sz="1"/>
              <w:left w:val="single" w:color="E5E7EB" w:sz="1"/>
              <w:bottom w:val="single" w:color="E5E7EB" w:sz="1"/>
              <w:right w:val="single" w:color="E5E7EB" w:sz="1"/>
            </w:tcBorders>
            <w:shd w:fill="F9FAFB" w:val="clear"/>
            <w:tcMar>
              <w:top w:type="dxa" w:w="80"/>
              <w:left w:type="dxa" w:w="100"/>
              <w:bottom w:type="dxa" w:w="80"/>
              <w:right w:type="dxa" w:w="100"/>
            </w:tcMar>
          </w:tcPr>
          <w:p>
            <w:pPr>
              <w:spacing w:before="60" w:after="60"/>
            </w:pPr>
            <w:r>
              <w:rPr>
                <w:rFonts w:ascii="Arial" w:cs="Arial" w:eastAsia="Arial" w:hAnsi="Arial"/>
                <w:color w:val="374151"/>
                <w:sz w:val="16"/>
                <w:szCs w:val="16"/>
              </w:rPr>
              <w:t xml:space="preserve">Groq genera 6 variantes con scoring predictivo desde memoria.</w:t>
            </w:r>
          </w:p>
        </w:tc>
      </w:tr>
      <w:tr>
        <w:tc>
          <w:tcPr>
            <w:tcW w:type="dxa" w:w="27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pPr>
              <w:spacing w:before="60" w:after="60"/>
            </w:pPr>
            <w:r>
              <w:rPr>
                <w:rFonts w:ascii="Arial" w:cs="Arial" w:eastAsia="Arial" w:hAnsi="Arial"/>
                <w:b/>
                <w:bCs/>
                <w:color w:val="374151"/>
                <w:sz w:val="16"/>
                <w:szCs w:val="16"/>
              </w:rPr>
              <w:t xml:space="preserve">PROMETEO Director Autonomo</w:t>
            </w:r>
          </w:p>
        </w:tc>
        <w:tc>
          <w:tcPr>
            <w:tcW w:type="dxa" w:w="13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pPr>
              <w:spacing w:before="60" w:after="60"/>
            </w:pPr>
            <w:r>
              <w:rPr>
                <w:rFonts w:ascii="Arial" w:cs="Arial" w:eastAsia="Arial" w:hAnsi="Arial"/>
                <w:b/>
                <w:bCs/>
                <w:color w:val="065F46"/>
                <w:sz w:val="16"/>
                <w:szCs w:val="16"/>
              </w:rPr>
              <w:t xml:space="preserve">ACTIVO</w:t>
            </w:r>
          </w:p>
        </w:tc>
        <w:tc>
          <w:tcPr>
            <w:tcW w:type="dxa" w:w="53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pPr>
              <w:spacing w:before="60" w:after="60"/>
            </w:pPr>
            <w:r>
              <w:rPr>
                <w:rFonts w:ascii="Arial" w:cs="Arial" w:eastAsia="Arial" w:hAnsi="Arial"/>
                <w:color w:val="374151"/>
                <w:sz w:val="16"/>
                <w:szCs w:val="16"/>
              </w:rPr>
              <w:t xml:space="preserve">Brief matutino Groq. Recomendaciones ALTA/MEDIA/BAJA. Fatiga detectada.</w:t>
            </w:r>
          </w:p>
        </w:tc>
      </w:tr>
      <w:tr>
        <w:tc>
          <w:tcPr>
            <w:tcW w:type="dxa" w:w="2700"/>
            <w:tcBorders>
              <w:top w:val="single" w:color="E5E7EB" w:sz="1"/>
              <w:left w:val="single" w:color="E5E7EB" w:sz="1"/>
              <w:bottom w:val="single" w:color="E5E7EB" w:sz="1"/>
              <w:right w:val="single" w:color="E5E7EB" w:sz="1"/>
            </w:tcBorders>
            <w:shd w:fill="F9FAFB" w:val="clear"/>
            <w:tcMar>
              <w:top w:type="dxa" w:w="80"/>
              <w:left w:type="dxa" w:w="100"/>
              <w:bottom w:type="dxa" w:w="80"/>
              <w:right w:type="dxa" w:w="100"/>
            </w:tcMar>
          </w:tcPr>
          <w:p>
            <w:pPr>
              <w:spacing w:before="60" w:after="60"/>
            </w:pPr>
            <w:r>
              <w:rPr>
                <w:rFonts w:ascii="Arial" w:cs="Arial" w:eastAsia="Arial" w:hAnsi="Arial"/>
                <w:b/>
                <w:bCs/>
                <w:color w:val="374151"/>
                <w:sz w:val="16"/>
                <w:szCs w:val="16"/>
              </w:rPr>
              <w:t xml:space="preserve">PROMETEO Extension Tools (6)</w:t>
            </w:r>
          </w:p>
        </w:tc>
        <w:tc>
          <w:tcPr>
            <w:tcW w:type="dxa" w:w="1300"/>
            <w:tcBorders>
              <w:top w:val="single" w:color="E5E7EB" w:sz="1"/>
              <w:left w:val="single" w:color="E5E7EB" w:sz="1"/>
              <w:bottom w:val="single" w:color="E5E7EB" w:sz="1"/>
              <w:right w:val="single" w:color="E5E7EB" w:sz="1"/>
            </w:tcBorders>
            <w:shd w:fill="F9FAFB" w:val="clear"/>
            <w:tcMar>
              <w:top w:type="dxa" w:w="80"/>
              <w:left w:type="dxa" w:w="100"/>
              <w:bottom w:type="dxa" w:w="80"/>
              <w:right w:type="dxa" w:w="100"/>
            </w:tcMar>
          </w:tcPr>
          <w:p>
            <w:pPr>
              <w:spacing w:before="60" w:after="60"/>
            </w:pPr>
            <w:r>
              <w:rPr>
                <w:rFonts w:ascii="Arial" w:cs="Arial" w:eastAsia="Arial" w:hAnsi="Arial"/>
                <w:b/>
                <w:bCs/>
                <w:color w:val="065F46"/>
                <w:sz w:val="16"/>
                <w:szCs w:val="16"/>
              </w:rPr>
              <w:t xml:space="preserve">ACTIVO</w:t>
            </w:r>
          </w:p>
        </w:tc>
        <w:tc>
          <w:tcPr>
            <w:tcW w:type="dxa" w:w="5360"/>
            <w:tcBorders>
              <w:top w:val="single" w:color="E5E7EB" w:sz="1"/>
              <w:left w:val="single" w:color="E5E7EB" w:sz="1"/>
              <w:bottom w:val="single" w:color="E5E7EB" w:sz="1"/>
              <w:right w:val="single" w:color="E5E7EB" w:sz="1"/>
            </w:tcBorders>
            <w:shd w:fill="F9FAFB" w:val="clear"/>
            <w:tcMar>
              <w:top w:type="dxa" w:w="80"/>
              <w:left w:type="dxa" w:w="100"/>
              <w:bottom w:type="dxa" w:w="80"/>
              <w:right w:type="dxa" w:w="100"/>
            </w:tcMar>
          </w:tcPr>
          <w:p>
            <w:pPr>
              <w:spacing w:before="60" w:after="60"/>
            </w:pPr>
            <w:r>
              <w:rPr>
                <w:rFonts w:ascii="Arial" w:cs="Arial" w:eastAsia="Arial" w:hAnsi="Arial"/>
                <w:color w:val="374151"/>
                <w:sz w:val="16"/>
                <w:szCs w:val="16"/>
              </w:rPr>
              <w:t xml:space="preserve">6 tools: consultar_objetivos, brand_dna, registrar_objetivo, creative_memory, variantes_lab, brief_director.</w:t>
            </w:r>
          </w:p>
        </w:tc>
      </w:tr>
      <w:tr>
        <w:trPr>
          <w:tblHeader w:val="false"/>
        </w:trPr>
        <w:tc>
          <w:tcPr>
            <w:tcW w:type="dxa" w:w="27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r>
              <w:rPr>
                <w:rFonts w:ascii="Arial" w:cs="Arial" w:eastAsia="Arial" w:hAnsi="Arial"/>
                <w:b/>
                <w:bCs/>
                <w:color w:val="111827"/>
                <w:sz w:val="16"/>
                <w:szCs w:val="16"/>
              </w:rPr>
              <w:t xml:space="preserve">N.E.X.O. Grafo</w:t>
            </w:r>
          </w:p>
        </w:tc>
        <w:tc>
          <w:tcPr>
            <w:tcW w:type="dxa" w:w="1300"/>
            <w:tcBorders>
              <w:top w:val="single" w:color="E5E7EB" w:sz="1"/>
              <w:left w:val="single" w:color="E5E7EB" w:sz="1"/>
              <w:bottom w:val="single" w:color="E5E7EB" w:sz="1"/>
              <w:right w:val="single" w:color="E5E7EB" w:sz="1"/>
            </w:tcBorders>
            <w:shd w:fill="D1FAE5" w:val="clear"/>
            <w:tcMar>
              <w:top w:type="dxa" w:w="80"/>
              <w:left w:type="dxa" w:w="100"/>
              <w:bottom w:type="dxa" w:w="80"/>
              <w:right w:type="dxa" w:w="100"/>
            </w:tcMar>
          </w:tcPr>
          <w:p>
            <w:r>
              <w:rPr>
                <w:rFonts w:ascii="Arial" w:cs="Arial" w:eastAsia="Arial" w:hAnsi="Arial"/>
                <w:b w:val="false"/>
                <w:bCs w:val="false"/>
                <w:color w:val="065F46"/>
                <w:sz w:val="16"/>
                <w:szCs w:val="16"/>
              </w:rPr>
              <w:t xml:space="preserve">ACTIVO</w:t>
            </w:r>
          </w:p>
        </w:tc>
        <w:tc>
          <w:tcPr>
            <w:tcW w:type="dxa" w:w="53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r>
              <w:rPr>
                <w:rFonts w:ascii="Arial" w:cs="Arial" w:eastAsia="Arial" w:hAnsi="Arial"/>
                <w:b w:val="false"/>
                <w:bCs w:val="false"/>
                <w:color w:val="111827"/>
                <w:sz w:val="16"/>
                <w:szCs w:val="16"/>
              </w:rPr>
              <w:t xml:space="preserve">Decay, embeddings, retrieval semantico y dashboard.</w:t>
            </w:r>
          </w:p>
        </w:tc>
      </w:tr>
      <w:tr>
        <w:trPr>
          <w:tblHeader w:val="false"/>
        </w:trPr>
        <w:tc>
          <w:tcPr>
            <w:tcW w:type="dxa" w:w="27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r>
              <w:rPr>
                <w:rFonts w:ascii="Arial" w:cs="Arial" w:eastAsia="Arial" w:hAnsi="Arial"/>
                <w:b/>
                <w:bCs/>
                <w:color w:val="111827"/>
                <w:sz w:val="16"/>
                <w:szCs w:val="16"/>
              </w:rPr>
              <w:t xml:space="preserve">N.O.R.A. Observer</w:t>
            </w:r>
          </w:p>
        </w:tc>
        <w:tc>
          <w:tcPr>
            <w:tcW w:type="dxa" w:w="1300"/>
            <w:tcBorders>
              <w:top w:val="single" w:color="E5E7EB" w:sz="1"/>
              <w:left w:val="single" w:color="E5E7EB" w:sz="1"/>
              <w:bottom w:val="single" w:color="E5E7EB" w:sz="1"/>
              <w:right w:val="single" w:color="E5E7EB" w:sz="1"/>
            </w:tcBorders>
            <w:shd w:fill="D1FAE5" w:val="clear"/>
            <w:tcMar>
              <w:top w:type="dxa" w:w="80"/>
              <w:left w:type="dxa" w:w="100"/>
              <w:bottom w:type="dxa" w:w="80"/>
              <w:right w:type="dxa" w:w="100"/>
            </w:tcMar>
          </w:tcPr>
          <w:p>
            <w:r>
              <w:rPr>
                <w:rFonts w:ascii="Arial" w:cs="Arial" w:eastAsia="Arial" w:hAnsi="Arial"/>
                <w:b w:val="false"/>
                <w:bCs w:val="false"/>
                <w:color w:val="065F46"/>
                <w:sz w:val="16"/>
                <w:szCs w:val="16"/>
              </w:rPr>
              <w:t xml:space="preserve">ACTIVO</w:t>
            </w:r>
          </w:p>
        </w:tc>
        <w:tc>
          <w:tcPr>
            <w:tcW w:type="dxa" w:w="53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r>
              <w:rPr>
                <w:rFonts w:ascii="Arial" w:cs="Arial" w:eastAsia="Arial" w:hAnsi="Arial"/>
                <w:b w:val="false"/>
                <w:bCs w:val="false"/>
                <w:color w:val="111827"/>
                <w:sz w:val="16"/>
                <w:szCs w:val="16"/>
              </w:rPr>
              <w:t xml:space="preserve">Panel admin via frase secreta 'Fiat Lux'.</w:t>
            </w:r>
          </w:p>
        </w:tc>
      </w:tr>
      <w:tr>
        <w:trPr>
          <w:tblHeader w:val="false"/>
        </w:trPr>
        <w:tc>
          <w:tcPr>
            <w:tcW w:type="dxa" w:w="27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r>
              <w:rPr>
                <w:rFonts w:ascii="Arial" w:cs="Arial" w:eastAsia="Arial" w:hAnsi="Arial"/>
                <w:b/>
                <w:bCs/>
                <w:color w:val="111827"/>
                <w:sz w:val="16"/>
                <w:szCs w:val="16"/>
              </w:rPr>
              <w:t xml:space="preserve">TEC BI v1</w:t>
            </w:r>
          </w:p>
        </w:tc>
        <w:tc>
          <w:tcPr>
            <w:tcW w:type="dxa" w:w="1300"/>
            <w:tcBorders>
              <w:top w:val="single" w:color="E5E7EB" w:sz="1"/>
              <w:left w:val="single" w:color="E5E7EB" w:sz="1"/>
              <w:bottom w:val="single" w:color="E5E7EB" w:sz="1"/>
              <w:right w:val="single" w:color="E5E7EB" w:sz="1"/>
            </w:tcBorders>
            <w:shd w:fill="D1FAE5" w:val="clear"/>
            <w:tcMar>
              <w:top w:type="dxa" w:w="80"/>
              <w:left w:type="dxa" w:w="100"/>
              <w:bottom w:type="dxa" w:w="80"/>
              <w:right w:type="dxa" w:w="100"/>
            </w:tcMar>
          </w:tcPr>
          <w:p>
            <w:r>
              <w:rPr>
                <w:rFonts w:ascii="Arial" w:cs="Arial" w:eastAsia="Arial" w:hAnsi="Arial"/>
                <w:b w:val="false"/>
                <w:bCs w:val="false"/>
                <w:color w:val="065F46"/>
                <w:sz w:val="16"/>
                <w:szCs w:val="16"/>
              </w:rPr>
              <w:t xml:space="preserve">ACTIVO</w:t>
            </w:r>
          </w:p>
        </w:tc>
        <w:tc>
          <w:tcPr>
            <w:tcW w:type="dxa" w:w="53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r>
              <w:rPr>
                <w:rFonts w:ascii="Arial" w:cs="Arial" w:eastAsia="Arial" w:hAnsi="Arial"/>
                <w:b w:val="false"/>
                <w:bCs w:val="false"/>
                <w:color w:val="111827"/>
                <w:sz w:val="16"/>
                <w:szCs w:val="16"/>
              </w:rPr>
              <w:t xml:space="preserve">CRUD + Monday.com + ROI. Sin cambios.</w:t>
            </w:r>
          </w:p>
        </w:tc>
      </w:tr>
      <w:tr>
        <w:trPr>
          <w:tblHeader w:val="false"/>
        </w:trPr>
        <w:tc>
          <w:tcPr>
            <w:tcW w:type="dxa" w:w="27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r>
              <w:rPr>
                <w:rFonts w:ascii="Arial" w:cs="Arial" w:eastAsia="Arial" w:hAnsi="Arial"/>
                <w:b/>
                <w:bCs/>
                <w:color w:val="111827"/>
                <w:sz w:val="16"/>
                <w:szCs w:val="16"/>
              </w:rPr>
              <w:t xml:space="preserve">Marketing Sofia</w:t>
            </w:r>
          </w:p>
        </w:tc>
        <w:tc>
          <w:tcPr>
            <w:tcW w:type="dxa" w:w="1300"/>
            <w:tcBorders>
              <w:top w:val="single" w:color="E5E7EB" w:sz="1"/>
              <w:left w:val="single" w:color="E5E7EB" w:sz="1"/>
              <w:bottom w:val="single" w:color="E5E7EB" w:sz="1"/>
              <w:right w:val="single" w:color="E5E7EB" w:sz="1"/>
            </w:tcBorders>
            <w:shd w:fill="D1FAE5" w:val="clear"/>
            <w:tcMar>
              <w:top w:type="dxa" w:w="80"/>
              <w:left w:type="dxa" w:w="100"/>
              <w:bottom w:type="dxa" w:w="80"/>
              <w:right w:type="dxa" w:w="100"/>
            </w:tcMar>
          </w:tcPr>
          <w:p>
            <w:r>
              <w:rPr>
                <w:rFonts w:ascii="Arial" w:cs="Arial" w:eastAsia="Arial" w:hAnsi="Arial"/>
                <w:b w:val="false"/>
                <w:bCs w:val="false"/>
                <w:color w:val="065F46"/>
                <w:sz w:val="16"/>
                <w:szCs w:val="16"/>
              </w:rPr>
              <w:t xml:space="preserve">ACTIVO</w:t>
            </w:r>
          </w:p>
        </w:tc>
        <w:tc>
          <w:tcPr>
            <w:tcW w:type="dxa" w:w="53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r>
              <w:rPr>
                <w:rFonts w:ascii="Arial" w:cs="Arial" w:eastAsia="Arial" w:hAnsi="Arial"/>
                <w:b w:val="false"/>
                <w:bCs w:val="false"/>
                <w:color w:val="111827"/>
                <w:sz w:val="16"/>
                <w:szCs w:val="16"/>
              </w:rPr>
              <w:t xml:space="preserve">Workspace SMM con clientes, calendario y finanzas.</w:t>
            </w:r>
          </w:p>
        </w:tc>
      </w:tr>
      <w:tr>
        <w:trPr>
          <w:tblHeader w:val="false"/>
        </w:trPr>
        <w:tc>
          <w:tcPr>
            <w:tcW w:type="dxa" w:w="27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r>
              <w:rPr>
                <w:rFonts w:ascii="Arial" w:cs="Arial" w:eastAsia="Arial" w:hAnsi="Arial"/>
                <w:b/>
                <w:bCs/>
                <w:color w:val="111827"/>
                <w:sz w:val="16"/>
                <w:szCs w:val="16"/>
              </w:rPr>
              <w:t xml:space="preserve">JP Memorial</w:t>
            </w:r>
          </w:p>
        </w:tc>
        <w:tc>
          <w:tcPr>
            <w:tcW w:type="dxa" w:w="1300"/>
            <w:tcBorders>
              <w:top w:val="single" w:color="E5E7EB" w:sz="1"/>
              <w:left w:val="single" w:color="E5E7EB" w:sz="1"/>
              <w:bottom w:val="single" w:color="E5E7EB" w:sz="1"/>
              <w:right w:val="single" w:color="E5E7EB" w:sz="1"/>
            </w:tcBorders>
            <w:shd w:fill="D1FAE5" w:val="clear"/>
            <w:tcMar>
              <w:top w:type="dxa" w:w="80"/>
              <w:left w:type="dxa" w:w="100"/>
              <w:bottom w:type="dxa" w:w="80"/>
              <w:right w:type="dxa" w:w="100"/>
            </w:tcMar>
          </w:tcPr>
          <w:p>
            <w:r>
              <w:rPr>
                <w:rFonts w:ascii="Arial" w:cs="Arial" w:eastAsia="Arial" w:hAnsi="Arial"/>
                <w:b w:val="false"/>
                <w:bCs w:val="false"/>
                <w:color w:val="065F46"/>
                <w:sz w:val="16"/>
                <w:szCs w:val="16"/>
              </w:rPr>
              <w:t xml:space="preserve">ACTIVO</w:t>
            </w:r>
          </w:p>
        </w:tc>
        <w:tc>
          <w:tcPr>
            <w:tcW w:type="dxa" w:w="53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r>
              <w:rPr>
                <w:rFonts w:ascii="Arial" w:cs="Arial" w:eastAsia="Arial" w:hAnsi="Arial"/>
                <w:b w:val="false"/>
                <w:bCs w:val="false"/>
                <w:color w:val="111827"/>
                <w:sz w:val="16"/>
                <w:szCs w:val="16"/>
              </w:rPr>
              <w:t xml:space="preserve">Narrativas emocionales con Gemini.</w:t>
            </w:r>
          </w:p>
        </w:tc>
      </w:tr>
      <w:tr>
        <w:trPr>
          <w:tblHeader w:val="false"/>
        </w:trPr>
        <w:tc>
          <w:tcPr>
            <w:tcW w:type="dxa" w:w="27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r>
              <w:rPr>
                <w:rFonts w:ascii="Arial" w:cs="Arial" w:eastAsia="Arial" w:hAnsi="Arial"/>
                <w:b/>
                <w:bCs/>
                <w:color w:val="111827"/>
                <w:sz w:val="16"/>
                <w:szCs w:val="16"/>
              </w:rPr>
              <w:t xml:space="preserve">Tests unitarios</w:t>
            </w:r>
          </w:p>
        </w:tc>
        <w:tc>
          <w:tcPr>
            <w:tcW w:type="dxa" w:w="1300"/>
            <w:tcBorders>
              <w:top w:val="single" w:color="E5E7EB" w:sz="1"/>
              <w:left w:val="single" w:color="E5E7EB" w:sz="1"/>
              <w:bottom w:val="single" w:color="E5E7EB" w:sz="1"/>
              <w:right w:val="single" w:color="E5E7EB" w:sz="1"/>
            </w:tcBorders>
            <w:shd w:fill="FEF3C7" w:val="clear"/>
            <w:tcMar>
              <w:top w:type="dxa" w:w="80"/>
              <w:left w:type="dxa" w:w="100"/>
              <w:bottom w:type="dxa" w:w="80"/>
              <w:right w:type="dxa" w:w="100"/>
            </w:tcMar>
          </w:tcPr>
          <w:p>
            <w:r>
              <w:rPr>
                <w:rFonts w:ascii="Arial" w:cs="Arial" w:eastAsia="Arial" w:hAnsi="Arial"/>
                <w:b w:val="false"/>
                <w:bCs w:val="false"/>
                <w:color w:val="92400E"/>
                <w:sz w:val="16"/>
                <w:szCs w:val="16"/>
              </w:rPr>
              <w:t xml:space="preserve">DEBIL</w:t>
            </w:r>
          </w:p>
        </w:tc>
        <w:tc>
          <w:tcPr>
            <w:tcW w:type="dxa" w:w="53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r>
              <w:rPr>
                <w:rFonts w:ascii="Arial" w:cs="Arial" w:eastAsia="Arial" w:hAnsi="Arial"/>
                <w:b w:val="false"/>
                <w:bCs w:val="false"/>
                <w:color w:val="111827"/>
                <w:sz w:val="16"/>
                <w:szCs w:val="16"/>
              </w:rPr>
              <w:t xml:space="preserve">vitest configurado, cobertura minima.</w:t>
            </w:r>
          </w:p>
        </w:tc>
      </w:tr>
      <w:tr>
        <w:trPr>
          <w:tblHeader w:val="false"/>
        </w:trPr>
        <w:tc>
          <w:tcPr>
            <w:tcW w:type="dxa" w:w="27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r>
              <w:rPr>
                <w:rFonts w:ascii="Arial" w:cs="Arial" w:eastAsia="Arial" w:hAnsi="Arial"/>
                <w:b/>
                <w:bCs/>
                <w:color w:val="111827"/>
                <w:sz w:val="16"/>
                <w:szCs w:val="16"/>
              </w:rPr>
              <w:t xml:space="preserve">UX movil extensiones</w:t>
            </w:r>
          </w:p>
        </w:tc>
        <w:tc>
          <w:tcPr>
            <w:tcW w:type="dxa" w:w="1300"/>
            <w:tcBorders>
              <w:top w:val="single" w:color="E5E7EB" w:sz="1"/>
              <w:left w:val="single" w:color="E5E7EB" w:sz="1"/>
              <w:bottom w:val="single" w:color="E5E7EB" w:sz="1"/>
              <w:right w:val="single" w:color="E5E7EB" w:sz="1"/>
            </w:tcBorders>
            <w:shd w:fill="FEF3C7" w:val="clear"/>
            <w:tcMar>
              <w:top w:type="dxa" w:w="80"/>
              <w:left w:type="dxa" w:w="100"/>
              <w:bottom w:type="dxa" w:w="80"/>
              <w:right w:type="dxa" w:w="100"/>
            </w:tcMar>
          </w:tcPr>
          <w:p>
            <w:r>
              <w:rPr>
                <w:rFonts w:ascii="Arial" w:cs="Arial" w:eastAsia="Arial" w:hAnsi="Arial"/>
                <w:b w:val="false"/>
                <w:bCs w:val="false"/>
                <w:color w:val="92400E"/>
                <w:sz w:val="16"/>
                <w:szCs w:val="16"/>
              </w:rPr>
              <w:t xml:space="preserve">PENDIENTE</w:t>
            </w:r>
          </w:p>
        </w:tc>
        <w:tc>
          <w:tcPr>
            <w:tcW w:type="dxa" w:w="53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r>
              <w:rPr>
                <w:rFonts w:ascii="Arial" w:cs="Arial" w:eastAsia="Arial" w:hAnsi="Arial"/>
                <w:b w:val="false"/>
                <w:bCs w:val="false"/>
                <w:color w:val="111827"/>
                <w:sz w:val="16"/>
                <w:szCs w:val="16"/>
              </w:rPr>
              <w:t xml:space="preserve">TEC BI y MK Sofia no optimizadas para movil.</w:t>
            </w:r>
          </w:p>
        </w:tc>
      </w:tr>
      <w:tr>
        <w:trPr>
          <w:tblHeader w:val="false"/>
        </w:trPr>
        <w:tc>
          <w:tcPr>
            <w:tcW w:type="dxa" w:w="27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r>
              <w:rPr>
                <w:rFonts w:ascii="Arial" w:cs="Arial" w:eastAsia="Arial" w:hAnsi="Arial"/>
                <w:b/>
                <w:bCs/>
                <w:color w:val="111827"/>
                <w:sz w:val="16"/>
                <w:szCs w:val="16"/>
              </w:rPr>
              <w:t xml:space="preserve">Formulario Nuevo Proyecto ATENA</w:t>
            </w:r>
          </w:p>
        </w:tc>
        <w:tc>
          <w:tcPr>
            <w:tcW w:type="dxa" w:w="1300"/>
            <w:tcBorders>
              <w:top w:val="single" w:color="E5E7EB" w:sz="1"/>
              <w:left w:val="single" w:color="E5E7EB" w:sz="1"/>
              <w:bottom w:val="single" w:color="E5E7EB" w:sz="1"/>
              <w:right w:val="single" w:color="E5E7EB" w:sz="1"/>
            </w:tcBorders>
            <w:shd w:fill="FEF3C7" w:val="clear"/>
            <w:tcMar>
              <w:top w:type="dxa" w:w="80"/>
              <w:left w:type="dxa" w:w="100"/>
              <w:bottom w:type="dxa" w:w="80"/>
              <w:right w:type="dxa" w:w="100"/>
            </w:tcMar>
          </w:tcPr>
          <w:p>
            <w:r>
              <w:rPr>
                <w:rFonts w:ascii="Arial" w:cs="Arial" w:eastAsia="Arial" w:hAnsi="Arial"/>
                <w:b w:val="false"/>
                <w:bCs w:val="false"/>
                <w:color w:val="92400E"/>
                <w:sz w:val="16"/>
                <w:szCs w:val="16"/>
              </w:rPr>
              <w:t xml:space="preserve">PENDIENTE</w:t>
            </w:r>
          </w:p>
        </w:tc>
        <w:tc>
          <w:tcPr>
            <w:tcW w:type="dxa" w:w="53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r>
              <w:rPr>
                <w:rFonts w:ascii="Arial" w:cs="Arial" w:eastAsia="Arial" w:hAnsi="Arial"/>
                <w:b w:val="false"/>
                <w:bCs w:val="false"/>
                <w:color w:val="111827"/>
                <w:sz w:val="16"/>
                <w:szCs w:val="16"/>
              </w:rPr>
              <w:t xml:space="preserve">Proximo sprint: UI para crear proyectos sin seed script.</w:t>
            </w:r>
          </w:p>
        </w:tc>
      </w:tr>
    </w:tbl>
    <w:p>
      <w:pPr>
        <w:spacing w:before="200"/>
      </w:pPr>
    </w:p>
    <w:p>
      <w:pPr>
        <w:pBdr>
          <w:bottom w:val="single" w:color="E5E7EB" w:sz="4"/>
        </w:pBdr>
        <w:spacing w:after="120" w:before="120"/>
      </w:pPr>
    </w:p>
    <w:p>
      <w:pPr>
        <w:pStyle w:val="Heading1"/>
        <w:spacing w:after="160" w:before="320"/>
      </w:pPr>
      <w:r>
        <w:rPr>
          <w:rFonts w:ascii="Arial" w:cs="Arial" w:eastAsia="Arial" w:hAnsi="Arial"/>
          <w:b/>
          <w:bCs/>
          <w:color w:val="111827"/>
          <w:sz w:val="28"/>
          <w:szCs w:val="28"/>
        </w:rPr>
        <w:t xml:space="preserve">10. Conclusion y Proximos Pasos</w:t>
      </w:r>
    </w:p>
    <w:p>
      <w:pPr>
        <w:spacing w:after="80" w:before="80"/>
      </w:pPr>
      <w:r>
        <w:rPr>
          <w:rFonts w:ascii="Arial" w:cs="Arial" w:eastAsia="Arial" w:hAnsi="Arial"/>
          <w:color w:val="374151"/>
          <w:sz w:val="20"/>
          <w:szCs w:val="20"/>
        </w:rPr>
        <w:t xml:space="preserve">Con el Memory Stack completo, TEC Bii cognitivo, los sprints Q de hardening, ATENA y el debut de PROMETEO — Growth Intelligence Engine v2.0, SOFIAA OS ha dado un salto cualitativo: por primera vez el sistema puede garantizar matematicamente la exactitud de los numeros que entrega. TEC Bii razona entre dominios. ATENA no razona — calcula deterministicamente y pasa el resultado al LLM para que lo interprete. Son dos paradigmas complementarios dentro de la misma plataforma.</w:t>
      </w:r>
    </w:p>
    <w:p>
      <w:pPr>
        <w:spacing w:before="80"/>
      </w:pPr>
    </w:p>
    <w:p>
      <w:pPr>
        <w:spacing w:after="80" w:before="80"/>
      </w:pPr>
      <w:r>
        <w:rPr>
          <w:rFonts w:ascii="Arial" w:cs="Arial" w:eastAsia="Arial" w:hAnsi="Arial"/>
          <w:color w:val="374151"/>
          <w:sz w:val="20"/>
          <w:szCs w:val="20"/>
        </w:rPr>
        <w:t xml:space="preserve">El siguiente ciclo tiene cuatro vectores de profundizacion:</w:t>
      </w:r>
    </w:p>
    <w:p>
      <w:pPr>
        <w:spacing w:before="80"/>
      </w:pPr>
    </w:p>
    <w:p>
      <w:pPr>
        <w:spacing w:after="60" w:before="60"/>
        <w:ind w:left="360" w:hanging="200"/>
      </w:pPr>
      <w:r>
        <w:rPr>
          <w:rFonts w:ascii="Arial" w:cs="Arial" w:eastAsia="Arial" w:hAnsi="Arial"/>
          <w:color w:val="1D4ED8"/>
          <w:sz w:val="20"/>
          <w:szCs w:val="20"/>
        </w:rPr>
        <w:t xml:space="preserve">• </w:t>
      </w:r>
      <w:r>
        <w:rPr>
          <w:rFonts w:ascii="Arial" w:cs="Arial" w:eastAsia="Arial" w:hAnsi="Arial"/>
          <w:color w:val="374151"/>
          <w:sz w:val="20"/>
          <w:szCs w:val="20"/>
        </w:rPr>
        <w:t xml:space="preserve">Formulario Nuevo Proyecto DMAIC en ATENA — UI para crear proyectos sin necesitar el seed script. Sprint inmediato.</w:t>
      </w:r>
    </w:p>
    <w:p>
      <w:pPr>
        <w:spacing w:after="60" w:before="60"/>
        <w:ind w:left="360" w:hanging="200"/>
      </w:pPr>
      <w:r>
        <w:rPr>
          <w:rFonts w:ascii="Arial" w:cs="Arial" w:eastAsia="Arial" w:hAnsi="Arial"/>
          <w:color w:val="1D4ED8"/>
          <w:sz w:val="20"/>
          <w:szCs w:val="20"/>
        </w:rPr>
        <w:t xml:space="preserve">• </w:t>
      </w:r>
      <w:r>
        <w:rPr>
          <w:rFonts w:ascii="Arial" w:cs="Arial" w:eastAsia="Arial" w:hAnsi="Arial"/>
          <w:color w:val="374151"/>
          <w:sz w:val="20"/>
          <w:szCs w:val="20"/>
        </w:rPr>
        <w:t xml:space="preserve">Conectar Marketing Sofia al grafo N.E.X.O. — mismo patron que TEC Bii para el dominio SMM.</w:t>
      </w:r>
    </w:p>
    <w:p>
      <w:pPr>
        <w:spacing w:after="60" w:before="60"/>
        <w:ind w:left="360" w:hanging="200"/>
      </w:pPr>
      <w:r>
        <w:rPr>
          <w:rFonts w:ascii="Arial" w:cs="Arial" w:eastAsia="Arial" w:hAnsi="Arial"/>
          <w:color w:val="1D4ED8"/>
          <w:sz w:val="20"/>
          <w:szCs w:val="20"/>
        </w:rPr>
        <w:t xml:space="preserve">• </w:t>
      </w:r>
      <w:r>
        <w:rPr>
          <w:rFonts w:ascii="Arial" w:cs="Arial" w:eastAsia="Arial" w:hAnsi="Arial"/>
          <w:color w:val="374151"/>
          <w:sz w:val="20"/>
          <w:szCs w:val="20"/>
        </w:rPr>
        <w:t xml:space="preserve">Python microservice para ATENA — NumPy/SciPy/Statsmodels reemplaza datos pre-computados con motor real en tiempo de ejecucion.</w:t>
      </w:r>
    </w:p>
    <w:p>
      <w:pPr>
        <w:spacing w:after="60" w:before="60"/>
        <w:ind w:left="360" w:hanging="200"/>
      </w:pPr>
      <w:r>
        <w:rPr>
          <w:rFonts w:ascii="Arial" w:cs="Arial" w:eastAsia="Arial" w:hAnsi="Arial"/>
          <w:color w:val="1D4ED8"/>
          <w:sz w:val="20"/>
          <w:szCs w:val="20"/>
        </w:rPr>
        <w:t xml:space="preserve">• </w:t>
      </w:r>
      <w:r>
        <w:rPr>
          <w:rFonts w:ascii="Arial" w:cs="Arial" w:eastAsia="Arial" w:hAnsi="Arial"/>
          <w:color w:val="374151"/>
          <w:sz w:val="20"/>
          <w:szCs w:val="20"/>
        </w:rPr>
        <w:t xml:space="preserve">Planificacion Autonoma Tier 4 — modulo que actua sobre hipotesis de TEC Bii y hallazgos de ATENA para proponer acciones concretas sin que el usuario tenga que pedirlas.</w:t>
      </w:r>
    </w:p>
    <w:p>
      <w:pPr>
        <w:spacing w:before="200"/>
      </w:pPr>
    </w:p>
    <w:p>
      <w:pPr>
        <w:spacing w:before="80"/>
        <w:jc w:val="center"/>
      </w:pPr>
      <w:r>
        <w:rPr>
          <w:rFonts w:ascii="Arial" w:cs="Arial" w:eastAsia="Arial" w:hAnsi="Arial"/>
          <w:i/>
          <w:iCs/>
          <w:color w:val="6B7280"/>
          <w:sz w:val="18"/>
          <w:szCs w:val="18"/>
        </w:rPr>
        <w:t xml:space="preserve">SOFIAA OS  |  12 de Julio 2026  |  Version 3.0  |  Confidencial</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6"/>
        <w:szCs w:val="16"/>
      </w:rPr>
      <w:t xml:space="preserve">SOFIAA OS | Julio 2026 | Version 4.0 | Confidencial  |  Pag.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B7280"/>
        <w:sz w:val="16"/>
        <w:szCs w:val="16"/>
      </w:rPr>
      <w:t xml:space="preserve">SOFIAA OS  |  Reporte Ejecutivo v4.0  |  21 de Julio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2026-07-12T17:14:11.057Z</dcterms:created>
  <dcterms:modified xsi:type="dcterms:W3CDTF">2026-07-12T17:14:11.057Z</dcterms:modified>
</cp:coreProperties>
</file>

<file path=docProps/custom.xml><?xml version="1.0" encoding="utf-8"?>
<Properties xmlns="http://schemas.openxmlformats.org/officeDocument/2006/custom-properties" xmlns:vt="http://schemas.openxmlformats.org/officeDocument/2006/docPropsVTypes"/>
</file>