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7B35AB" w14:textId="5C6B5DFC" w:rsidR="00AC4EC6" w:rsidRDefault="004D1A53">
      <w:r>
        <w:t>Porque lo haces y que alivias ¿</w:t>
      </w:r>
    </w:p>
    <w:p w14:paraId="36519AAE" w14:textId="77777777" w:rsidR="004D1A53" w:rsidRDefault="004D1A53"/>
    <w:p w14:paraId="15B95DA1" w14:textId="77777777" w:rsidR="004D1A53" w:rsidRPr="004D1A53" w:rsidRDefault="004D1A53" w:rsidP="004D1A53">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val="es-MX"/>
          <w14:ligatures w14:val="none"/>
        </w:rPr>
      </w:pPr>
      <w:r w:rsidRPr="004D1A53">
        <w:rPr>
          <w:rFonts w:ascii="Times New Roman" w:eastAsia="Times New Roman" w:hAnsi="Times New Roman" w:cs="Times New Roman"/>
          <w:b/>
          <w:bCs/>
          <w:color w:val="000000"/>
          <w:kern w:val="0"/>
          <w:sz w:val="36"/>
          <w:szCs w:val="36"/>
          <w:lang w:val="es-MX"/>
          <w14:ligatures w14:val="none"/>
        </w:rPr>
        <w:t>Reestructuración de la Narrativa del Pitch (El Orden de Poder)</w:t>
      </w:r>
    </w:p>
    <w:p w14:paraId="03499999" w14:textId="77777777" w:rsidR="004D1A53" w:rsidRPr="004D1A53" w:rsidRDefault="004D1A53" w:rsidP="004D1A5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val="es-MX"/>
          <w14:ligatures w14:val="none"/>
        </w:rPr>
      </w:pPr>
      <w:r w:rsidRPr="004D1A53">
        <w:rPr>
          <w:rFonts w:ascii="Times New Roman" w:eastAsia="Times New Roman" w:hAnsi="Times New Roman" w:cs="Times New Roman"/>
          <w:b/>
          <w:bCs/>
          <w:color w:val="000000"/>
          <w:kern w:val="0"/>
          <w:sz w:val="27"/>
          <w:szCs w:val="27"/>
          <w:lang w:val="es-MX"/>
          <w14:ligatures w14:val="none"/>
        </w:rPr>
        <w:t>Bloque A: El Costo Real de la Fragmentación (El Dolor)</w:t>
      </w:r>
    </w:p>
    <w:p w14:paraId="39962739" w14:textId="77777777" w:rsidR="004D1A53" w:rsidRPr="004D1A53" w:rsidRDefault="004D1A53" w:rsidP="004D1A53">
      <w:pPr>
        <w:spacing w:beforeAutospacing="1" w:after="100" w:afterAutospacing="1" w:line="240" w:lineRule="auto"/>
        <w:rPr>
          <w:rFonts w:ascii="Times New Roman" w:eastAsia="Times New Roman" w:hAnsi="Times New Roman" w:cs="Times New Roman"/>
          <w:color w:val="000000"/>
          <w:kern w:val="0"/>
          <w:lang w:val="es-MX"/>
          <w14:ligatures w14:val="none"/>
        </w:rPr>
      </w:pPr>
      <w:r w:rsidRPr="004D1A53">
        <w:rPr>
          <w:rFonts w:ascii="Times New Roman" w:eastAsia="Times New Roman" w:hAnsi="Times New Roman" w:cs="Times New Roman"/>
          <w:color w:val="000000"/>
          <w:kern w:val="0"/>
          <w:lang w:val="es-MX"/>
          <w14:ligatures w14:val="none"/>
        </w:rPr>
        <w:t>"Vengo a hablarles de un problema que nos cuesta millones de pesos y miles de horas hombre al año en Rectoría: la gestión de nuestra producción audiovisual. Durante años, la institución ha intentado implementar sistemas de tickets que fallan porque son rígidos, intentando forzar procesos creativos en moldes de TI tradicionales. Hoy, el 35% de nuestros briefs contienen errores de origen. En producción audiovisual, un error en el brief no es un dato mal capturado; significa refilmaciones, pago de horas extra de edición, penalizaciones de proveedores externos y retrasos en campañas críticas de atracción de alumnos. Perdemos dinero en retrabajos, perdemos semanas en bucles de autorización y operamos a ciegas, con una visibilidad de costos de apenas 2/10."</w:t>
      </w:r>
    </w:p>
    <w:p w14:paraId="506B88BB" w14:textId="77777777" w:rsidR="004D1A53" w:rsidRPr="004D1A53" w:rsidRDefault="004D1A53" w:rsidP="004D1A53">
      <w:pPr>
        <w:spacing w:after="100" w:line="240" w:lineRule="auto"/>
        <w:rPr>
          <w:rFonts w:ascii="Times New Roman" w:eastAsia="Times New Roman" w:hAnsi="Times New Roman" w:cs="Times New Roman"/>
          <w:color w:val="000000"/>
          <w:kern w:val="0"/>
          <w:lang w:val="es-MX"/>
          <w14:ligatures w14:val="none"/>
        </w:rPr>
      </w:pPr>
      <w:r w:rsidRPr="004D1A53">
        <w:rPr>
          <w:rFonts w:ascii="Times New Roman" w:eastAsia="Times New Roman" w:hAnsi="Times New Roman" w:cs="Times New Roman"/>
          <w:color w:val="000000"/>
          <w:kern w:val="0"/>
          <w:lang w:val="es-MX"/>
          <w14:ligatures w14:val="none"/>
        </w:rPr>
        <w:t>PDF+ 4</w:t>
      </w:r>
    </w:p>
    <w:p w14:paraId="4869424D" w14:textId="77777777" w:rsidR="004D1A53" w:rsidRPr="004D1A53" w:rsidRDefault="004D1A53" w:rsidP="004D1A5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val="es-MX"/>
          <w14:ligatures w14:val="none"/>
        </w:rPr>
      </w:pPr>
      <w:r w:rsidRPr="004D1A53">
        <w:rPr>
          <w:rFonts w:ascii="Times New Roman" w:eastAsia="Times New Roman" w:hAnsi="Times New Roman" w:cs="Times New Roman"/>
          <w:b/>
          <w:bCs/>
          <w:color w:val="000000"/>
          <w:kern w:val="0"/>
          <w:sz w:val="27"/>
          <w:szCs w:val="27"/>
          <w:lang w:val="es-MX"/>
          <w14:ligatures w14:val="none"/>
        </w:rPr>
        <w:t>Bloque B: El Alivio (SOFIAA TEC BI)</w:t>
      </w:r>
    </w:p>
    <w:p w14:paraId="0921720C" w14:textId="77777777" w:rsidR="004D1A53" w:rsidRPr="004D1A53" w:rsidRDefault="004D1A53" w:rsidP="004D1A53">
      <w:pPr>
        <w:spacing w:beforeAutospacing="1" w:after="100" w:afterAutospacing="1" w:line="240" w:lineRule="auto"/>
        <w:rPr>
          <w:rFonts w:ascii="Times New Roman" w:eastAsia="Times New Roman" w:hAnsi="Times New Roman" w:cs="Times New Roman"/>
          <w:color w:val="000000"/>
          <w:kern w:val="0"/>
          <w:lang w:val="es-MX"/>
          <w14:ligatures w14:val="none"/>
        </w:rPr>
      </w:pPr>
      <w:r w:rsidRPr="004D1A53">
        <w:rPr>
          <w:rFonts w:ascii="Times New Roman" w:eastAsia="Times New Roman" w:hAnsi="Times New Roman" w:cs="Times New Roman"/>
          <w:color w:val="000000"/>
          <w:kern w:val="0"/>
          <w:lang w:val="es-MX"/>
          <w14:ligatures w14:val="none"/>
        </w:rPr>
        <w:t>"Para sanar este dolor, co-desarrollamos SOFIAA TEC BI. No es un chatbot, no es otra plataforma de tickets y no es un dashboard cosmético: es un Sistema Operativo de Experiencias Inteligentes diseñado desde las entrañas del TEC bajo la metodología Lean Six Sigma. SOFIAA automatiza la ingesta de briefs reduciendo el error del 35% al 1%, tumba los tiempos de respuesta operativa de 48 horas a minutos, y eleva la visibilidad financiera a un 9/10 interactivo, integrándose de forma transparente con Monday.com y nuestros sistemas institucionales. No venimos a duplicar herramientas; venimos a democratizar la inteligencia y a blindar el presupuesto de comunicación con costo cero de licenciamiento."</w:t>
      </w:r>
    </w:p>
    <w:p w14:paraId="6320E351" w14:textId="77777777" w:rsidR="004D1A53" w:rsidRPr="004D1A53" w:rsidRDefault="004D1A53" w:rsidP="004D1A53">
      <w:pPr>
        <w:spacing w:after="100" w:line="240" w:lineRule="auto"/>
        <w:rPr>
          <w:rFonts w:ascii="Times New Roman" w:eastAsia="Times New Roman" w:hAnsi="Times New Roman" w:cs="Times New Roman"/>
          <w:color w:val="000000"/>
          <w:kern w:val="0"/>
          <w:lang w:val="es-MX"/>
          <w14:ligatures w14:val="none"/>
        </w:rPr>
      </w:pPr>
      <w:r w:rsidRPr="004D1A53">
        <w:rPr>
          <w:rFonts w:ascii="Times New Roman" w:eastAsia="Times New Roman" w:hAnsi="Times New Roman" w:cs="Times New Roman"/>
          <w:color w:val="000000"/>
          <w:kern w:val="0"/>
          <w:lang w:val="es-MX"/>
          <w14:ligatures w14:val="none"/>
        </w:rPr>
        <w:t>PDF+ 4</w:t>
      </w:r>
    </w:p>
    <w:p w14:paraId="7FBD73A9" w14:textId="77777777" w:rsidR="004D1A53" w:rsidRPr="004D1A53" w:rsidRDefault="004D1A53" w:rsidP="004D1A5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val="es-MX"/>
          <w14:ligatures w14:val="none"/>
        </w:rPr>
      </w:pPr>
      <w:r w:rsidRPr="004D1A53">
        <w:rPr>
          <w:rFonts w:ascii="Times New Roman" w:eastAsia="Times New Roman" w:hAnsi="Times New Roman" w:cs="Times New Roman"/>
          <w:b/>
          <w:bCs/>
          <w:color w:val="000000"/>
          <w:kern w:val="0"/>
          <w:sz w:val="27"/>
          <w:szCs w:val="27"/>
          <w:lang w:val="es-MX"/>
          <w14:ligatures w14:val="none"/>
        </w:rPr>
        <w:t>Bloque C: ¿Por qué Abrahan? (La Credibilidad del Proveedor)</w:t>
      </w:r>
    </w:p>
    <w:p w14:paraId="220B2769" w14:textId="77777777" w:rsidR="004D1A53" w:rsidRPr="004D1A53" w:rsidRDefault="004D1A53" w:rsidP="004D1A53">
      <w:pPr>
        <w:spacing w:beforeAutospacing="1" w:after="100" w:afterAutospacing="1" w:line="240" w:lineRule="auto"/>
        <w:rPr>
          <w:rFonts w:ascii="Times New Roman" w:eastAsia="Times New Roman" w:hAnsi="Times New Roman" w:cs="Times New Roman"/>
          <w:color w:val="000000"/>
          <w:kern w:val="0"/>
          <w:lang w:val="es-MX"/>
          <w14:ligatures w14:val="none"/>
        </w:rPr>
      </w:pPr>
      <w:r w:rsidRPr="004D1A53">
        <w:rPr>
          <w:rFonts w:ascii="Times New Roman" w:eastAsia="Times New Roman" w:hAnsi="Times New Roman" w:cs="Times New Roman"/>
          <w:color w:val="000000"/>
          <w:kern w:val="0"/>
          <w:lang w:val="es-MX"/>
          <w14:ligatures w14:val="none"/>
        </w:rPr>
        <w:t xml:space="preserve">"Sé que se están preguntando: ¿Por qué apostar por este desarrollo? La respuesta es simple: Llevo casi 9 años trabajando en el área de Publicidad y Mercadotecnia del TEC. Conozco a la perfección cada engrane de la asignación, los precios, los proveedores, las cotizaciones y, sobre todo, los cuellos de botella que nos han frenado durante una década. Nadie fuera del TEC entiende este dolor como yo. He combinado estos 9 años de conocimiento empírico profundo con mi especialización en Lean Six Sigma, Gestión de Proyectos y mi Maestría en Ciencia de Datos. No les presento un software genérico; les presento una solución </w:t>
      </w:r>
      <w:r w:rsidRPr="004D1A53">
        <w:rPr>
          <w:rFonts w:ascii="Times New Roman" w:eastAsia="Times New Roman" w:hAnsi="Times New Roman" w:cs="Times New Roman"/>
          <w:color w:val="000000"/>
          <w:kern w:val="0"/>
          <w:lang w:val="es-MX"/>
          <w14:ligatures w14:val="none"/>
        </w:rPr>
        <w:lastRenderedPageBreak/>
        <w:t>diseñada por alguien de casa que sabe exactamente dónde le duele a la operación y cómo aliviarla."</w:t>
      </w:r>
    </w:p>
    <w:p w14:paraId="20F3BB24" w14:textId="77777777" w:rsidR="004D1A53" w:rsidRPr="004D1A53" w:rsidRDefault="004D1A53" w:rsidP="004D1A53">
      <w:pPr>
        <w:spacing w:after="100" w:line="240" w:lineRule="auto"/>
        <w:rPr>
          <w:rFonts w:ascii="Times New Roman" w:eastAsia="Times New Roman" w:hAnsi="Times New Roman" w:cs="Times New Roman"/>
          <w:color w:val="000000"/>
          <w:kern w:val="0"/>
          <w:lang w:val="es-MX"/>
          <w14:ligatures w14:val="none"/>
        </w:rPr>
      </w:pPr>
      <w:r w:rsidRPr="004D1A53">
        <w:rPr>
          <w:rFonts w:ascii="Times New Roman" w:eastAsia="Times New Roman" w:hAnsi="Times New Roman" w:cs="Times New Roman"/>
          <w:color w:val="000000"/>
          <w:kern w:val="0"/>
          <w:lang w:val="es-MX"/>
          <w14:ligatures w14:val="none"/>
        </w:rPr>
        <w:t>DOCX</w:t>
      </w:r>
    </w:p>
    <w:p w14:paraId="415F1F4E" w14:textId="77777777" w:rsidR="004D1A53" w:rsidRPr="004D1A53" w:rsidRDefault="004D1A53" w:rsidP="004D1A53">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val="es-MX"/>
          <w14:ligatures w14:val="none"/>
        </w:rPr>
      </w:pPr>
      <w:r w:rsidRPr="004D1A53">
        <w:rPr>
          <w:rFonts w:ascii="Times New Roman" w:eastAsia="Times New Roman" w:hAnsi="Times New Roman" w:cs="Times New Roman"/>
          <w:b/>
          <w:bCs/>
          <w:color w:val="000000"/>
          <w:kern w:val="0"/>
          <w:sz w:val="36"/>
          <w:szCs w:val="36"/>
          <w:lang w:val="es-MX"/>
          <w14:ligatures w14:val="none"/>
        </w:rPr>
        <w:t>2. El "Ask" Explícito (La Petición Concreta para los VPs)</w:t>
      </w:r>
    </w:p>
    <w:p w14:paraId="7940DB42" w14:textId="77777777" w:rsidR="004D1A53" w:rsidRPr="004D1A53" w:rsidRDefault="004D1A53" w:rsidP="004D1A53">
      <w:pPr>
        <w:spacing w:before="100" w:beforeAutospacing="1" w:after="100" w:afterAutospacing="1" w:line="240" w:lineRule="auto"/>
        <w:rPr>
          <w:rFonts w:ascii="Times New Roman" w:eastAsia="Times New Roman" w:hAnsi="Times New Roman" w:cs="Times New Roman"/>
          <w:color w:val="000000"/>
          <w:kern w:val="0"/>
          <w:lang w:val="es-MX"/>
          <w14:ligatures w14:val="none"/>
        </w:rPr>
      </w:pPr>
      <w:r w:rsidRPr="004D1A53">
        <w:rPr>
          <w:rFonts w:ascii="Times New Roman" w:eastAsia="Times New Roman" w:hAnsi="Times New Roman" w:cs="Times New Roman"/>
          <w:color w:val="000000"/>
          <w:kern w:val="0"/>
          <w:lang w:val="es-MX"/>
          <w14:ligatures w14:val="none"/>
        </w:rPr>
        <w:t>Para que la reunión sea un éxito rotundo, debes cerrar obligatoriamente con un llamado a la acción unívoco. No les pidas que compren un contrato final; pídeles </w:t>
      </w:r>
      <w:r w:rsidRPr="004D1A53">
        <w:rPr>
          <w:rFonts w:ascii="Times New Roman" w:eastAsia="Times New Roman" w:hAnsi="Times New Roman" w:cs="Times New Roman"/>
          <w:b/>
          <w:bCs/>
          <w:color w:val="000000"/>
          <w:kern w:val="0"/>
          <w:lang w:val="es-MX"/>
          <w14:ligatures w14:val="none"/>
        </w:rPr>
        <w:t>autorizar el despliegue del experimento científico-operativo</w:t>
      </w:r>
      <w:r w:rsidRPr="004D1A53">
        <w:rPr>
          <w:rFonts w:ascii="Times New Roman" w:eastAsia="Times New Roman" w:hAnsi="Times New Roman" w:cs="Times New Roman"/>
          <w:color w:val="000000"/>
          <w:kern w:val="0"/>
          <w:lang w:val="es-MX"/>
          <w14:ligatures w14:val="none"/>
        </w:rPr>
        <w:t>.</w:t>
      </w:r>
    </w:p>
    <w:p w14:paraId="482870B5" w14:textId="77777777" w:rsidR="004D1A53" w:rsidRPr="004D1A53" w:rsidRDefault="004D1A53" w:rsidP="004D1A53">
      <w:pPr>
        <w:spacing w:before="100" w:beforeAutospacing="1" w:after="100" w:afterAutospacing="1" w:line="240" w:lineRule="auto"/>
        <w:rPr>
          <w:rFonts w:ascii="Times New Roman" w:eastAsia="Times New Roman" w:hAnsi="Times New Roman" w:cs="Times New Roman"/>
          <w:color w:val="000000"/>
          <w:kern w:val="0"/>
          <w:lang w:val="es-MX"/>
          <w14:ligatures w14:val="none"/>
        </w:rPr>
      </w:pPr>
      <w:r w:rsidRPr="004D1A53">
        <w:rPr>
          <w:rFonts w:ascii="Times New Roman" w:eastAsia="Times New Roman" w:hAnsi="Times New Roman" w:cs="Times New Roman"/>
          <w:color w:val="000000"/>
          <w:kern w:val="0"/>
          <w:lang w:val="es-MX"/>
          <w14:ligatures w14:val="none"/>
        </w:rPr>
        <w:t>Aquí está la propuesta formal de tu </w:t>
      </w:r>
      <w:r w:rsidRPr="004D1A53">
        <w:rPr>
          <w:rFonts w:ascii="Times New Roman" w:eastAsia="Times New Roman" w:hAnsi="Times New Roman" w:cs="Times New Roman"/>
          <w:b/>
          <w:bCs/>
          <w:color w:val="000000"/>
          <w:kern w:val="0"/>
          <w:lang w:val="es-MX"/>
          <w14:ligatures w14:val="none"/>
        </w:rPr>
        <w:t>"Ask"</w:t>
      </w:r>
      <w:r w:rsidRPr="004D1A53">
        <w:rPr>
          <w:rFonts w:ascii="Times New Roman" w:eastAsia="Times New Roman" w:hAnsi="Times New Roman" w:cs="Times New Roman"/>
          <w:color w:val="000000"/>
          <w:kern w:val="0"/>
          <w:lang w:val="es-MX"/>
          <w14:ligatures w14:val="none"/>
        </w:rPr>
        <w:t>:</w:t>
      </w:r>
    </w:p>
    <w:p w14:paraId="5278A1A6" w14:textId="77777777" w:rsidR="004D1A53" w:rsidRPr="004D1A53" w:rsidRDefault="004D1A53" w:rsidP="004D1A53">
      <w:pPr>
        <w:spacing w:beforeAutospacing="1" w:after="100" w:afterAutospacing="1" w:line="240" w:lineRule="auto"/>
        <w:outlineLvl w:val="2"/>
        <w:rPr>
          <w:rFonts w:ascii="Times New Roman" w:eastAsia="Times New Roman" w:hAnsi="Times New Roman" w:cs="Times New Roman"/>
          <w:b/>
          <w:bCs/>
          <w:color w:val="000000"/>
          <w:kern w:val="0"/>
          <w:sz w:val="27"/>
          <w:szCs w:val="27"/>
          <w:lang w:val="es-MX"/>
          <w14:ligatures w14:val="none"/>
        </w:rPr>
      </w:pPr>
      <w:r w:rsidRPr="004D1A53">
        <w:rPr>
          <w:rFonts w:ascii="Times New Roman" w:eastAsia="Times New Roman" w:hAnsi="Times New Roman" w:cs="Times New Roman"/>
          <w:b/>
          <w:bCs/>
          <w:color w:val="000000"/>
          <w:kern w:val="0"/>
          <w:sz w:val="27"/>
          <w:szCs w:val="27"/>
          <w:lang w:val="es-MX"/>
          <w14:ligatures w14:val="none"/>
        </w:rPr>
        <w:t>El Pedido Concreto a la Mesa Directiva</w:t>
      </w:r>
    </w:p>
    <w:p w14:paraId="78DE4B99" w14:textId="77777777" w:rsidR="004D1A53" w:rsidRPr="004D1A53" w:rsidRDefault="004D1A53" w:rsidP="004D1A53">
      <w:pPr>
        <w:spacing w:before="100" w:beforeAutospacing="1" w:after="100" w:afterAutospacing="1" w:line="240" w:lineRule="auto"/>
        <w:rPr>
          <w:rFonts w:ascii="Times New Roman" w:eastAsia="Times New Roman" w:hAnsi="Times New Roman" w:cs="Times New Roman"/>
          <w:color w:val="000000"/>
          <w:kern w:val="0"/>
          <w:lang w:val="es-MX"/>
          <w14:ligatures w14:val="none"/>
        </w:rPr>
      </w:pPr>
      <w:r w:rsidRPr="004D1A53">
        <w:rPr>
          <w:rFonts w:ascii="Times New Roman" w:eastAsia="Times New Roman" w:hAnsi="Times New Roman" w:cs="Times New Roman"/>
          <w:color w:val="000000"/>
          <w:kern w:val="0"/>
          <w:lang w:val="es-MX"/>
          <w14:ligatures w14:val="none"/>
        </w:rPr>
        <w:t>"Hoy no les pido que firmen un contrato comercial de software de largo plazo. Les pido que autoricen e impulsen un </w:t>
      </w:r>
      <w:r w:rsidRPr="004D1A53">
        <w:rPr>
          <w:rFonts w:ascii="Times New Roman" w:eastAsia="Times New Roman" w:hAnsi="Times New Roman" w:cs="Times New Roman"/>
          <w:b/>
          <w:bCs/>
          <w:color w:val="000000"/>
          <w:kern w:val="0"/>
          <w:lang w:val="es-MX"/>
          <w14:ligatures w14:val="none"/>
        </w:rPr>
        <w:t>Proyecto Piloto de hard deployment de 90 días</w:t>
      </w:r>
      <w:r w:rsidRPr="004D1A53">
        <w:rPr>
          <w:rFonts w:ascii="Times New Roman" w:eastAsia="Times New Roman" w:hAnsi="Times New Roman" w:cs="Times New Roman"/>
          <w:color w:val="000000"/>
          <w:kern w:val="0"/>
          <w:lang w:val="es-MX"/>
          <w14:ligatures w14:val="none"/>
        </w:rPr>
        <w:t> en el Área de Producción Audiovisual de Rectoría bajo las siguientes tres condiciones:</w:t>
      </w:r>
    </w:p>
    <w:p w14:paraId="030714D0" w14:textId="77777777" w:rsidR="004D1A53" w:rsidRPr="004D1A53" w:rsidRDefault="004D1A53" w:rsidP="004D1A53">
      <w:pPr>
        <w:spacing w:after="0" w:line="240" w:lineRule="auto"/>
        <w:rPr>
          <w:rFonts w:ascii="Times New Roman" w:eastAsia="Times New Roman" w:hAnsi="Times New Roman" w:cs="Times New Roman"/>
          <w:color w:val="000000"/>
          <w:kern w:val="0"/>
          <w:lang w:val="es-MX"/>
          <w14:ligatures w14:val="none"/>
        </w:rPr>
      </w:pPr>
      <w:r w:rsidRPr="004D1A53">
        <w:rPr>
          <w:rFonts w:ascii="Times New Roman" w:eastAsia="Times New Roman" w:hAnsi="Times New Roman" w:cs="Times New Roman"/>
          <w:color w:val="000000"/>
          <w:kern w:val="0"/>
          <w:lang w:val="es-MX"/>
          <w14:ligatures w14:val="none"/>
        </w:rPr>
        <w:t>PDF+ 1</w:t>
      </w:r>
    </w:p>
    <w:p w14:paraId="41B61627" w14:textId="77777777" w:rsidR="004D1A53" w:rsidRPr="004D1A53" w:rsidRDefault="004D1A53" w:rsidP="004D1A53">
      <w:pPr>
        <w:numPr>
          <w:ilvl w:val="0"/>
          <w:numId w:val="1"/>
        </w:numPr>
        <w:spacing w:before="100" w:beforeAutospacing="1" w:after="100" w:afterAutospacing="1" w:line="240" w:lineRule="auto"/>
        <w:ind w:left="1440"/>
        <w:rPr>
          <w:rFonts w:ascii="Times New Roman" w:eastAsia="Times New Roman" w:hAnsi="Times New Roman" w:cs="Times New Roman"/>
          <w:color w:val="000000"/>
          <w:kern w:val="0"/>
          <w:lang w:val="es-MX"/>
          <w14:ligatures w14:val="none"/>
        </w:rPr>
      </w:pPr>
      <w:r w:rsidRPr="004D1A53">
        <w:rPr>
          <w:rFonts w:ascii="Times New Roman" w:eastAsia="Times New Roman" w:hAnsi="Times New Roman" w:cs="Times New Roman"/>
          <w:b/>
          <w:bCs/>
          <w:color w:val="000000"/>
          <w:kern w:val="0"/>
          <w:lang w:val="es-MX"/>
          <w14:ligatures w14:val="none"/>
        </w:rPr>
        <w:t>Autorización de Integración Operativa:</w:t>
      </w:r>
      <w:r w:rsidRPr="004D1A53">
        <w:rPr>
          <w:rFonts w:ascii="Times New Roman" w:eastAsia="Times New Roman" w:hAnsi="Times New Roman" w:cs="Times New Roman"/>
          <w:color w:val="000000"/>
          <w:kern w:val="0"/>
          <w:lang w:val="es-MX"/>
          <w14:ligatures w14:val="none"/>
        </w:rPr>
        <w:t> El respaldo institucional para activar de inmediato el webhook bidireccional con las cuentas Monday.com Enterprise del área para validar el flujo en tiempo real con datos vivos (Sprint 8).</w:t>
      </w:r>
    </w:p>
    <w:p w14:paraId="017C9E8E" w14:textId="77777777" w:rsidR="004D1A53" w:rsidRPr="004D1A53" w:rsidRDefault="004D1A53" w:rsidP="004D1A53">
      <w:pPr>
        <w:spacing w:beforeAutospacing="1" w:after="0" w:afterAutospacing="1" w:line="240" w:lineRule="auto"/>
        <w:ind w:left="1440"/>
        <w:rPr>
          <w:rFonts w:ascii="Times New Roman" w:eastAsia="Times New Roman" w:hAnsi="Times New Roman" w:cs="Times New Roman"/>
          <w:color w:val="000000"/>
          <w:kern w:val="0"/>
          <w:lang w:val="es-MX"/>
          <w14:ligatures w14:val="none"/>
        </w:rPr>
      </w:pPr>
      <w:r w:rsidRPr="004D1A53">
        <w:rPr>
          <w:rFonts w:ascii="Times New Roman" w:eastAsia="Times New Roman" w:hAnsi="Times New Roman" w:cs="Times New Roman"/>
          <w:color w:val="000000"/>
          <w:kern w:val="0"/>
          <w:lang w:val="es-MX"/>
          <w14:ligatures w14:val="none"/>
        </w:rPr>
        <w:t>PDF+ 1</w:t>
      </w:r>
    </w:p>
    <w:p w14:paraId="24DB6389" w14:textId="77777777" w:rsidR="004D1A53" w:rsidRPr="004D1A53" w:rsidRDefault="004D1A53" w:rsidP="004D1A53">
      <w:pPr>
        <w:numPr>
          <w:ilvl w:val="0"/>
          <w:numId w:val="1"/>
        </w:numPr>
        <w:spacing w:before="100" w:beforeAutospacing="1" w:after="100" w:afterAutospacing="1" w:line="240" w:lineRule="auto"/>
        <w:ind w:left="1440"/>
        <w:rPr>
          <w:rFonts w:ascii="Times New Roman" w:eastAsia="Times New Roman" w:hAnsi="Times New Roman" w:cs="Times New Roman"/>
          <w:color w:val="000000"/>
          <w:kern w:val="0"/>
          <w:lang w:val="es-MX"/>
          <w14:ligatures w14:val="none"/>
        </w:rPr>
      </w:pPr>
      <w:r w:rsidRPr="004D1A53">
        <w:rPr>
          <w:rFonts w:ascii="Times New Roman" w:eastAsia="Times New Roman" w:hAnsi="Times New Roman" w:cs="Times New Roman"/>
          <w:b/>
          <w:bCs/>
          <w:color w:val="000000"/>
          <w:kern w:val="0"/>
          <w:lang w:val="es-MX"/>
          <w14:ligatures w14:val="none"/>
        </w:rPr>
        <w:t>Patrocinio de Continuidad (Mitigación de Dependencia):</w:t>
      </w:r>
      <w:r w:rsidRPr="004D1A53">
        <w:rPr>
          <w:rFonts w:ascii="Times New Roman" w:eastAsia="Times New Roman" w:hAnsi="Times New Roman" w:cs="Times New Roman"/>
          <w:color w:val="000000"/>
          <w:kern w:val="0"/>
          <w:lang w:val="es-MX"/>
          <w14:ligatures w14:val="none"/>
        </w:rPr>
        <w:t> El compromiso de que, al finalizar el piloto con éxito, el repositorio de Git, la gobernanza de datos y las llaves de CI/CD se transferirán formalmente al equipo de TI institucional para asegurar el soporte y la permanencia del activo digital como patrimonio del TEC.</w:t>
      </w:r>
    </w:p>
    <w:p w14:paraId="0F865039" w14:textId="77777777" w:rsidR="004D1A53" w:rsidRPr="004D1A53" w:rsidRDefault="004D1A53" w:rsidP="004D1A53">
      <w:pPr>
        <w:spacing w:beforeAutospacing="1" w:after="0" w:afterAutospacing="1" w:line="240" w:lineRule="auto"/>
        <w:ind w:left="1440"/>
        <w:rPr>
          <w:rFonts w:ascii="Times New Roman" w:eastAsia="Times New Roman" w:hAnsi="Times New Roman" w:cs="Times New Roman"/>
          <w:color w:val="000000"/>
          <w:kern w:val="0"/>
          <w:lang w:val="es-MX"/>
          <w14:ligatures w14:val="none"/>
        </w:rPr>
      </w:pPr>
      <w:r w:rsidRPr="004D1A53">
        <w:rPr>
          <w:rFonts w:ascii="Times New Roman" w:eastAsia="Times New Roman" w:hAnsi="Times New Roman" w:cs="Times New Roman"/>
          <w:color w:val="000000"/>
          <w:kern w:val="0"/>
          <w:lang w:val="es-MX"/>
          <w14:ligatures w14:val="none"/>
        </w:rPr>
        <w:t>PDF+ 1</w:t>
      </w:r>
    </w:p>
    <w:p w14:paraId="2EC04455" w14:textId="77777777" w:rsidR="004D1A53" w:rsidRPr="004D1A53" w:rsidRDefault="004D1A53" w:rsidP="004D1A53">
      <w:pPr>
        <w:numPr>
          <w:ilvl w:val="0"/>
          <w:numId w:val="1"/>
        </w:numPr>
        <w:spacing w:before="100" w:beforeAutospacing="1" w:after="100" w:afterAutospacing="1" w:line="240" w:lineRule="auto"/>
        <w:ind w:left="1440"/>
        <w:rPr>
          <w:rFonts w:ascii="Times New Roman" w:eastAsia="Times New Roman" w:hAnsi="Times New Roman" w:cs="Times New Roman"/>
          <w:color w:val="000000"/>
          <w:kern w:val="0"/>
          <w:lang w:val="es-MX"/>
          <w14:ligatures w14:val="none"/>
        </w:rPr>
      </w:pPr>
      <w:r w:rsidRPr="004D1A53">
        <w:rPr>
          <w:rFonts w:ascii="Times New Roman" w:eastAsia="Times New Roman" w:hAnsi="Times New Roman" w:cs="Times New Roman"/>
          <w:b/>
          <w:bCs/>
          <w:color w:val="000000"/>
          <w:kern w:val="0"/>
          <w:lang w:val="es-MX"/>
          <w14:ligatures w14:val="none"/>
        </w:rPr>
        <w:t>Acuerdo de Escalabilidad:</w:t>
      </w:r>
      <w:r w:rsidRPr="004D1A53">
        <w:rPr>
          <w:rFonts w:ascii="Times New Roman" w:eastAsia="Times New Roman" w:hAnsi="Times New Roman" w:cs="Times New Roman"/>
          <w:color w:val="000000"/>
          <w:kern w:val="0"/>
          <w:lang w:val="es-MX"/>
          <w14:ligatures w14:val="none"/>
        </w:rPr>
        <w:t> Si al término de los 90 días la telemetría automatizada de SOFIAA demuestra ante este comité que redujo drásticamente el Índice de Fricción Cognitiva (IFC) y el Time To Insight (TTI), se autorizará el presupuesto para formalizar el proyecto y arrancar el roadmap de escalabilidad universal hacia otras verticales de la institución (Admisiones, Eventos, Logística).</w:t>
      </w:r>
    </w:p>
    <w:p w14:paraId="210A33C1" w14:textId="77777777" w:rsidR="004D1A53" w:rsidRPr="004D1A53" w:rsidRDefault="004D1A53" w:rsidP="004D1A53">
      <w:pPr>
        <w:spacing w:beforeAutospacing="1" w:after="0" w:afterAutospacing="1" w:line="240" w:lineRule="auto"/>
        <w:ind w:left="1440"/>
        <w:rPr>
          <w:rFonts w:ascii="Times New Roman" w:eastAsia="Times New Roman" w:hAnsi="Times New Roman" w:cs="Times New Roman"/>
          <w:color w:val="000000"/>
          <w:kern w:val="0"/>
          <w:lang w:val="es-MX"/>
          <w14:ligatures w14:val="none"/>
        </w:rPr>
      </w:pPr>
      <w:r w:rsidRPr="004D1A53">
        <w:rPr>
          <w:rFonts w:ascii="Times New Roman" w:eastAsia="Times New Roman" w:hAnsi="Times New Roman" w:cs="Times New Roman"/>
          <w:color w:val="000000"/>
          <w:kern w:val="0"/>
          <w:lang w:val="es-MX"/>
          <w14:ligatures w14:val="none"/>
        </w:rPr>
        <w:t>PDF+ 1</w:t>
      </w:r>
    </w:p>
    <w:p w14:paraId="1F703E28" w14:textId="77777777" w:rsidR="004D1A53" w:rsidRPr="004D1A53" w:rsidRDefault="004D1A53" w:rsidP="004D1A53">
      <w:pPr>
        <w:spacing w:before="100" w:beforeAutospacing="1" w:after="100" w:afterAutospacing="1" w:line="240" w:lineRule="auto"/>
        <w:rPr>
          <w:rFonts w:ascii="Times New Roman" w:eastAsia="Times New Roman" w:hAnsi="Times New Roman" w:cs="Times New Roman"/>
          <w:color w:val="000000"/>
          <w:kern w:val="0"/>
          <w:lang w:val="es-MX"/>
          <w14:ligatures w14:val="none"/>
        </w:rPr>
      </w:pPr>
      <w:r w:rsidRPr="004D1A53">
        <w:rPr>
          <w:rFonts w:ascii="Times New Roman" w:eastAsia="Times New Roman" w:hAnsi="Times New Roman" w:cs="Times New Roman"/>
          <w:color w:val="000000"/>
          <w:kern w:val="0"/>
          <w:lang w:val="es-MX"/>
          <w14:ligatures w14:val="none"/>
        </w:rPr>
        <w:lastRenderedPageBreak/>
        <w:t>Denme su confianza y su apoyo. Ayúdenme a demostrar que el TEC no solo consume tecnología, sino que es punta de lanza en el mundo, capaz de crear innovación disruptiva interna de la que todos nos sintamos profundamente orgullosos. Hagamos el área más eficiente, ahorremos millones de pesos, eliminemos la fricción de nuestros trabajadores y traigamos transparencia total al proceso. Quiero ser parte de ese cambio."</w:t>
      </w:r>
    </w:p>
    <w:p w14:paraId="300D47DB" w14:textId="77777777" w:rsidR="004D1A53" w:rsidRPr="004D1A53" w:rsidRDefault="004D1A53" w:rsidP="004D1A53">
      <w:pPr>
        <w:spacing w:after="100" w:line="240" w:lineRule="auto"/>
        <w:rPr>
          <w:rFonts w:ascii="Times New Roman" w:eastAsia="Times New Roman" w:hAnsi="Times New Roman" w:cs="Times New Roman"/>
          <w:color w:val="000000"/>
          <w:kern w:val="0"/>
          <w:lang w:val="es-MX"/>
          <w14:ligatures w14:val="none"/>
        </w:rPr>
      </w:pPr>
      <w:r w:rsidRPr="004D1A53">
        <w:rPr>
          <w:rFonts w:ascii="Times New Roman" w:eastAsia="Times New Roman" w:hAnsi="Times New Roman" w:cs="Times New Roman"/>
          <w:color w:val="000000"/>
          <w:kern w:val="0"/>
          <w:lang w:val="es-MX"/>
          <w14:ligatures w14:val="none"/>
        </w:rPr>
        <w:t>DOCX</w:t>
      </w:r>
    </w:p>
    <w:p w14:paraId="088A6B0D" w14:textId="77777777" w:rsidR="004D1A53" w:rsidRPr="004D1A53" w:rsidRDefault="004D1A53" w:rsidP="004D1A53">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val="es-MX"/>
          <w14:ligatures w14:val="none"/>
        </w:rPr>
      </w:pPr>
      <w:r w:rsidRPr="004D1A53">
        <w:rPr>
          <w:rFonts w:ascii="Times New Roman" w:eastAsia="Times New Roman" w:hAnsi="Times New Roman" w:cs="Times New Roman"/>
          <w:b/>
          <w:bCs/>
          <w:color w:val="000000"/>
          <w:kern w:val="0"/>
          <w:sz w:val="36"/>
          <w:szCs w:val="36"/>
          <w:lang w:val="es-MX"/>
          <w14:ligatures w14:val="none"/>
        </w:rPr>
        <w:t>3. Actualización de tus Calificaciones del Caso de Negocio</w:t>
      </w:r>
    </w:p>
    <w:p w14:paraId="41397C52" w14:textId="77777777" w:rsidR="004D1A53" w:rsidRPr="004D1A53" w:rsidRDefault="004D1A53" w:rsidP="004D1A53">
      <w:pPr>
        <w:spacing w:before="100" w:beforeAutospacing="1" w:after="100" w:afterAutospacing="1" w:line="240" w:lineRule="auto"/>
        <w:rPr>
          <w:rFonts w:ascii="Times New Roman" w:eastAsia="Times New Roman" w:hAnsi="Times New Roman" w:cs="Times New Roman"/>
          <w:color w:val="000000"/>
          <w:kern w:val="0"/>
          <w:lang w:val="es-MX"/>
          <w14:ligatures w14:val="none"/>
        </w:rPr>
      </w:pPr>
      <w:r w:rsidRPr="004D1A53">
        <w:rPr>
          <w:rFonts w:ascii="Times New Roman" w:eastAsia="Times New Roman" w:hAnsi="Times New Roman" w:cs="Times New Roman"/>
          <w:color w:val="000000"/>
          <w:kern w:val="0"/>
          <w:lang w:val="es-MX"/>
          <w14:ligatures w14:val="none"/>
        </w:rPr>
        <w:t>Al estructurar tu discurso de esta manera, los "huecos" detectados por el comité ejecutivo se pulverizan:</w:t>
      </w:r>
    </w:p>
    <w:p w14:paraId="55632686" w14:textId="77777777" w:rsidR="004D1A53" w:rsidRPr="004D1A53" w:rsidRDefault="004D1A53" w:rsidP="004D1A53">
      <w:pPr>
        <w:spacing w:after="0" w:line="240" w:lineRule="auto"/>
        <w:rPr>
          <w:rFonts w:ascii="Times New Roman" w:eastAsia="Times New Roman" w:hAnsi="Times New Roman" w:cs="Times New Roman"/>
          <w:color w:val="000000"/>
          <w:kern w:val="0"/>
          <w:lang w:val="es-MX"/>
          <w14:ligatures w14:val="none"/>
        </w:rPr>
      </w:pPr>
      <w:r w:rsidRPr="004D1A53">
        <w:rPr>
          <w:rFonts w:ascii="Times New Roman" w:eastAsia="Times New Roman" w:hAnsi="Times New Roman" w:cs="Times New Roman"/>
          <w:color w:val="000000"/>
          <w:kern w:val="0"/>
          <w:lang w:val="es-MX"/>
          <w14:ligatures w14:val="none"/>
        </w:rPr>
        <w:t>DOCX</w:t>
      </w:r>
    </w:p>
    <w:p w14:paraId="57C9C4E9" w14:textId="77777777" w:rsidR="004D1A53" w:rsidRPr="004D1A53" w:rsidRDefault="004D1A53" w:rsidP="004D1A53">
      <w:pPr>
        <w:numPr>
          <w:ilvl w:val="0"/>
          <w:numId w:val="2"/>
        </w:numPr>
        <w:spacing w:before="100" w:beforeAutospacing="1" w:after="100" w:afterAutospacing="1" w:line="240" w:lineRule="auto"/>
        <w:rPr>
          <w:rFonts w:ascii="Times New Roman" w:eastAsia="Times New Roman" w:hAnsi="Times New Roman" w:cs="Times New Roman"/>
          <w:color w:val="000000"/>
          <w:kern w:val="0"/>
          <w:lang w:val="es-MX"/>
          <w14:ligatures w14:val="none"/>
        </w:rPr>
      </w:pPr>
      <w:r w:rsidRPr="004D1A53">
        <w:rPr>
          <w:rFonts w:ascii="Times New Roman" w:eastAsia="Times New Roman" w:hAnsi="Times New Roman" w:cs="Times New Roman"/>
          <w:b/>
          <w:bCs/>
          <w:color w:val="000000"/>
          <w:kern w:val="0"/>
          <w:lang w:val="es-MX"/>
          <w14:ligatures w14:val="none"/>
        </w:rPr>
        <w:t>Caso de Negocio:</w:t>
      </w:r>
      <w:r w:rsidRPr="004D1A53">
        <w:rPr>
          <w:rFonts w:ascii="Times New Roman" w:eastAsia="Times New Roman" w:hAnsi="Times New Roman" w:cs="Times New Roman"/>
          <w:color w:val="000000"/>
          <w:kern w:val="0"/>
          <w:lang w:val="es-MX"/>
          <w14:ligatures w14:val="none"/>
        </w:rPr>
        <w:t> Pasa de </w:t>
      </w:r>
      <w:r w:rsidRPr="004D1A53">
        <w:rPr>
          <w:rFonts w:ascii="Times New Roman" w:eastAsia="Times New Roman" w:hAnsi="Times New Roman" w:cs="Times New Roman"/>
          <w:b/>
          <w:bCs/>
          <w:color w:val="000000"/>
          <w:kern w:val="0"/>
          <w:lang w:val="es-MX"/>
          <w14:ligatures w14:val="none"/>
        </w:rPr>
        <w:t>6/10</w:t>
      </w:r>
      <w:r w:rsidRPr="004D1A53">
        <w:rPr>
          <w:rFonts w:ascii="Times New Roman" w:eastAsia="Times New Roman" w:hAnsi="Times New Roman" w:cs="Times New Roman"/>
          <w:color w:val="000000"/>
          <w:kern w:val="0"/>
          <w:lang w:val="es-MX"/>
          <w14:ligatures w14:val="none"/>
        </w:rPr>
        <w:t> a </w:t>
      </w:r>
      <w:r w:rsidRPr="004D1A53">
        <w:rPr>
          <w:rFonts w:ascii="Times New Roman" w:eastAsia="Times New Roman" w:hAnsi="Times New Roman" w:cs="Times New Roman"/>
          <w:b/>
          <w:bCs/>
          <w:color w:val="000000"/>
          <w:kern w:val="0"/>
          <w:lang w:val="es-MX"/>
          <w14:ligatures w14:val="none"/>
        </w:rPr>
        <w:t>9.5/10</w:t>
      </w:r>
      <w:r w:rsidRPr="004D1A53">
        <w:rPr>
          <w:rFonts w:ascii="Times New Roman" w:eastAsia="Times New Roman" w:hAnsi="Times New Roman" w:cs="Times New Roman"/>
          <w:color w:val="000000"/>
          <w:kern w:val="0"/>
          <w:lang w:val="es-MX"/>
          <w14:ligatures w14:val="none"/>
        </w:rPr>
        <w:t> porque demuestras el desangre por refilmaciones e ineficiencia.</w:t>
      </w:r>
    </w:p>
    <w:p w14:paraId="7293FD80" w14:textId="77777777" w:rsidR="004D1A53" w:rsidRPr="004D1A53" w:rsidRDefault="004D1A53" w:rsidP="004D1A53">
      <w:pPr>
        <w:spacing w:beforeAutospacing="1" w:after="0" w:afterAutospacing="1" w:line="240" w:lineRule="auto"/>
        <w:ind w:left="720"/>
        <w:rPr>
          <w:rFonts w:ascii="Times New Roman" w:eastAsia="Times New Roman" w:hAnsi="Times New Roman" w:cs="Times New Roman"/>
          <w:color w:val="000000"/>
          <w:kern w:val="0"/>
          <w:lang w:val="es-MX"/>
          <w14:ligatures w14:val="none"/>
        </w:rPr>
      </w:pPr>
      <w:r w:rsidRPr="004D1A53">
        <w:rPr>
          <w:rFonts w:ascii="Times New Roman" w:eastAsia="Times New Roman" w:hAnsi="Times New Roman" w:cs="Times New Roman"/>
          <w:color w:val="000000"/>
          <w:kern w:val="0"/>
          <w:lang w:val="es-MX"/>
          <w14:ligatures w14:val="none"/>
        </w:rPr>
        <w:t>DOCX</w:t>
      </w:r>
    </w:p>
    <w:p w14:paraId="3271160E" w14:textId="77777777" w:rsidR="004D1A53" w:rsidRPr="004D1A53" w:rsidRDefault="004D1A53" w:rsidP="004D1A53">
      <w:pPr>
        <w:numPr>
          <w:ilvl w:val="0"/>
          <w:numId w:val="2"/>
        </w:numPr>
        <w:spacing w:before="100" w:beforeAutospacing="1" w:after="100" w:afterAutospacing="1" w:line="240" w:lineRule="auto"/>
        <w:rPr>
          <w:rFonts w:ascii="Times New Roman" w:eastAsia="Times New Roman" w:hAnsi="Times New Roman" w:cs="Times New Roman"/>
          <w:color w:val="000000"/>
          <w:kern w:val="0"/>
          <w:lang w:val="es-MX"/>
          <w14:ligatures w14:val="none"/>
        </w:rPr>
      </w:pPr>
      <w:r w:rsidRPr="004D1A53">
        <w:rPr>
          <w:rFonts w:ascii="Times New Roman" w:eastAsia="Times New Roman" w:hAnsi="Times New Roman" w:cs="Times New Roman"/>
          <w:b/>
          <w:bCs/>
          <w:color w:val="000000"/>
          <w:kern w:val="0"/>
          <w:lang w:val="es-MX"/>
          <w14:ligatures w14:val="none"/>
        </w:rPr>
        <w:t>Riesgo de Dependencia:</w:t>
      </w:r>
      <w:r w:rsidRPr="004D1A53">
        <w:rPr>
          <w:rFonts w:ascii="Times New Roman" w:eastAsia="Times New Roman" w:hAnsi="Times New Roman" w:cs="Times New Roman"/>
          <w:color w:val="000000"/>
          <w:kern w:val="0"/>
          <w:lang w:val="es-MX"/>
          <w14:ligatures w14:val="none"/>
        </w:rPr>
        <w:t> Pasa de </w:t>
      </w:r>
      <w:r w:rsidRPr="004D1A53">
        <w:rPr>
          <w:rFonts w:ascii="Times New Roman" w:eastAsia="Times New Roman" w:hAnsi="Times New Roman" w:cs="Times New Roman"/>
          <w:b/>
          <w:bCs/>
          <w:color w:val="000000"/>
          <w:kern w:val="0"/>
          <w:lang w:val="es-MX"/>
          <w14:ligatures w14:val="none"/>
        </w:rPr>
        <w:t>4/10</w:t>
      </w:r>
      <w:r w:rsidRPr="004D1A53">
        <w:rPr>
          <w:rFonts w:ascii="Times New Roman" w:eastAsia="Times New Roman" w:hAnsi="Times New Roman" w:cs="Times New Roman"/>
          <w:color w:val="000000"/>
          <w:kern w:val="0"/>
          <w:lang w:val="es-MX"/>
          <w14:ligatures w14:val="none"/>
        </w:rPr>
        <w:t> a </w:t>
      </w:r>
      <w:r w:rsidRPr="004D1A53">
        <w:rPr>
          <w:rFonts w:ascii="Times New Roman" w:eastAsia="Times New Roman" w:hAnsi="Times New Roman" w:cs="Times New Roman"/>
          <w:b/>
          <w:bCs/>
          <w:color w:val="000000"/>
          <w:kern w:val="0"/>
          <w:lang w:val="es-MX"/>
          <w14:ligatures w14:val="none"/>
        </w:rPr>
        <w:t>9/10</w:t>
      </w:r>
      <w:r w:rsidRPr="004D1A53">
        <w:rPr>
          <w:rFonts w:ascii="Times New Roman" w:eastAsia="Times New Roman" w:hAnsi="Times New Roman" w:cs="Times New Roman"/>
          <w:color w:val="000000"/>
          <w:kern w:val="0"/>
          <w:lang w:val="es-MX"/>
          <w14:ligatures w14:val="none"/>
        </w:rPr>
        <w:t> de control, porque ofreces voluntariamente el Plan de Sucesión de Git hacia el equipo de TI del TEC al finalizar las pruebas de 90 días.</w:t>
      </w:r>
    </w:p>
    <w:p w14:paraId="3767E8FC" w14:textId="77777777" w:rsidR="004D1A53" w:rsidRPr="004D1A53" w:rsidRDefault="004D1A53" w:rsidP="004D1A53">
      <w:pPr>
        <w:spacing w:beforeAutospacing="1" w:after="0" w:afterAutospacing="1" w:line="240" w:lineRule="auto"/>
        <w:ind w:left="720"/>
        <w:rPr>
          <w:rFonts w:ascii="Times New Roman" w:eastAsia="Times New Roman" w:hAnsi="Times New Roman" w:cs="Times New Roman"/>
          <w:color w:val="000000"/>
          <w:kern w:val="0"/>
          <w:lang w:val="es-MX"/>
          <w14:ligatures w14:val="none"/>
        </w:rPr>
      </w:pPr>
      <w:r w:rsidRPr="004D1A53">
        <w:rPr>
          <w:rFonts w:ascii="Times New Roman" w:eastAsia="Times New Roman" w:hAnsi="Times New Roman" w:cs="Times New Roman"/>
          <w:color w:val="000000"/>
          <w:kern w:val="0"/>
          <w:lang w:val="es-MX"/>
          <w14:ligatures w14:val="none"/>
        </w:rPr>
        <w:t>DOCX</w:t>
      </w:r>
    </w:p>
    <w:p w14:paraId="2861D37B" w14:textId="77777777" w:rsidR="004D1A53" w:rsidRPr="004D1A53" w:rsidRDefault="004D1A53" w:rsidP="004D1A53">
      <w:pPr>
        <w:numPr>
          <w:ilvl w:val="0"/>
          <w:numId w:val="2"/>
        </w:numPr>
        <w:spacing w:before="100" w:beforeAutospacing="1" w:after="100" w:afterAutospacing="1" w:line="240" w:lineRule="auto"/>
        <w:rPr>
          <w:rFonts w:ascii="Times New Roman" w:eastAsia="Times New Roman" w:hAnsi="Times New Roman" w:cs="Times New Roman"/>
          <w:color w:val="000000"/>
          <w:kern w:val="0"/>
          <w:lang w:val="es-MX"/>
          <w14:ligatures w14:val="none"/>
        </w:rPr>
      </w:pPr>
      <w:r w:rsidRPr="004D1A53">
        <w:rPr>
          <w:rFonts w:ascii="Times New Roman" w:eastAsia="Times New Roman" w:hAnsi="Times New Roman" w:cs="Times New Roman"/>
          <w:b/>
          <w:bCs/>
          <w:color w:val="000000"/>
          <w:kern w:val="0"/>
          <w:lang w:val="es-MX"/>
          <w14:ligatures w14:val="none"/>
        </w:rPr>
        <w:t>Credibilidad:</w:t>
      </w:r>
      <w:r w:rsidRPr="004D1A53">
        <w:rPr>
          <w:rFonts w:ascii="Times New Roman" w:eastAsia="Times New Roman" w:hAnsi="Times New Roman" w:cs="Times New Roman"/>
          <w:color w:val="000000"/>
          <w:kern w:val="0"/>
          <w:lang w:val="es-MX"/>
          <w14:ligatures w14:val="none"/>
        </w:rPr>
        <w:t> Te posicionas en un </w:t>
      </w:r>
      <w:r w:rsidRPr="004D1A53">
        <w:rPr>
          <w:rFonts w:ascii="Times New Roman" w:eastAsia="Times New Roman" w:hAnsi="Times New Roman" w:cs="Times New Roman"/>
          <w:b/>
          <w:bCs/>
          <w:color w:val="000000"/>
          <w:kern w:val="0"/>
          <w:lang w:val="es-MX"/>
          <w14:ligatures w14:val="none"/>
        </w:rPr>
        <w:t>10/10</w:t>
      </w:r>
      <w:r w:rsidRPr="004D1A53">
        <w:rPr>
          <w:rFonts w:ascii="Times New Roman" w:eastAsia="Times New Roman" w:hAnsi="Times New Roman" w:cs="Times New Roman"/>
          <w:color w:val="000000"/>
          <w:kern w:val="0"/>
          <w:lang w:val="es-MX"/>
          <w14:ligatures w14:val="none"/>
        </w:rPr>
        <w:t> absoluto. Nadie puede competir contra un científico de datos interno que lleva una década operando el mismo presupuesto que busca optimizar.</w:t>
      </w:r>
    </w:p>
    <w:p w14:paraId="0B2A5BA1" w14:textId="77777777" w:rsidR="004D1A53" w:rsidRPr="004D1A53" w:rsidRDefault="004D1A53">
      <w:pPr>
        <w:rPr>
          <w:lang w:val="es-MX"/>
        </w:rPr>
      </w:pPr>
    </w:p>
    <w:sectPr w:rsidR="004D1A53" w:rsidRPr="004D1A5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3762CA"/>
    <w:multiLevelType w:val="multilevel"/>
    <w:tmpl w:val="4D507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C0136E"/>
    <w:multiLevelType w:val="multilevel"/>
    <w:tmpl w:val="522E0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5558543">
    <w:abstractNumId w:val="1"/>
  </w:num>
  <w:num w:numId="2" w16cid:durableId="459151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3"/>
  <w:proofState w:spelling="clean" w:grammar="clean"/>
  <w:defaultTabStop w:val="708"/>
  <w:hyphenationZone w:val="425"/>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A53"/>
    <w:rsid w:val="004D1A53"/>
    <w:rsid w:val="00AC4EC6"/>
  </w:rsids>
  <m:mathPr>
    <m:mathFont m:val="Cambria Math"/>
    <m:brkBin m:val="before"/>
    <m:brkBinSub m:val="--"/>
    <m:smallFrac m:val="0"/>
    <m:dispDef/>
    <m:lMargin m:val="0"/>
    <m:rMargin m:val="0"/>
    <m:defJc m:val="centerGroup"/>
    <m:wrapIndent m:val="1440"/>
    <m:intLim m:val="subSup"/>
    <m:naryLim m:val="undOvr"/>
  </m:mathPr>
  <w:themeFontLang w:val="es-MX"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2B84CC33"/>
  <w15:chartTrackingRefBased/>
  <w15:docId w15:val="{2FFC97CA-DA6F-4144-8B92-86F9762FB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MX"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Ttulo1">
    <w:name w:val="heading 1"/>
    <w:basedOn w:val="Normal"/>
    <w:next w:val="Normal"/>
    <w:link w:val="Ttulo1Car"/>
    <w:uiPriority w:val="9"/>
    <w:qFormat/>
    <w:rsid w:val="004D1A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D1A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4D1A5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D1A5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D1A5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D1A5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D1A5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D1A5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D1A5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D1A53"/>
    <w:rPr>
      <w:rFonts w:asciiTheme="majorHAnsi" w:eastAsiaTheme="majorEastAsia" w:hAnsiTheme="majorHAnsi" w:cstheme="majorBidi"/>
      <w:color w:val="0F4761" w:themeColor="accent1" w:themeShade="BF"/>
      <w:sz w:val="40"/>
      <w:szCs w:val="40"/>
      <w:lang w:val="es-ES"/>
    </w:rPr>
  </w:style>
  <w:style w:type="character" w:customStyle="1" w:styleId="Ttulo2Car">
    <w:name w:val="Título 2 Car"/>
    <w:basedOn w:val="Fuentedeprrafopredeter"/>
    <w:link w:val="Ttulo2"/>
    <w:uiPriority w:val="9"/>
    <w:rsid w:val="004D1A53"/>
    <w:rPr>
      <w:rFonts w:asciiTheme="majorHAnsi" w:eastAsiaTheme="majorEastAsia" w:hAnsiTheme="majorHAnsi" w:cstheme="majorBidi"/>
      <w:color w:val="0F4761" w:themeColor="accent1" w:themeShade="BF"/>
      <w:sz w:val="32"/>
      <w:szCs w:val="32"/>
      <w:lang w:val="es-ES"/>
    </w:rPr>
  </w:style>
  <w:style w:type="character" w:customStyle="1" w:styleId="Ttulo3Car">
    <w:name w:val="Título 3 Car"/>
    <w:basedOn w:val="Fuentedeprrafopredeter"/>
    <w:link w:val="Ttulo3"/>
    <w:uiPriority w:val="9"/>
    <w:rsid w:val="004D1A53"/>
    <w:rPr>
      <w:rFonts w:eastAsiaTheme="majorEastAsia" w:cstheme="majorBidi"/>
      <w:color w:val="0F4761" w:themeColor="accent1" w:themeShade="BF"/>
      <w:sz w:val="28"/>
      <w:szCs w:val="28"/>
      <w:lang w:val="es-ES"/>
    </w:rPr>
  </w:style>
  <w:style w:type="character" w:customStyle="1" w:styleId="Ttulo4Car">
    <w:name w:val="Título 4 Car"/>
    <w:basedOn w:val="Fuentedeprrafopredeter"/>
    <w:link w:val="Ttulo4"/>
    <w:uiPriority w:val="9"/>
    <w:semiHidden/>
    <w:rsid w:val="004D1A53"/>
    <w:rPr>
      <w:rFonts w:eastAsiaTheme="majorEastAsia" w:cstheme="majorBidi"/>
      <w:i/>
      <w:iCs/>
      <w:color w:val="0F4761" w:themeColor="accent1" w:themeShade="BF"/>
      <w:lang w:val="es-ES"/>
    </w:rPr>
  </w:style>
  <w:style w:type="character" w:customStyle="1" w:styleId="Ttulo5Car">
    <w:name w:val="Título 5 Car"/>
    <w:basedOn w:val="Fuentedeprrafopredeter"/>
    <w:link w:val="Ttulo5"/>
    <w:uiPriority w:val="9"/>
    <w:semiHidden/>
    <w:rsid w:val="004D1A53"/>
    <w:rPr>
      <w:rFonts w:eastAsiaTheme="majorEastAsia" w:cstheme="majorBidi"/>
      <w:color w:val="0F4761" w:themeColor="accent1" w:themeShade="BF"/>
      <w:lang w:val="es-ES"/>
    </w:rPr>
  </w:style>
  <w:style w:type="character" w:customStyle="1" w:styleId="Ttulo6Car">
    <w:name w:val="Título 6 Car"/>
    <w:basedOn w:val="Fuentedeprrafopredeter"/>
    <w:link w:val="Ttulo6"/>
    <w:uiPriority w:val="9"/>
    <w:semiHidden/>
    <w:rsid w:val="004D1A53"/>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4D1A53"/>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4D1A53"/>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4D1A53"/>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4D1A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D1A53"/>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4D1A5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D1A53"/>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4D1A53"/>
    <w:pPr>
      <w:spacing w:before="160"/>
      <w:jc w:val="center"/>
    </w:pPr>
    <w:rPr>
      <w:i/>
      <w:iCs/>
      <w:color w:val="404040" w:themeColor="text1" w:themeTint="BF"/>
    </w:rPr>
  </w:style>
  <w:style w:type="character" w:customStyle="1" w:styleId="CitaCar">
    <w:name w:val="Cita Car"/>
    <w:basedOn w:val="Fuentedeprrafopredeter"/>
    <w:link w:val="Cita"/>
    <w:uiPriority w:val="29"/>
    <w:rsid w:val="004D1A53"/>
    <w:rPr>
      <w:i/>
      <w:iCs/>
      <w:color w:val="404040" w:themeColor="text1" w:themeTint="BF"/>
      <w:lang w:val="es-ES"/>
    </w:rPr>
  </w:style>
  <w:style w:type="paragraph" w:styleId="Prrafodelista">
    <w:name w:val="List Paragraph"/>
    <w:basedOn w:val="Normal"/>
    <w:uiPriority w:val="34"/>
    <w:qFormat/>
    <w:rsid w:val="004D1A53"/>
    <w:pPr>
      <w:ind w:left="720"/>
      <w:contextualSpacing/>
    </w:pPr>
  </w:style>
  <w:style w:type="character" w:styleId="nfasisintenso">
    <w:name w:val="Intense Emphasis"/>
    <w:basedOn w:val="Fuentedeprrafopredeter"/>
    <w:uiPriority w:val="21"/>
    <w:qFormat/>
    <w:rsid w:val="004D1A53"/>
    <w:rPr>
      <w:i/>
      <w:iCs/>
      <w:color w:val="0F4761" w:themeColor="accent1" w:themeShade="BF"/>
    </w:rPr>
  </w:style>
  <w:style w:type="paragraph" w:styleId="Citadestacada">
    <w:name w:val="Intense Quote"/>
    <w:basedOn w:val="Normal"/>
    <w:next w:val="Normal"/>
    <w:link w:val="CitadestacadaCar"/>
    <w:uiPriority w:val="30"/>
    <w:qFormat/>
    <w:rsid w:val="004D1A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D1A53"/>
    <w:rPr>
      <w:i/>
      <w:iCs/>
      <w:color w:val="0F4761" w:themeColor="accent1" w:themeShade="BF"/>
      <w:lang w:val="es-ES"/>
    </w:rPr>
  </w:style>
  <w:style w:type="character" w:styleId="Referenciaintensa">
    <w:name w:val="Intense Reference"/>
    <w:basedOn w:val="Fuentedeprrafopredeter"/>
    <w:uiPriority w:val="32"/>
    <w:qFormat/>
    <w:rsid w:val="004D1A53"/>
    <w:rPr>
      <w:b/>
      <w:bCs/>
      <w:smallCaps/>
      <w:color w:val="0F4761" w:themeColor="accent1" w:themeShade="BF"/>
      <w:spacing w:val="5"/>
    </w:rPr>
  </w:style>
  <w:style w:type="paragraph" w:styleId="NormalWeb">
    <w:name w:val="Normal (Web)"/>
    <w:basedOn w:val="Normal"/>
    <w:uiPriority w:val="99"/>
    <w:semiHidden/>
    <w:unhideWhenUsed/>
    <w:rsid w:val="004D1A53"/>
    <w:pPr>
      <w:spacing w:before="100" w:beforeAutospacing="1" w:after="100" w:afterAutospacing="1" w:line="240" w:lineRule="auto"/>
    </w:pPr>
    <w:rPr>
      <w:rFonts w:ascii="Times New Roman" w:eastAsia="Times New Roman" w:hAnsi="Times New Roman" w:cs="Times New Roman"/>
      <w:kern w:val="0"/>
      <w:lang w:val="es-MX"/>
      <w14:ligatures w14:val="none"/>
    </w:rPr>
  </w:style>
  <w:style w:type="character" w:customStyle="1" w:styleId="source-title">
    <w:name w:val="source-title"/>
    <w:basedOn w:val="Fuentedeprrafopredeter"/>
    <w:rsid w:val="004D1A53"/>
  </w:style>
  <w:style w:type="character" w:customStyle="1" w:styleId="source-count">
    <w:name w:val="source-count"/>
    <w:basedOn w:val="Fuentedeprrafopredeter"/>
    <w:rsid w:val="004D1A53"/>
  </w:style>
  <w:style w:type="character" w:customStyle="1" w:styleId="apple-converted-space">
    <w:name w:val="apple-converted-space"/>
    <w:basedOn w:val="Fuentedeprrafopredeter"/>
    <w:rsid w:val="004D1A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6901095">
      <w:bodyDiv w:val="1"/>
      <w:marLeft w:val="0"/>
      <w:marRight w:val="0"/>
      <w:marTop w:val="0"/>
      <w:marBottom w:val="0"/>
      <w:divBdr>
        <w:top w:val="none" w:sz="0" w:space="0" w:color="auto"/>
        <w:left w:val="none" w:sz="0" w:space="0" w:color="auto"/>
        <w:bottom w:val="none" w:sz="0" w:space="0" w:color="auto"/>
        <w:right w:val="none" w:sz="0" w:space="0" w:color="auto"/>
      </w:divBdr>
      <w:divsChild>
        <w:div w:id="3213911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30746371">
              <w:marLeft w:val="0"/>
              <w:marRight w:val="0"/>
              <w:marTop w:val="0"/>
              <w:marBottom w:val="0"/>
              <w:divBdr>
                <w:top w:val="none" w:sz="0" w:space="0" w:color="auto"/>
                <w:left w:val="none" w:sz="0" w:space="0" w:color="auto"/>
                <w:bottom w:val="none" w:sz="0" w:space="0" w:color="auto"/>
                <w:right w:val="none" w:sz="0" w:space="0" w:color="auto"/>
              </w:divBdr>
              <w:divsChild>
                <w:div w:id="1168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9202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3273834">
              <w:marLeft w:val="0"/>
              <w:marRight w:val="0"/>
              <w:marTop w:val="0"/>
              <w:marBottom w:val="0"/>
              <w:divBdr>
                <w:top w:val="none" w:sz="0" w:space="0" w:color="auto"/>
                <w:left w:val="none" w:sz="0" w:space="0" w:color="auto"/>
                <w:bottom w:val="none" w:sz="0" w:space="0" w:color="auto"/>
                <w:right w:val="none" w:sz="0" w:space="0" w:color="auto"/>
              </w:divBdr>
              <w:divsChild>
                <w:div w:id="161317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5708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80476672">
              <w:marLeft w:val="0"/>
              <w:marRight w:val="0"/>
              <w:marTop w:val="0"/>
              <w:marBottom w:val="0"/>
              <w:divBdr>
                <w:top w:val="none" w:sz="0" w:space="0" w:color="auto"/>
                <w:left w:val="none" w:sz="0" w:space="0" w:color="auto"/>
                <w:bottom w:val="none" w:sz="0" w:space="0" w:color="auto"/>
                <w:right w:val="none" w:sz="0" w:space="0" w:color="auto"/>
              </w:divBdr>
              <w:divsChild>
                <w:div w:id="126603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5769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79905156">
              <w:marLeft w:val="0"/>
              <w:marRight w:val="0"/>
              <w:marTop w:val="0"/>
              <w:marBottom w:val="0"/>
              <w:divBdr>
                <w:top w:val="none" w:sz="0" w:space="0" w:color="auto"/>
                <w:left w:val="none" w:sz="0" w:space="0" w:color="auto"/>
                <w:bottom w:val="none" w:sz="0" w:space="0" w:color="auto"/>
                <w:right w:val="none" w:sz="0" w:space="0" w:color="auto"/>
              </w:divBdr>
              <w:divsChild>
                <w:div w:id="685132973">
                  <w:marLeft w:val="0"/>
                  <w:marRight w:val="0"/>
                  <w:marTop w:val="0"/>
                  <w:marBottom w:val="0"/>
                  <w:divBdr>
                    <w:top w:val="none" w:sz="0" w:space="0" w:color="auto"/>
                    <w:left w:val="none" w:sz="0" w:space="0" w:color="auto"/>
                    <w:bottom w:val="none" w:sz="0" w:space="0" w:color="auto"/>
                    <w:right w:val="none" w:sz="0" w:space="0" w:color="auto"/>
                  </w:divBdr>
                </w:div>
              </w:divsChild>
            </w:div>
            <w:div w:id="321661697">
              <w:marLeft w:val="0"/>
              <w:marRight w:val="0"/>
              <w:marTop w:val="0"/>
              <w:marBottom w:val="0"/>
              <w:divBdr>
                <w:top w:val="none" w:sz="0" w:space="0" w:color="auto"/>
                <w:left w:val="none" w:sz="0" w:space="0" w:color="auto"/>
                <w:bottom w:val="none" w:sz="0" w:space="0" w:color="auto"/>
                <w:right w:val="none" w:sz="0" w:space="0" w:color="auto"/>
              </w:divBdr>
              <w:divsChild>
                <w:div w:id="1652949142">
                  <w:marLeft w:val="0"/>
                  <w:marRight w:val="0"/>
                  <w:marTop w:val="0"/>
                  <w:marBottom w:val="0"/>
                  <w:divBdr>
                    <w:top w:val="none" w:sz="0" w:space="0" w:color="auto"/>
                    <w:left w:val="none" w:sz="0" w:space="0" w:color="auto"/>
                    <w:bottom w:val="none" w:sz="0" w:space="0" w:color="auto"/>
                    <w:right w:val="none" w:sz="0" w:space="0" w:color="auto"/>
                  </w:divBdr>
                </w:div>
              </w:divsChild>
            </w:div>
            <w:div w:id="188761081">
              <w:marLeft w:val="0"/>
              <w:marRight w:val="0"/>
              <w:marTop w:val="0"/>
              <w:marBottom w:val="0"/>
              <w:divBdr>
                <w:top w:val="none" w:sz="0" w:space="0" w:color="auto"/>
                <w:left w:val="none" w:sz="0" w:space="0" w:color="auto"/>
                <w:bottom w:val="none" w:sz="0" w:space="0" w:color="auto"/>
                <w:right w:val="none" w:sz="0" w:space="0" w:color="auto"/>
              </w:divBdr>
              <w:divsChild>
                <w:div w:id="1314143290">
                  <w:marLeft w:val="0"/>
                  <w:marRight w:val="0"/>
                  <w:marTop w:val="0"/>
                  <w:marBottom w:val="0"/>
                  <w:divBdr>
                    <w:top w:val="none" w:sz="0" w:space="0" w:color="auto"/>
                    <w:left w:val="none" w:sz="0" w:space="0" w:color="auto"/>
                    <w:bottom w:val="none" w:sz="0" w:space="0" w:color="auto"/>
                    <w:right w:val="none" w:sz="0" w:space="0" w:color="auto"/>
                  </w:divBdr>
                </w:div>
              </w:divsChild>
            </w:div>
            <w:div w:id="1494638207">
              <w:marLeft w:val="0"/>
              <w:marRight w:val="0"/>
              <w:marTop w:val="0"/>
              <w:marBottom w:val="0"/>
              <w:divBdr>
                <w:top w:val="none" w:sz="0" w:space="0" w:color="auto"/>
                <w:left w:val="none" w:sz="0" w:space="0" w:color="auto"/>
                <w:bottom w:val="none" w:sz="0" w:space="0" w:color="auto"/>
                <w:right w:val="none" w:sz="0" w:space="0" w:color="auto"/>
              </w:divBdr>
              <w:divsChild>
                <w:div w:id="908156009">
                  <w:marLeft w:val="0"/>
                  <w:marRight w:val="0"/>
                  <w:marTop w:val="0"/>
                  <w:marBottom w:val="0"/>
                  <w:divBdr>
                    <w:top w:val="none" w:sz="0" w:space="0" w:color="auto"/>
                    <w:left w:val="none" w:sz="0" w:space="0" w:color="auto"/>
                    <w:bottom w:val="none" w:sz="0" w:space="0" w:color="auto"/>
                    <w:right w:val="none" w:sz="0" w:space="0" w:color="auto"/>
                  </w:divBdr>
                </w:div>
              </w:divsChild>
            </w:div>
            <w:div w:id="277640315">
              <w:marLeft w:val="0"/>
              <w:marRight w:val="0"/>
              <w:marTop w:val="0"/>
              <w:marBottom w:val="0"/>
              <w:divBdr>
                <w:top w:val="none" w:sz="0" w:space="0" w:color="auto"/>
                <w:left w:val="none" w:sz="0" w:space="0" w:color="auto"/>
                <w:bottom w:val="none" w:sz="0" w:space="0" w:color="auto"/>
                <w:right w:val="none" w:sz="0" w:space="0" w:color="auto"/>
              </w:divBdr>
              <w:divsChild>
                <w:div w:id="112165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763235">
          <w:marLeft w:val="0"/>
          <w:marRight w:val="0"/>
          <w:marTop w:val="0"/>
          <w:marBottom w:val="0"/>
          <w:divBdr>
            <w:top w:val="none" w:sz="0" w:space="0" w:color="auto"/>
            <w:left w:val="none" w:sz="0" w:space="0" w:color="auto"/>
            <w:bottom w:val="none" w:sz="0" w:space="0" w:color="auto"/>
            <w:right w:val="none" w:sz="0" w:space="0" w:color="auto"/>
          </w:divBdr>
          <w:divsChild>
            <w:div w:id="1530332135">
              <w:marLeft w:val="0"/>
              <w:marRight w:val="0"/>
              <w:marTop w:val="0"/>
              <w:marBottom w:val="0"/>
              <w:divBdr>
                <w:top w:val="none" w:sz="0" w:space="0" w:color="auto"/>
                <w:left w:val="none" w:sz="0" w:space="0" w:color="auto"/>
                <w:bottom w:val="none" w:sz="0" w:space="0" w:color="auto"/>
                <w:right w:val="none" w:sz="0" w:space="0" w:color="auto"/>
              </w:divBdr>
            </w:div>
          </w:divsChild>
        </w:div>
        <w:div w:id="985475973">
          <w:marLeft w:val="0"/>
          <w:marRight w:val="0"/>
          <w:marTop w:val="0"/>
          <w:marBottom w:val="0"/>
          <w:divBdr>
            <w:top w:val="none" w:sz="0" w:space="0" w:color="auto"/>
            <w:left w:val="none" w:sz="0" w:space="0" w:color="auto"/>
            <w:bottom w:val="none" w:sz="0" w:space="0" w:color="auto"/>
            <w:right w:val="none" w:sz="0" w:space="0" w:color="auto"/>
          </w:divBdr>
          <w:divsChild>
            <w:div w:id="196894908">
              <w:marLeft w:val="0"/>
              <w:marRight w:val="0"/>
              <w:marTop w:val="0"/>
              <w:marBottom w:val="0"/>
              <w:divBdr>
                <w:top w:val="none" w:sz="0" w:space="0" w:color="auto"/>
                <w:left w:val="none" w:sz="0" w:space="0" w:color="auto"/>
                <w:bottom w:val="none" w:sz="0" w:space="0" w:color="auto"/>
                <w:right w:val="none" w:sz="0" w:space="0" w:color="auto"/>
              </w:divBdr>
            </w:div>
          </w:divsChild>
        </w:div>
        <w:div w:id="350841853">
          <w:marLeft w:val="0"/>
          <w:marRight w:val="0"/>
          <w:marTop w:val="0"/>
          <w:marBottom w:val="0"/>
          <w:divBdr>
            <w:top w:val="none" w:sz="0" w:space="0" w:color="auto"/>
            <w:left w:val="none" w:sz="0" w:space="0" w:color="auto"/>
            <w:bottom w:val="none" w:sz="0" w:space="0" w:color="auto"/>
            <w:right w:val="none" w:sz="0" w:space="0" w:color="auto"/>
          </w:divBdr>
          <w:divsChild>
            <w:div w:id="62967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783</Words>
  <Characters>4311</Characters>
  <Application>Microsoft Office Word</Application>
  <DocSecurity>0</DocSecurity>
  <Lines>35</Lines>
  <Paragraphs>10</Paragraphs>
  <ScaleCrop>false</ScaleCrop>
  <Company/>
  <LinksUpToDate>false</LinksUpToDate>
  <CharactersWithSpaces>5084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Abrahan Benjacob  Cruz Urrutia</dc:creator>
  <cp:keywords/>
  <dc:description/>
  <cp:lastModifiedBy>Abrahan Benjacob  Cruz Urrutia</cp:lastModifiedBy>
  <cp:revision>1</cp:revision>
  <dcterms:created xsi:type="dcterms:W3CDTF">2026-06-24T17:35:00Z</dcterms:created>
  <dcterms:modified xsi:type="dcterms:W3CDTF">2026-06-24T17:35:00Z</dcterms:modified>
</cp:coreProperties>
</file>