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Calibri" w:cs="Calibri" w:eastAsia="Calibri" w:hAnsi="Calibri"/>
          <w:b/>
          <w:bCs/>
          <w:color w:val="0F172A"/>
          <w:sz w:val="52"/>
          <w:szCs w:val="52"/>
        </w:rPr>
        <w:t xml:space="preserve">SOFIAA OS</w:t>
      </w:r>
    </w:p>
    <w:p>
      <w:pPr>
        <w:spacing w:after="600"/>
        <w:jc w:val="center"/>
      </w:pPr>
      <w:r>
        <w:rPr>
          <w:rFonts w:ascii="Calibri" w:cs="Calibri" w:eastAsia="Calibri" w:hAnsi="Calibri"/>
          <w:i/>
          <w:iCs/>
          <w:color w:val="64748B"/>
          <w:sz w:val="26"/>
          <w:szCs w:val="26"/>
        </w:rPr>
        <w:t xml:space="preserve">Sistema Operativo de Inteligencia Artificial</w:t>
      </w:r>
    </w:p>
    <w:p>
      <w:pPr>
        <w:jc w:val="center"/>
      </w:pPr>
      <w:r>
        <w:rPr>
          <w:rFonts w:ascii="Calibri" w:cs="Calibri" w:eastAsia="Calibri" w:hAnsi="Calibri"/>
          <w:b/>
          <w:bCs/>
          <w:color w:val="2563EB"/>
          <w:sz w:val="72"/>
          <w:szCs w:val="72"/>
        </w:rPr>
        <w:t xml:space="preserve">ATENA</w:t>
      </w:r>
    </w:p>
    <w:p>
      <w:pPr>
        <w:spacing w:after="200"/>
        <w:jc w:val="center"/>
      </w:pPr>
      <w:r>
        <w:rPr>
          <w:rFonts w:ascii="Calibri" w:cs="Calibri" w:eastAsia="Calibri" w:hAnsi="Calibri"/>
          <w:b/>
          <w:bCs/>
          <w:color w:val="0F172A"/>
          <w:sz w:val="30"/>
          <w:szCs w:val="30"/>
        </w:rPr>
        <w:t xml:space="preserve">Advanced Technology for Enterprise Nexus &amp; Analytics</w:t>
      </w:r>
    </w:p>
    <w:p>
      <w:pPr>
        <w:spacing w:after="400"/>
        <w:jc w:val="center"/>
      </w:pPr>
      <w:r>
        <w:rPr>
          <w:rFonts w:ascii="Calibri" w:cs="Calibri" w:eastAsia="Calibri" w:hAnsi="Calibri"/>
          <w:i/>
          <w:iCs/>
          <w:color w:val="64748B"/>
          <w:sz w:val="24"/>
          <w:szCs w:val="24"/>
        </w:rPr>
        <w:t xml:space="preserve">Scientific Intelligence Engine — Lean Six Sigma DMAIC · SPC · AMEF · VAN/TIR</w:t>
      </w:r>
    </w:p>
    <w:p>
      <w:pPr>
        <w:spacing w:after="200"/>
        <w:jc w:val="center"/>
      </w:pPr>
      <w:r>
        <w:rPr>
          <w:rFonts w:ascii="Calibri" w:cs="Calibri" w:eastAsia="Calibri" w:hAnsi="Calibri"/>
          <w:i/>
          <w:iCs/>
          <w:color w:val="64748B"/>
          <w:sz w:val="26"/>
          <w:szCs w:val="26"/>
        </w:rPr>
        <w:t xml:space="preserve">Reporte Técnico Integral — Nivel Doctoral</w:t>
      </w:r>
    </w:p>
    <w:p>
      <w:pPr>
        <w:jc w:val="center"/>
      </w:pPr>
      <w:r>
        <w:rPr>
          <w:rFonts w:ascii="Calibri" w:cs="Calibri" w:eastAsia="Calibri" w:hAnsi="Calibri"/>
          <w:color w:val="64748B"/>
          <w:sz w:val="22"/>
          <w:szCs w:val="22"/>
        </w:rPr>
        <w:t xml:space="preserve">Versión 1.0 · Julio 2026 · Confidencial</w:t>
      </w:r>
    </w:p>
    <w:p>
      <w:pPr>
        <w:spacing w:after="200"/>
        <w:jc w:val="center"/>
      </w:pPr>
      <w:r>
        <w:rPr>
          <w:rFonts w:ascii="Calibri" w:cs="Calibri" w:eastAsia="Calibri" w:hAnsi="Calibri"/>
          <w:color w:val="64748B"/>
          <w:sz w:val="20"/>
          <w:szCs w:val="20"/>
        </w:rPr>
        <w:t xml:space="preserve">Arquitectura: Next.js 14 · TypeScript · Firebase · Groq · Vercel</w:t>
      </w:r>
    </w:p>
    <w:p>
      <w:r>
        <w:br w:type="page"/>
      </w:r>
    </w:p>
    <w:p>
      <w:pPr>
        <w:pStyle w:val="Heading1"/>
        <w:spacing w:after="200" w:before="480"/>
      </w:pPr>
      <w:r>
        <w:rPr>
          <w:rFonts w:ascii="Calibri" w:cs="Calibri" w:eastAsia="Calibri" w:hAnsi="Calibri"/>
          <w:b/>
          <w:bCs/>
          <w:color w:val="2563EB"/>
          <w:sz w:val="34"/>
          <w:szCs w:val="34"/>
        </w:rPr>
        <w:t xml:space="preserve">Tabla de Contenidos</w:t>
      </w:r>
    </w:p>
    <w:p>
      <w:pPr>
        <w:spacing w:after="80" w:before="80"/>
      </w:pPr>
      <w:r>
        <w:rPr>
          <w:rFonts w:ascii="Calibri" w:cs="Calibri" w:eastAsia="Calibri" w:hAnsi="Calibri"/>
          <w:color w:val="0F172A"/>
          <w:sz w:val="22"/>
          <w:szCs w:val="22"/>
        </w:rPr>
        <w:t xml:space="preserve">1.  Introducción y Contexto Arquitectónico</w:t>
      </w:r>
    </w:p>
    <w:p>
      <w:pPr>
        <w:spacing w:after="80" w:before="80"/>
      </w:pPr>
      <w:r>
        <w:rPr>
          <w:rFonts w:ascii="Calibri" w:cs="Calibri" w:eastAsia="Calibri" w:hAnsi="Calibri"/>
          <w:color w:val="0F172A"/>
          <w:sz w:val="22"/>
          <w:szCs w:val="22"/>
        </w:rPr>
        <w:t xml:space="preserve">2.  Filosofía de Diseño — Determinismo Estadístico</w:t>
      </w:r>
    </w:p>
    <w:p>
      <w:pPr>
        <w:spacing w:after="80" w:before="80"/>
      </w:pPr>
      <w:r>
        <w:rPr>
          <w:rFonts w:ascii="Calibri" w:cs="Calibri" w:eastAsia="Calibri" w:hAnsi="Calibri"/>
          <w:color w:val="0F172A"/>
          <w:sz w:val="22"/>
          <w:szCs w:val="22"/>
        </w:rPr>
        <w:t xml:space="preserve">3.  Sistema de Tipos — Schema Completo</w:t>
      </w:r>
    </w:p>
    <w:p>
      <w:pPr>
        <w:spacing w:after="80" w:before="80"/>
      </w:pPr>
      <w:r>
        <w:rPr>
          <w:rFonts w:ascii="Calibri" w:cs="Calibri" w:eastAsia="Calibri" w:hAnsi="Calibri"/>
          <w:color w:val="0F172A"/>
          <w:sz w:val="22"/>
          <w:szCs w:val="22"/>
        </w:rPr>
        <w:t xml:space="preserve">4.  Proyecto DMAIC — ProjectCharter</w:t>
      </w:r>
    </w:p>
    <w:p>
      <w:pPr>
        <w:spacing w:after="80" w:before="80"/>
      </w:pPr>
      <w:r>
        <w:rPr>
          <w:rFonts w:ascii="Calibri" w:cs="Calibri" w:eastAsia="Calibri" w:hAnsi="Calibri"/>
          <w:color w:val="0F172A"/>
          <w:sz w:val="22"/>
          <w:szCs w:val="22"/>
        </w:rPr>
        <w:t xml:space="preserve">5.  Motor Estadístico — ANOVA</w:t>
      </w:r>
    </w:p>
    <w:p>
      <w:pPr>
        <w:spacing w:after="80" w:before="80"/>
      </w:pPr>
      <w:r>
        <w:rPr>
          <w:rFonts w:ascii="Calibri" w:cs="Calibri" w:eastAsia="Calibri" w:hAnsi="Calibri"/>
          <w:color w:val="0F172A"/>
          <w:sz w:val="22"/>
          <w:szCs w:val="22"/>
        </w:rPr>
        <w:t xml:space="preserve">6.  Control Estadístico del Proceso — SPC</w:t>
      </w:r>
    </w:p>
    <w:p>
      <w:pPr>
        <w:spacing w:after="80" w:before="80"/>
      </w:pPr>
      <w:r>
        <w:rPr>
          <w:rFonts w:ascii="Calibri" w:cs="Calibri" w:eastAsia="Calibri" w:hAnsi="Calibri"/>
          <w:color w:val="0F172A"/>
          <w:sz w:val="22"/>
          <w:szCs w:val="22"/>
        </w:rPr>
        <w:t xml:space="preserve">7.  Análisis de Modo y Efecto de Falla — AMEF</w:t>
      </w:r>
    </w:p>
    <w:p>
      <w:pPr>
        <w:spacing w:after="80" w:before="80"/>
      </w:pPr>
      <w:r>
        <w:rPr>
          <w:rFonts w:ascii="Calibri" w:cs="Calibri" w:eastAsia="Calibri" w:hAnsi="Calibri"/>
          <w:color w:val="0F172A"/>
          <w:sz w:val="22"/>
          <w:szCs w:val="22"/>
        </w:rPr>
        <w:t xml:space="preserve">8.  Proyección Financiera — VAN, TIR y Monte Carlo</w:t>
      </w:r>
    </w:p>
    <w:p>
      <w:pPr>
        <w:spacing w:after="80" w:before="80"/>
      </w:pPr>
      <w:r>
        <w:rPr>
          <w:rFonts w:ascii="Calibri" w:cs="Calibri" w:eastAsia="Calibri" w:hAnsi="Calibri"/>
          <w:color w:val="0F172A"/>
          <w:sz w:val="22"/>
          <w:szCs w:val="22"/>
        </w:rPr>
        <w:t xml:space="preserve">9.  Sprint A-9 — Generador de Proyectos con IA</w:t>
      </w:r>
    </w:p>
    <w:p>
      <w:pPr>
        <w:spacing w:after="80" w:before="80"/>
      </w:pPr>
      <w:r>
        <w:rPr>
          <w:rFonts w:ascii="Calibri" w:cs="Calibri" w:eastAsia="Calibri" w:hAnsi="Calibri"/>
          <w:color w:val="0F172A"/>
          <w:sz w:val="22"/>
          <w:szCs w:val="22"/>
        </w:rPr>
        <w:t xml:space="preserve">10. Extension Tools (Sprint A-4)</w:t>
      </w:r>
    </w:p>
    <w:p>
      <w:pPr>
        <w:spacing w:after="80" w:before="80"/>
      </w:pPr>
      <w:r>
        <w:rPr>
          <w:rFonts w:ascii="Calibri" w:cs="Calibri" w:eastAsia="Calibri" w:hAnsi="Calibri"/>
          <w:color w:val="0F172A"/>
          <w:sz w:val="22"/>
          <w:szCs w:val="22"/>
        </w:rPr>
        <w:t xml:space="preserve">11. Integración con HERMES (Sprint H-4)</w:t>
      </w:r>
    </w:p>
    <w:p>
      <w:pPr>
        <w:spacing w:after="80" w:before="80"/>
      </w:pPr>
      <w:r>
        <w:rPr>
          <w:rFonts w:ascii="Calibri" w:cs="Calibri" w:eastAsia="Calibri" w:hAnsi="Calibri"/>
          <w:color w:val="0F172A"/>
          <w:sz w:val="22"/>
          <w:szCs w:val="22"/>
        </w:rPr>
        <w:t xml:space="preserve">12. Esquema Firestore</w:t>
      </w:r>
    </w:p>
    <w:p>
      <w:pPr>
        <w:spacing w:after="80" w:before="80"/>
      </w:pPr>
      <w:r>
        <w:rPr>
          <w:rFonts w:ascii="Calibri" w:cs="Calibri" w:eastAsia="Calibri" w:hAnsi="Calibri"/>
          <w:color w:val="0F172A"/>
          <w:sz w:val="22"/>
          <w:szCs w:val="22"/>
        </w:rPr>
        <w:t xml:space="preserve">13. Seguridad y Control de Acceso</w:t>
      </w:r>
    </w:p>
    <w:p>
      <w:pPr>
        <w:spacing w:after="80" w:before="80"/>
      </w:pPr>
      <w:r>
        <w:rPr>
          <w:rFonts w:ascii="Calibri" w:cs="Calibri" w:eastAsia="Calibri" w:hAnsi="Calibri"/>
          <w:color w:val="0F172A"/>
          <w:sz w:val="22"/>
          <w:szCs w:val="22"/>
        </w:rPr>
        <w:t xml:space="preserve">14. Capa de API REST</w:t>
      </w:r>
    </w:p>
    <w:p>
      <w:pPr>
        <w:spacing w:after="80" w:before="80"/>
      </w:pPr>
      <w:r>
        <w:rPr>
          <w:rFonts w:ascii="Calibri" w:cs="Calibri" w:eastAsia="Calibri" w:hAnsi="Calibri"/>
          <w:color w:val="0F172A"/>
          <w:sz w:val="22"/>
          <w:szCs w:val="22"/>
        </w:rPr>
        <w:t xml:space="preserve">15. Interfaz de Usuario</w:t>
      </w:r>
    </w:p>
    <w:p>
      <w:pPr>
        <w:spacing w:after="80" w:before="80"/>
      </w:pPr>
      <w:r>
        <w:rPr>
          <w:rFonts w:ascii="Calibri" w:cs="Calibri" w:eastAsia="Calibri" w:hAnsi="Calibri"/>
          <w:color w:val="0F172A"/>
          <w:sz w:val="22"/>
          <w:szCs w:val="22"/>
        </w:rPr>
        <w:t xml:space="preserve">16. Historia de Sprints</w:t>
      </w:r>
    </w:p>
    <w:p>
      <w:pPr>
        <w:spacing w:after="80" w:before="80"/>
      </w:pPr>
      <w:r>
        <w:rPr>
          <w:rFonts w:ascii="Calibri" w:cs="Calibri" w:eastAsia="Calibri" w:hAnsi="Calibri"/>
          <w:color w:val="0F172A"/>
          <w:sz w:val="22"/>
          <w:szCs w:val="22"/>
        </w:rPr>
        <w:t xml:space="preserve">17. Roadmap</w:t>
      </w:r>
    </w:p>
    <w:p>
      <w:pPr>
        <w:spacing w:after="80" w:before="80"/>
      </w:pPr>
      <w:r>
        <w:rPr>
          <w:rFonts w:ascii="Calibri" w:cs="Calibri" w:eastAsia="Calibri" w:hAnsi="Calibri"/>
          <w:color w:val="0F172A"/>
          <w:sz w:val="22"/>
          <w:szCs w:val="22"/>
        </w:rPr>
        <w:t xml:space="preserve">18. Conclusiones</w:t>
      </w:r>
    </w:p>
    <w:p>
      <w:r>
        <w:br w:type="page"/>
      </w:r>
    </w:p>
    <w:p>
      <w:pPr>
        <w:pStyle w:val="Heading1"/>
        <w:spacing w:after="200" w:before="480"/>
      </w:pPr>
      <w:r>
        <w:rPr>
          <w:rFonts w:ascii="Calibri" w:cs="Calibri" w:eastAsia="Calibri" w:hAnsi="Calibri"/>
          <w:b/>
          <w:bCs/>
          <w:color w:val="2563EB"/>
          <w:sz w:val="34"/>
          <w:szCs w:val="34"/>
        </w:rPr>
        <w:t xml:space="preserve">Resumen Ejecutivo</w:t>
      </w:r>
    </w:p>
    <w:p>
      <w:pPr>
        <w:spacing w:after="160" w:before="100"/>
        <w:jc w:val="both"/>
      </w:pPr>
      <w:r>
        <w:rPr>
          <w:rFonts w:ascii="Calibri" w:cs="Calibri" w:eastAsia="Calibri" w:hAnsi="Calibri"/>
          <w:color w:val="0F172A"/>
          <w:sz w:val="22"/>
          <w:szCs w:val="22"/>
        </w:rPr>
        <w:t xml:space="preserve">ATENA (Advanced Technology for Enterprise Nexus &amp; Analytics) es el motor de inteligencia científica del ecosistema SOFIAA OS, una plataforma de inteligencia artificial modular construida sobre Next.js 14, TypeScript, Firebase y Groq. ATENA implementa metodologías de Lean Six Sigma —DMAIC y DMADV— junto con herramientas estadísticas de nivel industrial: Control Estadístico del Proceso (SPC), Análisis de Modo y Efecto de Falla (AMEF/FMEA), ANOVA unidireccional y Proyección Financiera con simulación Monte Carlo.</w:t>
      </w:r>
    </w:p>
    <w:p>
      <w:pPr>
        <w:spacing w:after="160" w:before="100"/>
        <w:jc w:val="both"/>
      </w:pPr>
      <w:r>
        <w:rPr>
          <w:rFonts w:ascii="Calibri" w:cs="Calibri" w:eastAsia="Calibri" w:hAnsi="Calibri"/>
          <w:color w:val="0F172A"/>
          <w:sz w:val="22"/>
          <w:szCs w:val="22"/>
        </w:rPr>
        <w:t xml:space="preserve">El principio arquitectónico central de ATENA es el Determinismo Estadístico: el motor nunca permite que el modelo de lenguaje calcule o estime cifras estadísticas. Todos los números —F-statistic, p-value, Cp, Cpk, nivel sigma, NPR, VAN, TIR, percentiles Monte Carlo— son computados determinísticamente por el motor a partir de datos reales en Firestore y almacenados como resultados pre-computados. El LLM solo interpreta estos resultados en lenguaje natural. Este diseño elimina estructuralmente las alucinaciones numéricas, el problema más grave que puede tener un sistema de análisis estadístico basado en IA.</w:t>
      </w:r>
    </w:p>
    <w:p>
      <w:pPr>
        <w:spacing w:after="160" w:before="100"/>
        <w:jc w:val="both"/>
      </w:pPr>
      <w:r>
        <w:rPr>
          <w:rFonts w:ascii="Calibri" w:cs="Calibri" w:eastAsia="Calibri" w:hAnsi="Calibri"/>
          <w:color w:val="0F172A"/>
          <w:sz w:val="22"/>
          <w:szCs w:val="22"/>
        </w:rPr>
        <w:t xml:space="preserve">El Sprint A-9 extendió significativamente el schema y las capacidades de ATENA: se añadieron los tipos Hito, RiesgoProyecto y KaizenEvent al schema, y se implementó un generador de proyectos con IA (POST /api/atena/generar-proyecto) que usa Groq llama-3.3-70b-versatile para producir un plan DMAIC completo —charter, hitos por semana, matriz de riesgos, AMEF inicial y eventos Kaizen— desde una descripción en lenguaje natural. El wizard de creación de proyectos (/atena/proyectos/nuevo) permite al usuario revisar y editar el plan generado antes de persistirlo en Firestore.</w:t>
      </w:r>
    </w:p>
    <w:p>
      <w:pPr>
        <w:spacing w:after="160" w:before="100"/>
        <w:jc w:val="both"/>
      </w:pPr>
      <w:r>
        <w:rPr>
          <w:rFonts w:ascii="Calibri" w:cs="Calibri" w:eastAsia="Calibri" w:hAnsi="Calibri"/>
          <w:color w:val="0F172A"/>
          <w:sz w:val="22"/>
          <w:szCs w:val="22"/>
        </w:rPr>
        <w:t xml:space="preserve">Este documento presenta un análisis técnico exhaustivo de ATENA: el sistema de tipos con sus 14 interfaces y 9 tipos auxiliares, el motor estadístico con sus cuatro dominios de análisis, el generador de proyectos con IA del Sprint A-9, las cinco herramientas de extensión expuestas al LLM, la integración con HERMES para alertas automáticas de proceso, y la interfaz de usuario con seis páginas especializadas.</w:t>
      </w:r>
    </w:p>
    <w:p>
      <w:r>
        <w:br w:type="page"/>
      </w:r>
    </w:p>
    <w:p>
      <w:pPr>
        <w:pStyle w:val="Heading1"/>
        <w:spacing w:after="200" w:before="480"/>
      </w:pPr>
      <w:r>
        <w:rPr>
          <w:rFonts w:ascii="Calibri" w:cs="Calibri" w:eastAsia="Calibri" w:hAnsi="Calibri"/>
          <w:b/>
          <w:bCs/>
          <w:color w:val="2563EB"/>
          <w:sz w:val="34"/>
          <w:szCs w:val="34"/>
        </w:rPr>
        <w:t xml:space="preserve">1. Introducción y Contexto Arquitectónico</w:t>
      </w:r>
    </w:p>
    <w:p>
      <w:pPr>
        <w:pStyle w:val="Heading2"/>
        <w:spacing w:after="160" w:before="360"/>
      </w:pPr>
      <w:r>
        <w:rPr>
          <w:rFonts w:ascii="Calibri" w:cs="Calibri" w:eastAsia="Calibri" w:hAnsi="Calibri"/>
          <w:b/>
          <w:bCs/>
          <w:color w:val="0F172A"/>
          <w:sz w:val="26"/>
          <w:szCs w:val="26"/>
        </w:rPr>
        <w:t xml:space="preserve">1.1 Posición de ATENA en el Ecosistema SOFIAA OS</w:t>
      </w:r>
    </w:p>
    <w:p>
      <w:pPr>
        <w:spacing w:after="160" w:before="100"/>
        <w:jc w:val="both"/>
      </w:pPr>
      <w:r>
        <w:rPr>
          <w:rFonts w:ascii="Calibri" w:cs="Calibri" w:eastAsia="Calibri" w:hAnsi="Calibri"/>
          <w:color w:val="0F172A"/>
          <w:sz w:val="22"/>
          <w:szCs w:val="22"/>
        </w:rPr>
        <w:t xml:space="preserve">SOFIAA OS es un ecosistema de inteligencia artificial modular. Sus módulos principales son: SOFIAA (núcleo conversacional), N.E.X.O. (Knowledge Graph de memoria), PROMETEO (Growth Intelligence), NORA (observadora episódica), HERMES (ejecución de acciones), TEC BII (gestión institucional), ALEJANDRÍA (autoconocimiento de ingeniería) y ATENA (inteligencia científica).</w:t>
      </w:r>
    </w:p>
    <w:p>
      <w:pPr>
        <w:spacing w:after="160" w:before="100"/>
        <w:jc w:val="both"/>
      </w:pPr>
      <w:r>
        <w:rPr>
          <w:rFonts w:ascii="Calibri" w:cs="Calibri" w:eastAsia="Calibri" w:hAnsi="Calibri"/>
          <w:color w:val="0F172A"/>
          <w:sz w:val="22"/>
          <w:szCs w:val="22"/>
        </w:rPr>
        <w:t xml:space="preserve">ATENA ocupa el rol de motor de cómputo científico en este ecosistema. Si N.E.X.O. es la memoria del usuario, PROMETEO el motor creativo y HERMES el actuador, ATENA es el científico de datos: el módulo que transforma mediciones de proceso en conocimiento estadístico estructurado, con el rigor metodológico de Lean Six Sigma y la trazabilidad de un laboratorio certificado.</w:t>
      </w:r>
    </w:p>
    <w:p>
      <w:pPr>
        <w:pStyle w:val="Heading2"/>
        <w:spacing w:after="160" w:before="360"/>
      </w:pPr>
      <w:r>
        <w:rPr>
          <w:rFonts w:ascii="Calibri" w:cs="Calibri" w:eastAsia="Calibri" w:hAnsi="Calibri"/>
          <w:b/>
          <w:bCs/>
          <w:color w:val="0F172A"/>
          <w:sz w:val="26"/>
          <w:szCs w:val="26"/>
        </w:rPr>
        <w:t xml:space="preserve">1.2 El Problema de las Alucinaciones Numéricas</w:t>
      </w:r>
    </w:p>
    <w:p>
      <w:pPr>
        <w:spacing w:after="160" w:before="100"/>
        <w:jc w:val="both"/>
      </w:pPr>
      <w:r>
        <w:rPr>
          <w:rFonts w:ascii="Calibri" w:cs="Calibri" w:eastAsia="Calibri" w:hAnsi="Calibri"/>
          <w:color w:val="0F172A"/>
          <w:sz w:val="22"/>
          <w:szCs w:val="22"/>
        </w:rPr>
        <w:t xml:space="preserve">Los modelos de lenguaje de gran escala generan texto estadísticamente plausible, no matemáticamente correcto. Cuando un LLM 'calcula' un F-statistic o un Cpk, produce un número que suena razonable pero que no tiene ningún fundamento en los datos reales. En el contexto de un proyecto Lean Six Sigma —donde decisiones de millones de pesos se toman basándose en estos análisis— una alucinación numérica puede ser catastrófica.</w:t>
      </w:r>
    </w:p>
    <w:p>
      <w:pPr>
        <w:spacing w:after="160" w:before="100"/>
        <w:jc w:val="both"/>
      </w:pPr>
      <w:r>
        <w:rPr>
          <w:rFonts w:ascii="Calibri" w:cs="Calibri" w:eastAsia="Calibri" w:hAnsi="Calibri"/>
          <w:color w:val="0F172A"/>
          <w:sz w:val="22"/>
          <w:szCs w:val="22"/>
        </w:rPr>
        <w:t xml:space="preserve">ATENA resuelve este problema de forma estructural: el motor estadístico corre en el servidor (Next.js Route Handlers), produce resultados tipados en TypeScript, los persiste en Firestore como documentos inmutables, y el LLM solo accede a estos resultados a través de herramientas de extensión que leen directamente de la base de datos. El LLM interpreta —el motor calcula.</w:t>
      </w:r>
    </w:p>
    <w:p>
      <w:pPr>
        <w:pStyle w:val="Heading2"/>
        <w:spacing w:after="160" w:before="360"/>
      </w:pPr>
      <w:r>
        <w:rPr>
          <w:rFonts w:ascii="Calibri" w:cs="Calibri" w:eastAsia="Calibri" w:hAnsi="Calibri"/>
          <w:b/>
          <w:bCs/>
          <w:color w:val="0F172A"/>
          <w:sz w:val="26"/>
          <w:szCs w:val="26"/>
        </w:rPr>
        <w:t xml:space="preserve">1.3 Casos de Uso Principales</w:t>
      </w:r>
    </w:p>
    <w:p>
      <w:pPr>
        <w:spacing w:after="160" w:before="100"/>
        <w:jc w:val="both"/>
      </w:pPr>
      <w:r>
        <w:rPr>
          <w:rFonts w:ascii="Calibri" w:cs="Calibri" w:eastAsia="Calibri" w:hAnsi="Calibri"/>
          <w:color w:val="0F172A"/>
          <w:sz w:val="22"/>
          <w:szCs w:val="22"/>
        </w:rPr>
        <w:t xml:space="preserve">ATENA está diseñado para tres perfiles de usuario: (1) Ingenieros Black Belt y Green Belt de Lean Six Sigma que necesitan análisis estadísticos rigurosos integrados en su flujo de trabajo conversacional con SOFIAA; (2) Champions y Process Owners que requieren dashboards de estado de proyectos DMAIC con visibilidad de fases, avance y KPIs; (3) Equipos de manufactura y servicios que implementan Control Estadístico del Proceso y necesitan alertas automáticas de proceso fuera de control.</w:t>
      </w:r>
    </w:p>
    <w:p>
      <w:pPr>
        <w:pStyle w:val="Heading2"/>
        <w:spacing w:after="160" w:before="360"/>
      </w:pPr>
      <w:r>
        <w:rPr>
          <w:rFonts w:ascii="Calibri" w:cs="Calibri" w:eastAsia="Calibri" w:hAnsi="Calibri"/>
          <w:b/>
          <w:bCs/>
          <w:color w:val="0F172A"/>
          <w:sz w:val="26"/>
          <w:szCs w:val="26"/>
        </w:rPr>
        <w:t xml:space="preserve">1.4 Proyecto Demo — TEC Monterrey</w:t>
      </w:r>
    </w:p>
    <w:p>
      <w:pPr>
        <w:spacing w:after="160" w:before="100"/>
        <w:jc w:val="both"/>
      </w:pPr>
      <w:r>
        <w:rPr>
          <w:rFonts w:ascii="Calibri" w:cs="Calibri" w:eastAsia="Calibri" w:hAnsi="Calibri"/>
          <w:color w:val="0F172A"/>
          <w:sz w:val="22"/>
          <w:szCs w:val="22"/>
        </w:rPr>
        <w:t xml:space="preserve">ATENA incluye un conjunto de datos de demostración pre-poblados via el script seed-atena.mjs: 'Reducción de Tiempo de Ciclo en Línea de Ensamble de Módulos Electrónicos' en el Campus TEC Monterrey. El proyecto está en fase ANALYZE con 60% de avance, tres líneas de producción (Línea A, B y C) con 30 mediciones en 10 grupos de 3 muestras cada una. Este dataset produce un ANOVA significativo (F=8.43, p=0.0012), SPC con Cpk=0.34 (proceso incapaz), AMEF con 2 modos de falla críticos (NPR&gt;200) y una proyección financiera con VAN=$3.24M MXN, TIR=34% y payback de 5.3 meses.</w:t>
      </w:r>
    </w:p>
    <w:p>
      <w:r>
        <w:br w:type="page"/>
      </w:r>
    </w:p>
    <w:p>
      <w:pPr>
        <w:pStyle w:val="Heading1"/>
        <w:spacing w:after="200" w:before="480"/>
      </w:pPr>
      <w:r>
        <w:rPr>
          <w:rFonts w:ascii="Calibri" w:cs="Calibri" w:eastAsia="Calibri" w:hAnsi="Calibri"/>
          <w:b/>
          <w:bCs/>
          <w:color w:val="2563EB"/>
          <w:sz w:val="34"/>
          <w:szCs w:val="34"/>
        </w:rPr>
        <w:t xml:space="preserve">2. Filosofía de Diseño — Determinismo Estadístico</w:t>
      </w:r>
    </w:p>
    <w:p>
      <w:pPr>
        <w:pStyle w:val="Heading2"/>
        <w:spacing w:after="160" w:before="360"/>
      </w:pPr>
      <w:r>
        <w:rPr>
          <w:rFonts w:ascii="Calibri" w:cs="Calibri" w:eastAsia="Calibri" w:hAnsi="Calibri"/>
          <w:b/>
          <w:bCs/>
          <w:color w:val="0F172A"/>
          <w:sz w:val="26"/>
          <w:szCs w:val="26"/>
        </w:rPr>
        <w:t xml:space="preserve">2.1 El Principio Fundamental</w:t>
      </w:r>
    </w:p>
    <w:p>
      <w:pPr>
        <w:spacing w:after="160" w:before="100"/>
        <w:jc w:val="both"/>
      </w:pPr>
      <w:r>
        <w:rPr>
          <w:rFonts w:ascii="Calibri" w:cs="Calibri" w:eastAsia="Calibri" w:hAnsi="Calibri"/>
          <w:color w:val="0F172A"/>
          <w:sz w:val="22"/>
          <w:szCs w:val="22"/>
        </w:rPr>
        <w:t xml:space="preserve">El principio rector de ATENA es: 'El LLM interpreta, el motor calcula.' Esta separación no es una convención de estilo —es una garantía arquitectónica. Las herramientas de extensión de ATENA (consultar_proyecto, ejecutar_analisis, consultar_spc, ver_amef, consultar_financiero) son funciones que leen de Firestore y retornan datos tipados. El LLM no tiene acceso directo a los datos crudos ni capacidad de cálculo —solo recibe el resultado ya computado y lo expresa en lenguaje natural.</w:t>
      </w:r>
    </w:p>
    <w:p>
      <w:pPr>
        <w:pStyle w:val="Heading2"/>
        <w:spacing w:after="160" w:before="360"/>
      </w:pPr>
      <w:r>
        <w:rPr>
          <w:rFonts w:ascii="Calibri" w:cs="Calibri" w:eastAsia="Calibri" w:hAnsi="Calibri"/>
          <w:b/>
          <w:bCs/>
          <w:color w:val="0F172A"/>
          <w:sz w:val="26"/>
          <w:szCs w:val="26"/>
        </w:rPr>
        <w:t xml:space="preserve">2.2 El Motor de Datos Demo (seed-atena.mjs)</w:t>
      </w:r>
    </w:p>
    <w:p>
      <w:pPr>
        <w:spacing w:after="160" w:before="100"/>
        <w:jc w:val="both"/>
      </w:pPr>
      <w:r>
        <w:rPr>
          <w:rFonts w:ascii="Calibri" w:cs="Calibri" w:eastAsia="Calibri" w:hAnsi="Calibri"/>
          <w:color w:val="0F172A"/>
          <w:sz w:val="22"/>
          <w:szCs w:val="22"/>
        </w:rPr>
        <w:t xml:space="preserve">Para que ATENA sea útil desde el primer día sin requerir datos reales de proceso, el Sprint A-0 incluye un motor de generación de datos de demostración. El script scripts/seed-atena.mjs fue generado con Groq (llama-3.3-70b-versatile) para producir datos estadísticamente realistas: las 30 mediciones de tiempo de ciclo tienen varianza suficiente para producir un ANOVA significativo, los parámetros SPC generan un proceso fuera de control con Cpk&lt;1.0, y el AMEF incluye modos de falla con NPR distribuido en el rango 72-270.</w:t>
      </w:r>
    </w:p>
    <w:p>
      <w:pPr>
        <w:pStyle w:val="Heading2"/>
        <w:spacing w:after="160" w:before="360"/>
      </w:pPr>
      <w:r>
        <w:rPr>
          <w:rFonts w:ascii="Calibri" w:cs="Calibri" w:eastAsia="Calibri" w:hAnsi="Calibri"/>
          <w:b/>
          <w:bCs/>
          <w:color w:val="0F172A"/>
          <w:sz w:val="26"/>
          <w:szCs w:val="26"/>
        </w:rPr>
        <w:t xml:space="preserve">2.3 Principios de Diseño Adicionales</w:t>
      </w:r>
    </w:p>
    <w:p>
      <w:pPr>
        <w:spacing w:after="160" w:before="100"/>
        <w:jc w:val="both"/>
      </w:pPr>
      <w:r>
        <w:rPr>
          <w:rFonts w:ascii="Calibri" w:cs="Calibri" w:eastAsia="Calibri" w:hAnsi="Calibri"/>
          <w:color w:val="0F172A"/>
          <w:sz w:val="22"/>
          <w:szCs w:val="22"/>
        </w:rPr>
        <w:t xml:space="preserve">Methodología-First: cada interfaz del schema lleva comentarios que explican su contexto metodológico (Lean Six Sigma, PMBOK, SPC). El schema no es solo tipado de datos —es documentación técnica de la metodología implementada.</w:t>
      </w:r>
    </w:p>
    <w:p>
      <w:pPr>
        <w:spacing w:after="160" w:before="100"/>
        <w:jc w:val="both"/>
      </w:pPr>
      <w:r>
        <w:rPr>
          <w:rFonts w:ascii="Calibri" w:cs="Calibri" w:eastAsia="Calibri" w:hAnsi="Calibri"/>
          <w:color w:val="0F172A"/>
          <w:sz w:val="22"/>
          <w:szCs w:val="22"/>
        </w:rPr>
        <w:t xml:space="preserve">Colecciones Independientes: cada tipo de análisis tiene su propia colección Firestore (atena_proyectos, atena_analisis, atena_spc, atena_amef, atena_financiero). Esta separación permite que el motor actualice resultados SPC sin afectar el registro AMEF, y que el dashboard de cada página cargue solo los datos que necesita.</w:t>
      </w:r>
    </w:p>
    <w:p>
      <w:pPr>
        <w:spacing w:after="160" w:before="100"/>
        <w:jc w:val="both"/>
      </w:pPr>
      <w:r>
        <w:rPr>
          <w:rFonts w:ascii="Calibri" w:cs="Calibri" w:eastAsia="Calibri" w:hAnsi="Calibri"/>
          <w:color w:val="0F172A"/>
          <w:sz w:val="22"/>
          <w:szCs w:val="22"/>
        </w:rPr>
        <w:t xml:space="preserve">Lazy Computation: los resultados del motor (ANOVA, SPC, AMEF) son documentos pre-computados almacenados en Firestore. No se recalculan en cada request —se leen como documentos. Esto permite respuestas instantáneas desde el chat sin latencia de cálculo.</w:t>
      </w:r>
    </w:p>
    <w:p>
      <w:r>
        <w:br w:type="page"/>
      </w:r>
    </w:p>
    <w:p>
      <w:pPr>
        <w:pStyle w:val="Heading1"/>
        <w:spacing w:after="200" w:before="480"/>
      </w:pPr>
      <w:r>
        <w:rPr>
          <w:rFonts w:ascii="Calibri" w:cs="Calibri" w:eastAsia="Calibri" w:hAnsi="Calibri"/>
          <w:b/>
          <w:bCs/>
          <w:color w:val="2563EB"/>
          <w:sz w:val="34"/>
          <w:szCs w:val="34"/>
        </w:rPr>
        <w:t xml:space="preserve">3. Sistema de Tipos — Schema Completo</w:t>
      </w:r>
    </w:p>
    <w:p>
      <w:pPr>
        <w:pStyle w:val="Heading2"/>
        <w:spacing w:after="160" w:before="360"/>
      </w:pPr>
      <w:r>
        <w:rPr>
          <w:rFonts w:ascii="Calibri" w:cs="Calibri" w:eastAsia="Calibri" w:hAnsi="Calibri"/>
          <w:b/>
          <w:bCs/>
          <w:color w:val="0F172A"/>
          <w:sz w:val="26"/>
          <w:szCs w:val="26"/>
        </w:rPr>
        <w:t xml:space="preserve">3.1 Tipos Auxiliares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600"/>
      </w:tblGrid>
      <w:tr>
        <w:trPr>
          <w:tblHeader/>
        </w:trPr>
        <w:tc>
          <w:tcPr>
            <w:tcW w:type="dxa" w:w="1500"/>
            <w:shd w:fill="0F172A" w:color="auto" w:val="clear"/>
          </w:tcPr>
          <w:p>
            <w:r>
              <w:rPr>
                <w:rFonts w:ascii="Calibri" w:cs="Calibri" w:eastAsia="Calibri" w:hAnsi="Calibri"/>
                <w:b/>
                <w:bCs/>
                <w:color w:val="FFFFFF"/>
                <w:sz w:val="18"/>
                <w:szCs w:val="18"/>
              </w:rPr>
              <w:t xml:space="preserve">Tipo</w:t>
            </w:r>
          </w:p>
        </w:tc>
        <w:tc>
          <w:tcPr>
            <w:tcW w:type="dxa" w:w="3500"/>
            <w:shd w:fill="0F172A" w:color="auto" w:val="clear"/>
          </w:tcPr>
          <w:p>
            <w:r>
              <w:rPr>
                <w:rFonts w:ascii="Calibri" w:cs="Calibri" w:eastAsia="Calibri" w:hAnsi="Calibri"/>
                <w:b/>
                <w:bCs/>
                <w:color w:val="FFFFFF"/>
                <w:sz w:val="18"/>
                <w:szCs w:val="18"/>
              </w:rPr>
              <w:t xml:space="preserve">Valores</w:t>
            </w:r>
          </w:p>
        </w:tc>
        <w:tc>
          <w:tcPr>
            <w:tcW w:type="dxa" w:w="3600"/>
            <w:shd w:fill="0F172A" w:color="auto" w:val="clear"/>
          </w:tcPr>
          <w:p>
            <w:r>
              <w:rPr>
                <w:rFonts w:ascii="Calibri" w:cs="Calibri" w:eastAsia="Calibri" w:hAnsi="Calibri"/>
                <w:b/>
                <w:bCs/>
                <w:color w:val="FFFFFF"/>
                <w:sz w:val="18"/>
                <w:szCs w:val="18"/>
              </w:rPr>
              <w:t xml:space="preserve">Uso</w:t>
            </w:r>
          </w:p>
        </w:tc>
      </w:tr>
      <w:tr>
        <w:tc>
          <w:tcPr>
            <w:tcW w:type="dxa" w:w="1500"/>
            <w:shd w:fill="F8FAFC" w:color="auto" w:val="clear"/>
          </w:tcPr>
          <w:p>
            <w:r>
              <w:rPr>
                <w:rFonts w:ascii="Calibri" w:cs="Calibri" w:eastAsia="Calibri" w:hAnsi="Calibri"/>
                <w:color w:val="0F172A"/>
                <w:sz w:val="18"/>
                <w:szCs w:val="18"/>
              </w:rPr>
              <w:t xml:space="preserve">RolLSS</w:t>
            </w:r>
          </w:p>
        </w:tc>
        <w:tc>
          <w:tcPr>
            <w:tcW w:type="dxa" w:w="3500"/>
            <w:shd w:fill="F8FAFC" w:color="auto" w:val="clear"/>
          </w:tcPr>
          <w:p>
            <w:r>
              <w:rPr>
                <w:rFonts w:ascii="Calibri" w:cs="Calibri" w:eastAsia="Calibri" w:hAnsi="Calibri"/>
                <w:color w:val="0F172A"/>
                <w:sz w:val="18"/>
                <w:szCs w:val="18"/>
              </w:rPr>
              <w:t xml:space="preserve">CHAMPION · MBB · BB · GB · PROCESS_OWNER · TEAM_MEMBER</w:t>
            </w:r>
          </w:p>
        </w:tc>
        <w:tc>
          <w:tcPr>
            <w:tcW w:type="dxa" w:w="3600"/>
            <w:shd w:fill="F8FAFC" w:color="auto" w:val="clear"/>
          </w:tcPr>
          <w:p>
            <w:r>
              <w:rPr>
                <w:rFonts w:ascii="Calibri" w:cs="Calibri" w:eastAsia="Calibri" w:hAnsi="Calibri"/>
                <w:color w:val="0F172A"/>
                <w:sz w:val="18"/>
                <w:szCs w:val="18"/>
              </w:rPr>
              <w:t xml:space="preserve">Rol Lean Six Sigma de cada stakeholder del proyecto</w:t>
            </w:r>
          </w:p>
        </w:tc>
      </w:tr>
      <w:tr>
        <w:tc>
          <w:tcPr>
            <w:tcW w:type="dxa" w:w="1500"/>
            <w:shd w:fill="F8FAFC" w:color="auto" w:val="clear"/>
          </w:tcPr>
          <w:p>
            <w:r>
              <w:rPr>
                <w:rFonts w:ascii="Calibri" w:cs="Calibri" w:eastAsia="Calibri" w:hAnsi="Calibri"/>
                <w:color w:val="0F172A"/>
                <w:sz w:val="18"/>
                <w:szCs w:val="18"/>
              </w:rPr>
              <w:t xml:space="preserve">NivelCompromiso</w:t>
            </w:r>
          </w:p>
        </w:tc>
        <w:tc>
          <w:tcPr>
            <w:tcW w:type="dxa" w:w="3500"/>
            <w:shd w:fill="F8FAFC" w:color="auto" w:val="clear"/>
          </w:tcPr>
          <w:p>
            <w:r>
              <w:rPr>
                <w:rFonts w:ascii="Calibri" w:cs="Calibri" w:eastAsia="Calibri" w:hAnsi="Calibri"/>
                <w:color w:val="0F172A"/>
                <w:sz w:val="18"/>
                <w:szCs w:val="18"/>
              </w:rPr>
              <w:t xml:space="preserve">INCONSCIENTE · RESISTENTE · NEUTRAL · PARTICIPATIVO · LIDER</w:t>
            </w:r>
          </w:p>
        </w:tc>
        <w:tc>
          <w:tcPr>
            <w:tcW w:type="dxa" w:w="3600"/>
            <w:shd w:fill="F8FAFC" w:color="auto" w:val="clear"/>
          </w:tcPr>
          <w:p>
            <w:r>
              <w:rPr>
                <w:rFonts w:ascii="Calibri" w:cs="Calibri" w:eastAsia="Calibri" w:hAnsi="Calibri"/>
                <w:color w:val="0F172A"/>
                <w:sz w:val="18"/>
                <w:szCs w:val="18"/>
              </w:rPr>
              <w:t xml:space="preserve">Nivel de alineación del stakeholder con el proyecto</w:t>
            </w:r>
          </w:p>
        </w:tc>
      </w:tr>
      <w:tr>
        <w:tc>
          <w:tcPr>
            <w:tcW w:type="dxa" w:w="1500"/>
            <w:shd w:fill="F8FAFC" w:color="auto" w:val="clear"/>
          </w:tcPr>
          <w:p>
            <w:r>
              <w:rPr>
                <w:rFonts w:ascii="Calibri" w:cs="Calibri" w:eastAsia="Calibri" w:hAnsi="Calibri"/>
                <w:color w:val="0F172A"/>
                <w:sz w:val="18"/>
                <w:szCs w:val="18"/>
              </w:rPr>
              <w:t xml:space="preserve">MetodologiaLSS</w:t>
            </w:r>
          </w:p>
        </w:tc>
        <w:tc>
          <w:tcPr>
            <w:tcW w:type="dxa" w:w="3500"/>
            <w:shd w:fill="F8FAFC" w:color="auto" w:val="clear"/>
          </w:tcPr>
          <w:p>
            <w:r>
              <w:rPr>
                <w:rFonts w:ascii="Calibri" w:cs="Calibri" w:eastAsia="Calibri" w:hAnsi="Calibri"/>
                <w:color w:val="0F172A"/>
                <w:sz w:val="18"/>
                <w:szCs w:val="18"/>
              </w:rPr>
              <w:t xml:space="preserve">DMAIC · DMADV</w:t>
            </w:r>
          </w:p>
        </w:tc>
        <w:tc>
          <w:tcPr>
            <w:tcW w:type="dxa" w:w="3600"/>
            <w:shd w:fill="F8FAFC" w:color="auto" w:val="clear"/>
          </w:tcPr>
          <w:p>
            <w:r>
              <w:rPr>
                <w:rFonts w:ascii="Calibri" w:cs="Calibri" w:eastAsia="Calibri" w:hAnsi="Calibri"/>
                <w:color w:val="0F172A"/>
                <w:sz w:val="18"/>
                <w:szCs w:val="18"/>
              </w:rPr>
              <w:t xml:space="preserve">Metodología del proyecto (mejora vs. diseño)</w:t>
            </w:r>
          </w:p>
        </w:tc>
      </w:tr>
      <w:tr>
        <w:tc>
          <w:tcPr>
            <w:tcW w:type="dxa" w:w="1500"/>
            <w:shd w:fill="F8FAFC" w:color="auto" w:val="clear"/>
          </w:tcPr>
          <w:p>
            <w:r>
              <w:rPr>
                <w:rFonts w:ascii="Calibri" w:cs="Calibri" w:eastAsia="Calibri" w:hAnsi="Calibri"/>
                <w:color w:val="0F172A"/>
                <w:sz w:val="18"/>
                <w:szCs w:val="18"/>
              </w:rPr>
              <w:t xml:space="preserve">FaseDMAIC</w:t>
            </w:r>
          </w:p>
        </w:tc>
        <w:tc>
          <w:tcPr>
            <w:tcW w:type="dxa" w:w="3500"/>
            <w:shd w:fill="F8FAFC" w:color="auto" w:val="clear"/>
          </w:tcPr>
          <w:p>
            <w:r>
              <w:rPr>
                <w:rFonts w:ascii="Calibri" w:cs="Calibri" w:eastAsia="Calibri" w:hAnsi="Calibri"/>
                <w:color w:val="0F172A"/>
                <w:sz w:val="18"/>
                <w:szCs w:val="18"/>
              </w:rPr>
              <w:t xml:space="preserve">DEFINE · MEASURE · ANALYZE · IMPROVE · CONTROL</w:t>
            </w:r>
          </w:p>
        </w:tc>
        <w:tc>
          <w:tcPr>
            <w:tcW w:type="dxa" w:w="3600"/>
            <w:shd w:fill="F8FAFC" w:color="auto" w:val="clear"/>
          </w:tcPr>
          <w:p>
            <w:r>
              <w:rPr>
                <w:rFonts w:ascii="Calibri" w:cs="Calibri" w:eastAsia="Calibri" w:hAnsi="Calibri"/>
                <w:color w:val="0F172A"/>
                <w:sz w:val="18"/>
                <w:szCs w:val="18"/>
              </w:rPr>
              <w:t xml:space="preserve">Fase actual del ciclo DMAIC o DMADV</w:t>
            </w:r>
          </w:p>
        </w:tc>
      </w:tr>
      <w:tr>
        <w:tc>
          <w:tcPr>
            <w:tcW w:type="dxa" w:w="1500"/>
            <w:shd w:fill="F8FAFC" w:color="auto" w:val="clear"/>
          </w:tcPr>
          <w:p>
            <w:r>
              <w:rPr>
                <w:rFonts w:ascii="Calibri" w:cs="Calibri" w:eastAsia="Calibri" w:hAnsi="Calibri"/>
                <w:color w:val="0F172A"/>
                <w:sz w:val="18"/>
                <w:szCs w:val="18"/>
              </w:rPr>
              <w:t xml:space="preserve">EstadoProyecto</w:t>
            </w:r>
          </w:p>
        </w:tc>
        <w:tc>
          <w:tcPr>
            <w:tcW w:type="dxa" w:w="3500"/>
            <w:shd w:fill="F8FAFC" w:color="auto" w:val="clear"/>
          </w:tcPr>
          <w:p>
            <w:r>
              <w:rPr>
                <w:rFonts w:ascii="Calibri" w:cs="Calibri" w:eastAsia="Calibri" w:hAnsi="Calibri"/>
                <w:color w:val="0F172A"/>
                <w:sz w:val="18"/>
                <w:szCs w:val="18"/>
              </w:rPr>
              <w:t xml:space="preserve">activo · completado · pausado · cancelado</w:t>
            </w:r>
          </w:p>
        </w:tc>
        <w:tc>
          <w:tcPr>
            <w:tcW w:type="dxa" w:w="3600"/>
            <w:shd w:fill="F8FAFC" w:color="auto" w:val="clear"/>
          </w:tcPr>
          <w:p>
            <w:r>
              <w:rPr>
                <w:rFonts w:ascii="Calibri" w:cs="Calibri" w:eastAsia="Calibri" w:hAnsi="Calibri"/>
                <w:color w:val="0F172A"/>
                <w:sz w:val="18"/>
                <w:szCs w:val="18"/>
              </w:rPr>
              <w:t xml:space="preserve">Estado operativo del proyecto</w:t>
            </w:r>
          </w:p>
        </w:tc>
      </w:tr>
      <w:tr>
        <w:tc>
          <w:tcPr>
            <w:tcW w:type="dxa" w:w="1500"/>
            <w:shd w:fill="F8FAFC" w:color="auto" w:val="clear"/>
          </w:tcPr>
          <w:p>
            <w:r>
              <w:rPr>
                <w:rFonts w:ascii="Calibri" w:cs="Calibri" w:eastAsia="Calibri" w:hAnsi="Calibri"/>
                <w:color w:val="0F172A"/>
                <w:sz w:val="18"/>
                <w:szCs w:val="18"/>
              </w:rPr>
              <w:t xml:space="preserve">EstadoAMEF</w:t>
            </w:r>
          </w:p>
        </w:tc>
        <w:tc>
          <w:tcPr>
            <w:tcW w:type="dxa" w:w="3500"/>
            <w:shd w:fill="F8FAFC" w:color="auto" w:val="clear"/>
          </w:tcPr>
          <w:p>
            <w:r>
              <w:rPr>
                <w:rFonts w:ascii="Calibri" w:cs="Calibri" w:eastAsia="Calibri" w:hAnsi="Calibri"/>
                <w:color w:val="0F172A"/>
                <w:sz w:val="18"/>
                <w:szCs w:val="18"/>
              </w:rPr>
              <w:t xml:space="preserve">abierto · en_proceso · implementado</w:t>
            </w:r>
          </w:p>
        </w:tc>
        <w:tc>
          <w:tcPr>
            <w:tcW w:type="dxa" w:w="3600"/>
            <w:shd w:fill="F8FAFC" w:color="auto" w:val="clear"/>
          </w:tcPr>
          <w:p>
            <w:r>
              <w:rPr>
                <w:rFonts w:ascii="Calibri" w:cs="Calibri" w:eastAsia="Calibri" w:hAnsi="Calibri"/>
                <w:color w:val="0F172A"/>
                <w:sz w:val="18"/>
                <w:szCs w:val="18"/>
              </w:rPr>
              <w:t xml:space="preserve">Estado de cada ítem del AMEF</w:t>
            </w:r>
          </w:p>
        </w:tc>
      </w:tr>
      <w:tr>
        <w:tc>
          <w:tcPr>
            <w:tcW w:type="dxa" w:w="1500"/>
            <w:shd w:fill="F8FAFC" w:color="auto" w:val="clear"/>
          </w:tcPr>
          <w:p>
            <w:r>
              <w:rPr>
                <w:rFonts w:ascii="Calibri" w:cs="Calibri" w:eastAsia="Calibri" w:hAnsi="Calibri"/>
                <w:color w:val="0F172A"/>
                <w:sz w:val="18"/>
                <w:szCs w:val="18"/>
              </w:rPr>
              <w:t xml:space="preserve">TipoHito</w:t>
            </w:r>
          </w:p>
        </w:tc>
        <w:tc>
          <w:tcPr>
            <w:tcW w:type="dxa" w:w="3500"/>
            <w:shd w:fill="F8FAFC" w:color="auto" w:val="clear"/>
          </w:tcPr>
          <w:p>
            <w:r>
              <w:rPr>
                <w:rFonts w:ascii="Calibri" w:cs="Calibri" w:eastAsia="Calibri" w:hAnsi="Calibri"/>
                <w:color w:val="0F172A"/>
                <w:sz w:val="18"/>
                <w:szCs w:val="18"/>
              </w:rPr>
              <w:t xml:space="preserve">PUERTA · ENTREGABLE · REVISION · KAIZEN</w:t>
            </w:r>
          </w:p>
        </w:tc>
        <w:tc>
          <w:tcPr>
            <w:tcW w:type="dxa" w:w="3600"/>
            <w:shd w:fill="F8FAFC" w:color="auto" w:val="clear"/>
          </w:tcPr>
          <w:p>
            <w:r>
              <w:rPr>
                <w:rFonts w:ascii="Calibri" w:cs="Calibri" w:eastAsia="Calibri" w:hAnsi="Calibri"/>
                <w:color w:val="0F172A"/>
                <w:sz w:val="18"/>
                <w:szCs w:val="18"/>
              </w:rPr>
              <w:t xml:space="preserve">Clasificación del hito dentro del plan de proyecto (Sprint A-9)</w:t>
            </w:r>
          </w:p>
        </w:tc>
      </w:tr>
      <w:tr>
        <w:tc>
          <w:tcPr>
            <w:tcW w:type="dxa" w:w="1500"/>
            <w:shd w:fill="F8FAFC" w:color="auto" w:val="clear"/>
          </w:tcPr>
          <w:p>
            <w:r>
              <w:rPr>
                <w:rFonts w:ascii="Calibri" w:cs="Calibri" w:eastAsia="Calibri" w:hAnsi="Calibri"/>
                <w:color w:val="0F172A"/>
                <w:sz w:val="18"/>
                <w:szCs w:val="18"/>
              </w:rPr>
              <w:t xml:space="preserve">NivelRiesgo</w:t>
            </w:r>
          </w:p>
        </w:tc>
        <w:tc>
          <w:tcPr>
            <w:tcW w:type="dxa" w:w="3500"/>
            <w:shd w:fill="F8FAFC" w:color="auto" w:val="clear"/>
          </w:tcPr>
          <w:p>
            <w:r>
              <w:rPr>
                <w:rFonts w:ascii="Calibri" w:cs="Calibri" w:eastAsia="Calibri" w:hAnsi="Calibri"/>
                <w:color w:val="0F172A"/>
                <w:sz w:val="18"/>
                <w:szCs w:val="18"/>
              </w:rPr>
              <w:t xml:space="preserve">ALTA · MEDIA · BAJA</w:t>
            </w:r>
          </w:p>
        </w:tc>
        <w:tc>
          <w:tcPr>
            <w:tcW w:type="dxa" w:w="3600"/>
            <w:shd w:fill="F8FAFC" w:color="auto" w:val="clear"/>
          </w:tcPr>
          <w:p>
            <w:r>
              <w:rPr>
                <w:rFonts w:ascii="Calibri" w:cs="Calibri" w:eastAsia="Calibri" w:hAnsi="Calibri"/>
                <w:color w:val="0F172A"/>
                <w:sz w:val="18"/>
                <w:szCs w:val="18"/>
              </w:rPr>
              <w:t xml:space="preserve">Nivel de probabilidad o impacto de un riesgo (Sprint A-9)</w:t>
            </w:r>
          </w:p>
        </w:tc>
      </w:tr>
      <w:tr>
        <w:tc>
          <w:tcPr>
            <w:tcW w:type="dxa" w:w="1500"/>
            <w:shd w:fill="F8FAFC" w:color="auto" w:val="clear"/>
          </w:tcPr>
          <w:p>
            <w:r>
              <w:rPr>
                <w:rFonts w:ascii="Calibri" w:cs="Calibri" w:eastAsia="Calibri" w:hAnsi="Calibri"/>
                <w:color w:val="0F172A"/>
                <w:sz w:val="18"/>
                <w:szCs w:val="18"/>
              </w:rPr>
              <w:t xml:space="preserve">TipoRiesgo</w:t>
            </w:r>
          </w:p>
        </w:tc>
        <w:tc>
          <w:tcPr>
            <w:tcW w:type="dxa" w:w="3500"/>
            <w:shd w:fill="F8FAFC" w:color="auto" w:val="clear"/>
          </w:tcPr>
          <w:p>
            <w:r>
              <w:rPr>
                <w:rFonts w:ascii="Calibri" w:cs="Calibri" w:eastAsia="Calibri" w:hAnsi="Calibri"/>
                <w:color w:val="0F172A"/>
                <w:sz w:val="18"/>
                <w:szCs w:val="18"/>
              </w:rPr>
              <w:t xml:space="preserve">TECNICO · HUMANO · PROCESO · EXTERNO</w:t>
            </w:r>
          </w:p>
        </w:tc>
        <w:tc>
          <w:tcPr>
            <w:tcW w:type="dxa" w:w="3600"/>
            <w:shd w:fill="F8FAFC" w:color="auto" w:val="clear"/>
          </w:tcPr>
          <w:p>
            <w:r>
              <w:rPr>
                <w:rFonts w:ascii="Calibri" w:cs="Calibri" w:eastAsia="Calibri" w:hAnsi="Calibri"/>
                <w:color w:val="0F172A"/>
                <w:sz w:val="18"/>
                <w:szCs w:val="18"/>
              </w:rPr>
              <w:t xml:space="preserve">Categoría del riesgo del proyecto (Sprint A-9)</w:t>
            </w:r>
          </w:p>
        </w:tc>
      </w:tr>
    </w:tbl>
    <w:p>
      <w:pPr>
        <w:spacing w:before="200"/>
      </w:pPr>
    </w:p>
    <w:p>
      <w:pPr>
        <w:pStyle w:val="Heading2"/>
        <w:spacing w:after="160" w:before="360"/>
      </w:pPr>
      <w:r>
        <w:rPr>
          <w:rFonts w:ascii="Calibri" w:cs="Calibri" w:eastAsia="Calibri" w:hAnsi="Calibri"/>
          <w:b/>
          <w:bCs/>
          <w:color w:val="0F172A"/>
          <w:sz w:val="26"/>
          <w:szCs w:val="26"/>
        </w:rPr>
        <w:t xml:space="preserve">3.2 Interfaces Principales</w:t>
      </w:r>
    </w:p>
    <w:p>
      <w:pPr>
        <w:spacing w:after="160" w:before="100"/>
        <w:jc w:val="both"/>
      </w:pPr>
      <w:r>
        <w:rPr>
          <w:rFonts w:ascii="Calibri" w:cs="Calibri" w:eastAsia="Calibri" w:hAnsi="Calibri"/>
          <w:color w:val="0F172A"/>
          <w:sz w:val="22"/>
          <w:szCs w:val="22"/>
        </w:rPr>
        <w:t xml:space="preserve">El schema define 14 interfaces TypeScript. Las más importantes se describen en las secciones 4-8. Los tipos Hito, RiesgoProyecto, KaizenEvent y ProyectoGenerado fueron añadidos en el Sprint A-9 para soportar el generador de proyectos con IA.</w:t>
      </w:r>
    </w:p>
    <w:p>
      <w:r>
        <w:br w:type="page"/>
      </w:r>
    </w:p>
    <w:p>
      <w:pPr>
        <w:pStyle w:val="Heading1"/>
        <w:spacing w:after="200" w:before="480"/>
      </w:pPr>
      <w:r>
        <w:rPr>
          <w:rFonts w:ascii="Calibri" w:cs="Calibri" w:eastAsia="Calibri" w:hAnsi="Calibri"/>
          <w:b/>
          <w:bCs/>
          <w:color w:val="2563EB"/>
          <w:sz w:val="34"/>
          <w:szCs w:val="34"/>
        </w:rPr>
        <w:t xml:space="preserve">4. Proyecto DMAIC — ProjectCharter</w:t>
      </w:r>
    </w:p>
    <w:p>
      <w:pPr>
        <w:pStyle w:val="Heading2"/>
        <w:spacing w:after="160" w:before="360"/>
      </w:pPr>
      <w:r>
        <w:rPr>
          <w:rFonts w:ascii="Calibri" w:cs="Calibri" w:eastAsia="Calibri" w:hAnsi="Calibri"/>
          <w:b/>
          <w:bCs/>
          <w:color w:val="0F172A"/>
          <w:sz w:val="26"/>
          <w:szCs w:val="26"/>
        </w:rPr>
        <w:t xml:space="preserve">4.1 Estructura del Charter</w:t>
      </w:r>
    </w:p>
    <w:p>
      <w:pPr>
        <w:spacing w:after="160" w:before="100"/>
        <w:jc w:val="both"/>
      </w:pPr>
      <w:r>
        <w:rPr>
          <w:rFonts w:ascii="Calibri" w:cs="Calibri" w:eastAsia="Calibri" w:hAnsi="Calibri"/>
          <w:color w:val="0F172A"/>
          <w:sz w:val="22"/>
          <w:szCs w:val="22"/>
        </w:rPr>
        <w:t xml:space="preserve">ProjectCharter es la entidad raíz de ATENA. Almacenada en users/{uid}/atena_proyectos/{proyectoId}. Agrupa toda la información del proyecto en seis categorías:</w:t>
      </w:r>
    </w:p>
    <w:p>
      <w:pPr>
        <w:pStyle w:val="Heading3"/>
        <w:spacing w:after="120" w:before="240"/>
      </w:pPr>
      <w:r>
        <w:rPr>
          <w:rFonts w:ascii="Calibri" w:cs="Calibri" w:eastAsia="Calibri" w:hAnsi="Calibri"/>
          <w:b/>
          <w:bCs/>
          <w:color w:val="0F172A"/>
          <w:sz w:val="23"/>
          <w:szCs w:val="23"/>
        </w:rPr>
        <w:t xml:space="preserve">Identificación y Estado</w:t>
      </w:r>
    </w:p>
    <w:p>
      <w:pPr>
        <w:spacing w:after="80" w:before="80"/>
        <w:ind w:left="576"/>
      </w:pPr>
      <w:r>
        <w:rPr>
          <w:rFonts w:ascii="Courier New" w:cs="Courier New" w:eastAsia="Courier New" w:hAnsi="Courier New"/>
          <w:color w:val="1E3A5F"/>
          <w:sz w:val="18"/>
          <w:szCs w:val="18"/>
        </w:rPr>
        <w:t xml:space="preserve">id, nombre, metodologia (DMAIC|DMADV), faseActual (FaseDMAIC)</w:t>
      </w:r>
    </w:p>
    <w:p>
      <w:pPr>
        <w:spacing w:after="80" w:before="80"/>
        <w:ind w:left="576"/>
      </w:pPr>
      <w:r>
        <w:rPr>
          <w:rFonts w:ascii="Courier New" w:cs="Courier New" w:eastAsia="Courier New" w:hAnsi="Courier New"/>
          <w:color w:val="1E3A5F"/>
          <w:sz w:val="18"/>
          <w:szCs w:val="18"/>
        </w:rPr>
        <w:t xml:space="preserve">avance (0-100), estado (EstadoProyecto)</w:t>
      </w:r>
    </w:p>
    <w:p>
      <w:pPr>
        <w:spacing w:after="80" w:before="80"/>
        <w:ind w:left="576"/>
      </w:pPr>
      <w:r>
        <w:rPr>
          <w:rFonts w:ascii="Courier New" w:cs="Courier New" w:eastAsia="Courier New" w:hAnsi="Courier New"/>
          <w:color w:val="1E3A5F"/>
          <w:sz w:val="18"/>
          <w:szCs w:val="18"/>
        </w:rPr>
        <w:t xml:space="preserve">area, planta, fechaInicio, fechaLimite (timestamps)</w:t>
      </w:r>
    </w:p>
    <w:p>
      <w:pPr>
        <w:pStyle w:val="Heading3"/>
        <w:spacing w:after="120" w:before="240"/>
      </w:pPr>
      <w:r>
        <w:rPr>
          <w:rFonts w:ascii="Calibri" w:cs="Calibri" w:eastAsia="Calibri" w:hAnsi="Calibri"/>
          <w:b/>
          <w:bCs/>
          <w:color w:val="0F172A"/>
          <w:sz w:val="23"/>
          <w:szCs w:val="23"/>
        </w:rPr>
        <w:t xml:space="preserve">Objetivo SMART</w:t>
      </w:r>
    </w:p>
    <w:p>
      <w:pPr>
        <w:spacing w:after="80" w:before="80"/>
        <w:ind w:left="576"/>
      </w:pPr>
      <w:r>
        <w:rPr>
          <w:rFonts w:ascii="Courier New" w:cs="Courier New" w:eastAsia="Courier New" w:hAnsi="Courier New"/>
          <w:color w:val="1E3A5F"/>
          <w:sz w:val="18"/>
          <w:szCs w:val="18"/>
        </w:rPr>
        <w:t xml:space="preserve">objetivoSMART: string  // objetivo específico, medible, alcanzable, relevante y temporal</w:t>
      </w:r>
    </w:p>
    <w:p>
      <w:pPr>
        <w:spacing w:after="80" w:before="80"/>
        <w:ind w:left="576"/>
      </w:pPr>
      <w:r>
        <w:rPr>
          <w:rFonts w:ascii="Courier New" w:cs="Courier New" w:eastAsia="Courier New" w:hAnsi="Courier New"/>
          <w:color w:val="1E3A5F"/>
          <w:sz w:val="18"/>
          <w:szCs w:val="18"/>
        </w:rPr>
        <w:t xml:space="preserve">alcance: string        // qué incluye el proyecto</w:t>
      </w:r>
    </w:p>
    <w:p>
      <w:pPr>
        <w:spacing w:after="80" w:before="80"/>
        <w:ind w:left="576"/>
      </w:pPr>
      <w:r>
        <w:rPr>
          <w:rFonts w:ascii="Courier New" w:cs="Courier New" w:eastAsia="Courier New" w:hAnsi="Courier New"/>
          <w:color w:val="1E3A5F"/>
          <w:sz w:val="18"/>
          <w:szCs w:val="18"/>
        </w:rPr>
        <w:t xml:space="preserve">limites: string        // qué excluye el proyecto</w:t>
      </w:r>
    </w:p>
    <w:p>
      <w:pPr>
        <w:pStyle w:val="Heading3"/>
        <w:spacing w:after="120" w:before="240"/>
      </w:pPr>
      <w:r>
        <w:rPr>
          <w:rFonts w:ascii="Calibri" w:cs="Calibri" w:eastAsia="Calibri" w:hAnsi="Calibri"/>
          <w:b/>
          <w:bCs/>
          <w:color w:val="0F172A"/>
          <w:sz w:val="23"/>
          <w:szCs w:val="23"/>
        </w:rPr>
        <w:t xml:space="preserve">Stakeholders</w:t>
      </w:r>
    </w:p>
    <w:p>
      <w:pPr>
        <w:spacing w:after="80" w:before="80"/>
        <w:ind w:left="576"/>
      </w:pPr>
      <w:r>
        <w:rPr>
          <w:rFonts w:ascii="Courier New" w:cs="Courier New" w:eastAsia="Courier New" w:hAnsi="Courier New"/>
          <w:color w:val="1E3A5F"/>
          <w:sz w:val="18"/>
          <w:szCs w:val="18"/>
        </w:rPr>
        <w:t xml:space="preserve">involucrados: Stakeholder[]  // array con nombre, email, rolLSS, nivelCompromiso</w:t>
      </w:r>
    </w:p>
    <w:p>
      <w:pPr>
        <w:spacing w:after="80" w:before="80"/>
        <w:ind w:left="576"/>
      </w:pPr>
      <w:r>
        <w:rPr>
          <w:rFonts w:ascii="Courier New" w:cs="Courier New" w:eastAsia="Courier New" w:hAnsi="Courier New"/>
          <w:color w:val="1E3A5F"/>
          <w:sz w:val="18"/>
          <w:szCs w:val="18"/>
        </w:rPr>
        <w:t xml:space="preserve">                             // nivelInfluencia (1-5), departamento</w:t>
      </w:r>
    </w:p>
    <w:p>
      <w:pPr>
        <w:pStyle w:val="Heading3"/>
        <w:spacing w:after="120" w:before="240"/>
      </w:pPr>
      <w:r>
        <w:rPr>
          <w:rFonts w:ascii="Calibri" w:cs="Calibri" w:eastAsia="Calibri" w:hAnsi="Calibri"/>
          <w:b/>
          <w:bCs/>
          <w:color w:val="0F172A"/>
          <w:sz w:val="23"/>
          <w:szCs w:val="23"/>
        </w:rPr>
        <w:t xml:space="preserve">CTQ Variables (Critical to Quality)</w:t>
      </w:r>
    </w:p>
    <w:p>
      <w:pPr>
        <w:spacing w:after="80" w:before="80"/>
        <w:ind w:left="576"/>
      </w:pPr>
      <w:r>
        <w:rPr>
          <w:rFonts w:ascii="Courier New" w:cs="Courier New" w:eastAsia="Courier New" w:hAnsi="Courier New"/>
          <w:color w:val="1E3A5F"/>
          <w:sz w:val="18"/>
          <w:szCs w:val="18"/>
        </w:rPr>
        <w:t xml:space="preserve">ctq: CTQVariable[]  // array con nombre, unidad</w:t>
      </w:r>
    </w:p>
    <w:p>
      <w:pPr>
        <w:spacing w:after="80" w:before="80"/>
        <w:ind w:left="576"/>
      </w:pPr>
      <w:r>
        <w:rPr>
          <w:rFonts w:ascii="Courier New" w:cs="Courier New" w:eastAsia="Courier New" w:hAnsi="Courier New"/>
          <w:color w:val="1E3A5F"/>
          <w:sz w:val="18"/>
          <w:szCs w:val="18"/>
        </w:rPr>
        <w:t xml:space="preserve">                    // valorActual, valorObjetivo</w:t>
      </w:r>
    </w:p>
    <w:p>
      <w:pPr>
        <w:spacing w:after="80" w:before="80"/>
        <w:ind w:left="576"/>
      </w:pPr>
      <w:r>
        <w:rPr>
          <w:rFonts w:ascii="Courier New" w:cs="Courier New" w:eastAsia="Courier New" w:hAnsi="Courier New"/>
          <w:color w:val="1E3A5F"/>
          <w:sz w:val="18"/>
          <w:szCs w:val="18"/>
        </w:rPr>
        <w:t xml:space="preserve">                    // lsl (Lower Spec Limit), usl (Upper Spec Limit)</w:t>
      </w:r>
    </w:p>
    <w:p>
      <w:pPr>
        <w:pStyle w:val="Heading2"/>
        <w:spacing w:after="160" w:before="360"/>
      </w:pPr>
      <w:r>
        <w:rPr>
          <w:rFonts w:ascii="Calibri" w:cs="Calibri" w:eastAsia="Calibri" w:hAnsi="Calibri"/>
          <w:b/>
          <w:bCs/>
          <w:color w:val="0F172A"/>
          <w:sz w:val="26"/>
          <w:szCs w:val="26"/>
        </w:rPr>
        <w:t xml:space="preserve">4.2 Tipos Hito, RiesgoProyecto y KaizenEvent (Sprint A-9)</w:t>
      </w:r>
    </w:p>
    <w:p>
      <w:pPr>
        <w:spacing w:after="160" w:before="100"/>
        <w:jc w:val="both"/>
      </w:pPr>
      <w:r>
        <w:rPr>
          <w:rFonts w:ascii="Calibri" w:cs="Calibri" w:eastAsia="Calibri" w:hAnsi="Calibri"/>
          <w:color w:val="0F172A"/>
          <w:sz w:val="22"/>
          <w:szCs w:val="22"/>
        </w:rPr>
        <w:t xml:space="preserve">El Sprint A-9 amplió el ProjectCharter con tres tipos de entidades que representan el plan de ejecución detallado del proyecto:</w:t>
      </w:r>
    </w:p>
    <w:p>
      <w:pPr>
        <w:spacing w:after="160" w:before="100"/>
        <w:jc w:val="both"/>
      </w:pPr>
      <w:r>
        <w:rPr>
          <w:rFonts w:ascii="Calibri" w:cs="Calibri" w:eastAsia="Calibri" w:hAnsi="Calibri"/>
          <w:color w:val="0F172A"/>
          <w:sz w:val="22"/>
          <w:szCs w:val="22"/>
        </w:rPr>
        <w:t xml:space="preserve">Hito: milestone del plan de proyecto. Atributos: id, proyectoId, fase (FaseDMAIC), nombre, descripcion, entregable (resultado concreto), semana (número de semana del proyecto), tipo (TipoHito: PUERTA, ENTREGABLE, REVISION, KAIZEN), completado (bool). El campo semana permite generar un Gantt básico del proyecto.</w:t>
      </w:r>
    </w:p>
    <w:p>
      <w:pPr>
        <w:spacing w:after="160" w:before="100"/>
        <w:jc w:val="both"/>
      </w:pPr>
      <w:r>
        <w:rPr>
          <w:rFonts w:ascii="Calibri" w:cs="Calibri" w:eastAsia="Calibri" w:hAnsi="Calibri"/>
          <w:color w:val="0F172A"/>
          <w:sz w:val="22"/>
          <w:szCs w:val="22"/>
        </w:rPr>
        <w:t xml:space="preserve">RiesgoProyecto: riesgo identificado con metodología PMBOK + Poka-Yoke. Atributos: id, proyectoId, descripcion, probabilidad (NivelRiesgo), impacto (NivelRiesgo), tipo (TipoRiesgo), mitigacion (plan de respuesta), pokayoke (mecanismo Poka-Yoke si aplica), responsable.</w:t>
      </w:r>
    </w:p>
    <w:p>
      <w:pPr>
        <w:spacing w:after="160" w:before="100"/>
        <w:jc w:val="both"/>
      </w:pPr>
      <w:r>
        <w:rPr>
          <w:rFonts w:ascii="Calibri" w:cs="Calibri" w:eastAsia="Calibri" w:hAnsi="Calibri"/>
          <w:color w:val="0F172A"/>
          <w:sz w:val="22"/>
          <w:szCs w:val="22"/>
        </w:rPr>
        <w:t xml:space="preserve">KaizenEvent: evento de mejora rápida. Atributos: id, proyectoId, nombre, fase, descripcion, duracionDias (típicamente 3-5 días), metricaObjetivo, completado. Los Kaizen Events son intervenciones focalizadas que generan mejoras rápidas dentro del ciclo DMAIC, típicamente en la fase IMPROVE.</w:t>
      </w:r>
    </w:p>
    <w:p>
      <w:pPr>
        <w:pStyle w:val="Heading2"/>
        <w:spacing w:after="160" w:before="360"/>
      </w:pPr>
      <w:r>
        <w:rPr>
          <w:rFonts w:ascii="Calibri" w:cs="Calibri" w:eastAsia="Calibri" w:hAnsi="Calibri"/>
          <w:b/>
          <w:bCs/>
          <w:color w:val="0F172A"/>
          <w:sz w:val="26"/>
          <w:szCs w:val="26"/>
        </w:rPr>
        <w:t xml:space="preserve">4.3 ProyectoGenerado — Output del Generador IA</w:t>
      </w:r>
    </w:p>
    <w:p>
      <w:pPr>
        <w:spacing w:after="160" w:before="100"/>
        <w:jc w:val="both"/>
      </w:pPr>
      <w:r>
        <w:rPr>
          <w:rFonts w:ascii="Calibri" w:cs="Calibri" w:eastAsia="Calibri" w:hAnsi="Calibri"/>
          <w:color w:val="0F172A"/>
          <w:sz w:val="22"/>
          <w:szCs w:val="22"/>
        </w:rPr>
        <w:t xml:space="preserve">ProyectoGenerado es el tipo de retorno del endpoint POST /api/atena/generar-proyecto. Contiene el charter básico (objetivoSMART, alcance, limites, ctq[]), el array de hitos (sin id ni proyectoId —el servidor los genera al guardar), los riesgos iniciales, el AMEF inicial y los eventos Kaizen. Este tipo usa Omit&lt;T, keys&gt; de TypeScript para excluir los campos que genera el servidor (id, proyectoId, estado, critico, completado, npr, numeracion).</w:t>
      </w:r>
    </w:p>
    <w:p>
      <w:r>
        <w:br w:type="page"/>
      </w:r>
    </w:p>
    <w:p>
      <w:pPr>
        <w:pStyle w:val="Heading1"/>
        <w:spacing w:after="200" w:before="480"/>
      </w:pPr>
      <w:r>
        <w:rPr>
          <w:rFonts w:ascii="Calibri" w:cs="Calibri" w:eastAsia="Calibri" w:hAnsi="Calibri"/>
          <w:b/>
          <w:bCs/>
          <w:color w:val="2563EB"/>
          <w:sz w:val="34"/>
          <w:szCs w:val="34"/>
        </w:rPr>
        <w:t xml:space="preserve">5. Motor Estadístico — ANOVA</w:t>
      </w:r>
    </w:p>
    <w:p>
      <w:pPr>
        <w:pStyle w:val="Heading2"/>
        <w:spacing w:after="160" w:before="360"/>
      </w:pPr>
      <w:r>
        <w:rPr>
          <w:rFonts w:ascii="Calibri" w:cs="Calibri" w:eastAsia="Calibri" w:hAnsi="Calibri"/>
          <w:b/>
          <w:bCs/>
          <w:color w:val="0F172A"/>
          <w:sz w:val="26"/>
          <w:szCs w:val="26"/>
        </w:rPr>
        <w:t xml:space="preserve">5.1 Análisis de Varianza (ANOVA Unidireccional)</w:t>
      </w:r>
    </w:p>
    <w:p>
      <w:pPr>
        <w:spacing w:after="160" w:before="100"/>
        <w:jc w:val="both"/>
      </w:pPr>
      <w:r>
        <w:rPr>
          <w:rFonts w:ascii="Calibri" w:cs="Calibri" w:eastAsia="Calibri" w:hAnsi="Calibri"/>
          <w:color w:val="0F172A"/>
          <w:sz w:val="22"/>
          <w:szCs w:val="22"/>
        </w:rPr>
        <w:t xml:space="preserve">ATENA implementa ANOVA (Analysis of Variance) unidireccional para determinar si existe diferencia estadísticamente significativa entre grupos o líneas de producción. El resultado se almacena como un documento AnovaResult en la colección users/{uid}/atena_analisis.</w:t>
      </w:r>
    </w:p>
    <w:p>
      <w:pPr>
        <w:pStyle w:val="Heading2"/>
        <w:spacing w:after="160" w:before="360"/>
      </w:pPr>
      <w:r>
        <w:rPr>
          <w:rFonts w:ascii="Calibri" w:cs="Calibri" w:eastAsia="Calibri" w:hAnsi="Calibri"/>
          <w:b/>
          <w:bCs/>
          <w:color w:val="0F172A"/>
          <w:sz w:val="26"/>
          <w:szCs w:val="26"/>
        </w:rPr>
        <w:t xml:space="preserve">5.2 Estructura de AnovaResult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300"/>
      </w:tblGrid>
      <w:tr>
        <w:trPr>
          <w:tblHeader/>
        </w:trPr>
        <w:tc>
          <w:tcPr>
            <w:tcW w:type="dxa" w:w="2500"/>
            <w:shd w:fill="0F172A" w:color="auto" w:val="clear"/>
          </w:tcPr>
          <w:p>
            <w:r>
              <w:rPr>
                <w:rFonts w:ascii="Calibri" w:cs="Calibri" w:eastAsia="Calibri" w:hAnsi="Calibri"/>
                <w:b/>
                <w:bCs/>
                <w:color w:val="FFFFFF"/>
                <w:sz w:val="18"/>
                <w:szCs w:val="18"/>
              </w:rPr>
              <w:t xml:space="preserve">Campo</w:t>
            </w:r>
          </w:p>
        </w:tc>
        <w:tc>
          <w:tcPr>
            <w:tcW w:type="dxa" w:w="1800"/>
            <w:shd w:fill="0F172A" w:color="auto" w:val="clear"/>
          </w:tcPr>
          <w:p>
            <w:r>
              <w:rPr>
                <w:rFonts w:ascii="Calibri" w:cs="Calibri" w:eastAsia="Calibri" w:hAnsi="Calibri"/>
                <w:b/>
                <w:bCs/>
                <w:color w:val="FFFFFF"/>
                <w:sz w:val="18"/>
                <w:szCs w:val="18"/>
              </w:rPr>
              <w:t xml:space="preserve">Tipo</w:t>
            </w:r>
          </w:p>
        </w:tc>
        <w:tc>
          <w:tcPr>
            <w:tcW w:type="dxa" w:w="4300"/>
            <w:shd w:fill="0F172A" w:color="auto" w:val="clear"/>
          </w:tcPr>
          <w:p>
            <w:r>
              <w:rPr>
                <w:rFonts w:ascii="Calibri" w:cs="Calibri" w:eastAsia="Calibri" w:hAnsi="Calibri"/>
                <w:b/>
                <w:bCs/>
                <w:color w:val="FFFFFF"/>
                <w:sz w:val="18"/>
                <w:szCs w:val="18"/>
              </w:rPr>
              <w:t xml:space="preserve">Descripción</w:t>
            </w:r>
          </w:p>
        </w:tc>
      </w:tr>
      <w:tr>
        <w:tc>
          <w:tcPr>
            <w:tcW w:type="dxa" w:w="2500"/>
            <w:shd w:fill="F8FAFC" w:color="auto" w:val="clear"/>
          </w:tcPr>
          <w:p>
            <w:r>
              <w:rPr>
                <w:rFonts w:ascii="Calibri" w:cs="Calibri" w:eastAsia="Calibri" w:hAnsi="Calibri"/>
                <w:color w:val="0F172A"/>
                <w:sz w:val="18"/>
                <w:szCs w:val="18"/>
              </w:rPr>
              <w:t xml:space="preserve">fStat</w:t>
            </w:r>
          </w:p>
        </w:tc>
        <w:tc>
          <w:tcPr>
            <w:tcW w:type="dxa" w:w="1800"/>
            <w:shd w:fill="F8FAFC" w:color="auto" w:val="clear"/>
          </w:tcPr>
          <w:p>
            <w:r>
              <w:rPr>
                <w:rFonts w:ascii="Calibri" w:cs="Calibri" w:eastAsia="Calibri" w:hAnsi="Calibri"/>
                <w:color w:val="0F172A"/>
                <w:sz w:val="18"/>
                <w:szCs w:val="18"/>
              </w:rPr>
              <w:t xml:space="preserve">number</w:t>
            </w:r>
          </w:p>
        </w:tc>
        <w:tc>
          <w:tcPr>
            <w:tcW w:type="dxa" w:w="4300"/>
            <w:shd w:fill="F8FAFC" w:color="auto" w:val="clear"/>
          </w:tcPr>
          <w:p>
            <w:r>
              <w:rPr>
                <w:rFonts w:ascii="Calibri" w:cs="Calibri" w:eastAsia="Calibri" w:hAnsi="Calibri"/>
                <w:color w:val="0F172A"/>
                <w:sz w:val="18"/>
                <w:szCs w:val="18"/>
              </w:rPr>
              <w:t xml:space="preserve">F-statistic del test ANOVA (ratio varianza entre grupos / varianza intra grupos)</w:t>
            </w:r>
          </w:p>
        </w:tc>
      </w:tr>
      <w:tr>
        <w:tc>
          <w:tcPr>
            <w:tcW w:type="dxa" w:w="2500"/>
            <w:shd w:fill="F8FAFC" w:color="auto" w:val="clear"/>
          </w:tcPr>
          <w:p>
            <w:r>
              <w:rPr>
                <w:rFonts w:ascii="Calibri" w:cs="Calibri" w:eastAsia="Calibri" w:hAnsi="Calibri"/>
                <w:color w:val="0F172A"/>
                <w:sz w:val="18"/>
                <w:szCs w:val="18"/>
              </w:rPr>
              <w:t xml:space="preserve">pValue</w:t>
            </w:r>
          </w:p>
        </w:tc>
        <w:tc>
          <w:tcPr>
            <w:tcW w:type="dxa" w:w="1800"/>
            <w:shd w:fill="F8FAFC" w:color="auto" w:val="clear"/>
          </w:tcPr>
          <w:p>
            <w:r>
              <w:rPr>
                <w:rFonts w:ascii="Calibri" w:cs="Calibri" w:eastAsia="Calibri" w:hAnsi="Calibri"/>
                <w:color w:val="0F172A"/>
                <w:sz w:val="18"/>
                <w:szCs w:val="18"/>
              </w:rPr>
              <w:t xml:space="preserve">number</w:t>
            </w:r>
          </w:p>
        </w:tc>
        <w:tc>
          <w:tcPr>
            <w:tcW w:type="dxa" w:w="4300"/>
            <w:shd w:fill="F8FAFC" w:color="auto" w:val="clear"/>
          </w:tcPr>
          <w:p>
            <w:r>
              <w:rPr>
                <w:rFonts w:ascii="Calibri" w:cs="Calibri" w:eastAsia="Calibri" w:hAnsi="Calibri"/>
                <w:color w:val="0F172A"/>
                <w:sz w:val="18"/>
                <w:szCs w:val="18"/>
              </w:rPr>
              <w:t xml:space="preserve">P-value del test. Si pValue &lt; 0.05, la diferencia entre grupos es estadísticamente significativa</w:t>
            </w:r>
          </w:p>
        </w:tc>
      </w:tr>
      <w:tr>
        <w:tc>
          <w:tcPr>
            <w:tcW w:type="dxa" w:w="2500"/>
            <w:shd w:fill="F8FAFC" w:color="auto" w:val="clear"/>
          </w:tcPr>
          <w:p>
            <w:r>
              <w:rPr>
                <w:rFonts w:ascii="Calibri" w:cs="Calibri" w:eastAsia="Calibri" w:hAnsi="Calibri"/>
                <w:color w:val="0F172A"/>
                <w:sz w:val="18"/>
                <w:szCs w:val="18"/>
              </w:rPr>
              <w:t xml:space="preserve">significativo</w:t>
            </w:r>
          </w:p>
        </w:tc>
        <w:tc>
          <w:tcPr>
            <w:tcW w:type="dxa" w:w="1800"/>
            <w:shd w:fill="F8FAFC" w:color="auto" w:val="clear"/>
          </w:tcPr>
          <w:p>
            <w:r>
              <w:rPr>
                <w:rFonts w:ascii="Calibri" w:cs="Calibri" w:eastAsia="Calibri" w:hAnsi="Calibri"/>
                <w:color w:val="0F172A"/>
                <w:sz w:val="18"/>
                <w:szCs w:val="18"/>
              </w:rPr>
              <w:t xml:space="preserve">boolean</w:t>
            </w:r>
          </w:p>
        </w:tc>
        <w:tc>
          <w:tcPr>
            <w:tcW w:type="dxa" w:w="4300"/>
            <w:shd w:fill="F8FAFC" w:color="auto" w:val="clear"/>
          </w:tcPr>
          <w:p>
            <w:r>
              <w:rPr>
                <w:rFonts w:ascii="Calibri" w:cs="Calibri" w:eastAsia="Calibri" w:hAnsi="Calibri"/>
                <w:color w:val="0F172A"/>
                <w:sz w:val="18"/>
                <w:szCs w:val="18"/>
              </w:rPr>
              <w:t xml:space="preserve">true cuando pValue &lt; nivelConfianza (e.g. 0.05 para 95% de confianza)</w:t>
            </w:r>
          </w:p>
        </w:tc>
      </w:tr>
      <w:tr>
        <w:tc>
          <w:tcPr>
            <w:tcW w:type="dxa" w:w="2500"/>
            <w:shd w:fill="F8FAFC" w:color="auto" w:val="clear"/>
          </w:tcPr>
          <w:p>
            <w:r>
              <w:rPr>
                <w:rFonts w:ascii="Calibri" w:cs="Calibri" w:eastAsia="Calibri" w:hAnsi="Calibri"/>
                <w:color w:val="0F172A"/>
                <w:sz w:val="18"/>
                <w:szCs w:val="18"/>
              </w:rPr>
              <w:t xml:space="preserve">gradosLibertadEntreGrupos</w:t>
            </w:r>
          </w:p>
        </w:tc>
        <w:tc>
          <w:tcPr>
            <w:tcW w:type="dxa" w:w="1800"/>
            <w:shd w:fill="F8FAFC" w:color="auto" w:val="clear"/>
          </w:tcPr>
          <w:p>
            <w:r>
              <w:rPr>
                <w:rFonts w:ascii="Calibri" w:cs="Calibri" w:eastAsia="Calibri" w:hAnsi="Calibri"/>
                <w:color w:val="0F172A"/>
                <w:sz w:val="18"/>
                <w:szCs w:val="18"/>
              </w:rPr>
              <w:t xml:space="preserve">number</w:t>
            </w:r>
          </w:p>
        </w:tc>
        <w:tc>
          <w:tcPr>
            <w:tcW w:type="dxa" w:w="4300"/>
            <w:shd w:fill="F8FAFC" w:color="auto" w:val="clear"/>
          </w:tcPr>
          <w:p>
            <w:r>
              <w:rPr>
                <w:rFonts w:ascii="Calibri" w:cs="Calibri" w:eastAsia="Calibri" w:hAnsi="Calibri"/>
                <w:color w:val="0F172A"/>
                <w:sz w:val="18"/>
                <w:szCs w:val="18"/>
              </w:rPr>
              <w:t xml:space="preserve">k-1 donde k = número de grupos</w:t>
            </w:r>
          </w:p>
        </w:tc>
      </w:tr>
      <w:tr>
        <w:tc>
          <w:tcPr>
            <w:tcW w:type="dxa" w:w="2500"/>
            <w:shd w:fill="F8FAFC" w:color="auto" w:val="clear"/>
          </w:tcPr>
          <w:p>
            <w:r>
              <w:rPr>
                <w:rFonts w:ascii="Calibri" w:cs="Calibri" w:eastAsia="Calibri" w:hAnsi="Calibri"/>
                <w:color w:val="0F172A"/>
                <w:sz w:val="18"/>
                <w:szCs w:val="18"/>
              </w:rPr>
              <w:t xml:space="preserve">gradosLibertadIntraGrupos</w:t>
            </w:r>
          </w:p>
        </w:tc>
        <w:tc>
          <w:tcPr>
            <w:tcW w:type="dxa" w:w="1800"/>
            <w:shd w:fill="F8FAFC" w:color="auto" w:val="clear"/>
          </w:tcPr>
          <w:p>
            <w:r>
              <w:rPr>
                <w:rFonts w:ascii="Calibri" w:cs="Calibri" w:eastAsia="Calibri" w:hAnsi="Calibri"/>
                <w:color w:val="0F172A"/>
                <w:sz w:val="18"/>
                <w:szCs w:val="18"/>
              </w:rPr>
              <w:t xml:space="preserve">number</w:t>
            </w:r>
          </w:p>
        </w:tc>
        <w:tc>
          <w:tcPr>
            <w:tcW w:type="dxa" w:w="4300"/>
            <w:shd w:fill="F8FAFC" w:color="auto" w:val="clear"/>
          </w:tcPr>
          <w:p>
            <w:r>
              <w:rPr>
                <w:rFonts w:ascii="Calibri" w:cs="Calibri" w:eastAsia="Calibri" w:hAnsi="Calibri"/>
                <w:color w:val="0F172A"/>
                <w:sz w:val="18"/>
                <w:szCs w:val="18"/>
              </w:rPr>
              <w:t xml:space="preserve">N-k donde N = total de observaciones</w:t>
            </w:r>
          </w:p>
        </w:tc>
      </w:tr>
      <w:tr>
        <w:tc>
          <w:tcPr>
            <w:tcW w:type="dxa" w:w="2500"/>
            <w:shd w:fill="F8FAFC" w:color="auto" w:val="clear"/>
          </w:tcPr>
          <w:p>
            <w:r>
              <w:rPr>
                <w:rFonts w:ascii="Calibri" w:cs="Calibri" w:eastAsia="Calibri" w:hAnsi="Calibri"/>
                <w:color w:val="0F172A"/>
                <w:sz w:val="18"/>
                <w:szCs w:val="18"/>
              </w:rPr>
              <w:t xml:space="preserve">mediasPorGrupo</w:t>
            </w:r>
          </w:p>
        </w:tc>
        <w:tc>
          <w:tcPr>
            <w:tcW w:type="dxa" w:w="1800"/>
            <w:shd w:fill="F8FAFC" w:color="auto" w:val="clear"/>
          </w:tcPr>
          <w:p>
            <w:r>
              <w:rPr>
                <w:rFonts w:ascii="Calibri" w:cs="Calibri" w:eastAsia="Calibri" w:hAnsi="Calibri"/>
                <w:color w:val="0F172A"/>
                <w:sz w:val="18"/>
                <w:szCs w:val="18"/>
              </w:rPr>
              <w:t xml:space="preserve">MediaPorGrupo[]</w:t>
            </w:r>
          </w:p>
        </w:tc>
        <w:tc>
          <w:tcPr>
            <w:tcW w:type="dxa" w:w="4300"/>
            <w:shd w:fill="F8FAFC" w:color="auto" w:val="clear"/>
          </w:tcPr>
          <w:p>
            <w:r>
              <w:rPr>
                <w:rFonts w:ascii="Calibri" w:cs="Calibri" w:eastAsia="Calibri" w:hAnsi="Calibri"/>
                <w:color w:val="0F172A"/>
                <w:sz w:val="18"/>
                <w:szCs w:val="18"/>
              </w:rPr>
              <w:t xml:space="preserve">Media, N, desviación estándar, mín y máx por cada grupo/línea</w:t>
            </w:r>
          </w:p>
        </w:tc>
      </w:tr>
      <w:tr>
        <w:tc>
          <w:tcPr>
            <w:tcW w:type="dxa" w:w="2500"/>
            <w:shd w:fill="F8FAFC" w:color="auto" w:val="clear"/>
          </w:tcPr>
          <w:p>
            <w:r>
              <w:rPr>
                <w:rFonts w:ascii="Calibri" w:cs="Calibri" w:eastAsia="Calibri" w:hAnsi="Calibri"/>
                <w:color w:val="0F172A"/>
                <w:sz w:val="18"/>
                <w:szCs w:val="18"/>
              </w:rPr>
              <w:t xml:space="preserve">interpretacion</w:t>
            </w:r>
          </w:p>
        </w:tc>
        <w:tc>
          <w:tcPr>
            <w:tcW w:type="dxa" w:w="1800"/>
            <w:shd w:fill="F8FAFC" w:color="auto" w:val="clear"/>
          </w:tcPr>
          <w:p>
            <w:r>
              <w:rPr>
                <w:rFonts w:ascii="Calibri" w:cs="Calibri" w:eastAsia="Calibri" w:hAnsi="Calibri"/>
                <w:color w:val="0F172A"/>
                <w:sz w:val="18"/>
                <w:szCs w:val="18"/>
              </w:rPr>
              <w:t xml:space="preserve">string</w:t>
            </w:r>
          </w:p>
        </w:tc>
        <w:tc>
          <w:tcPr>
            <w:tcW w:type="dxa" w:w="4300"/>
            <w:shd w:fill="F8FAFC" w:color="auto" w:val="clear"/>
          </w:tcPr>
          <w:p>
            <w:r>
              <w:rPr>
                <w:rFonts w:ascii="Calibri" w:cs="Calibri" w:eastAsia="Calibri" w:hAnsi="Calibri"/>
                <w:color w:val="0F172A"/>
                <w:sz w:val="18"/>
                <w:szCs w:val="18"/>
              </w:rPr>
              <w:t xml:space="preserve">Texto explicativo generado por el motor: qué significa el resultado en contexto del proyecto</w:t>
            </w:r>
          </w:p>
        </w:tc>
      </w:tr>
      <w:tr>
        <w:tc>
          <w:tcPr>
            <w:tcW w:type="dxa" w:w="2500"/>
            <w:shd w:fill="F8FAFC" w:color="auto" w:val="clear"/>
          </w:tcPr>
          <w:p>
            <w:r>
              <w:rPr>
                <w:rFonts w:ascii="Calibri" w:cs="Calibri" w:eastAsia="Calibri" w:hAnsi="Calibri"/>
                <w:color w:val="0F172A"/>
                <w:sz w:val="18"/>
                <w:szCs w:val="18"/>
              </w:rPr>
              <w:t xml:space="preserve">nivelConfianza</w:t>
            </w:r>
          </w:p>
        </w:tc>
        <w:tc>
          <w:tcPr>
            <w:tcW w:type="dxa" w:w="1800"/>
            <w:shd w:fill="F8FAFC" w:color="auto" w:val="clear"/>
          </w:tcPr>
          <w:p>
            <w:r>
              <w:rPr>
                <w:rFonts w:ascii="Calibri" w:cs="Calibri" w:eastAsia="Calibri" w:hAnsi="Calibri"/>
                <w:color w:val="0F172A"/>
                <w:sz w:val="18"/>
                <w:szCs w:val="18"/>
              </w:rPr>
              <w:t xml:space="preserve">number</w:t>
            </w:r>
          </w:p>
        </w:tc>
        <w:tc>
          <w:tcPr>
            <w:tcW w:type="dxa" w:w="4300"/>
            <w:shd w:fill="F8FAFC" w:color="auto" w:val="clear"/>
          </w:tcPr>
          <w:p>
            <w:r>
              <w:rPr>
                <w:rFonts w:ascii="Calibri" w:cs="Calibri" w:eastAsia="Calibri" w:hAnsi="Calibri"/>
                <w:color w:val="0F172A"/>
                <w:sz w:val="18"/>
                <w:szCs w:val="18"/>
              </w:rPr>
              <w:t xml:space="preserve">Nivel de confianza (e.g. 0.95 = 95%)</w:t>
            </w:r>
          </w:p>
        </w:tc>
      </w:tr>
    </w:tbl>
    <w:p>
      <w:pPr>
        <w:spacing w:before="200"/>
      </w:pPr>
    </w:p>
    <w:p>
      <w:pPr>
        <w:pStyle w:val="Heading2"/>
        <w:spacing w:after="160" w:before="360"/>
      </w:pPr>
      <w:r>
        <w:rPr>
          <w:rFonts w:ascii="Calibri" w:cs="Calibri" w:eastAsia="Calibri" w:hAnsi="Calibri"/>
          <w:b/>
          <w:bCs/>
          <w:color w:val="0F172A"/>
          <w:sz w:val="26"/>
          <w:szCs w:val="26"/>
        </w:rPr>
        <w:t xml:space="preserve">5.3 Datos Demo — TEC Monterrey</w:t>
      </w:r>
    </w:p>
    <w:p>
      <w:pPr>
        <w:spacing w:after="160" w:before="100"/>
        <w:jc w:val="both"/>
      </w:pPr>
      <w:r>
        <w:rPr>
          <w:rFonts w:ascii="Calibri" w:cs="Calibri" w:eastAsia="Calibri" w:hAnsi="Calibri"/>
          <w:color w:val="0F172A"/>
          <w:sz w:val="22"/>
          <w:szCs w:val="22"/>
        </w:rPr>
        <w:t xml:space="preserve">El proyecto demo tiene tres grupos (Línea A, Línea B, Línea C) con 10 observaciones cada uno. Los datos generados producen: F=8.43, p=0.0012, significativo=true (con 95% de confianza). La interpretación del motor indica que Línea C opera 32 segundos más rápido que Línea A en promedio, y que esta diferencia no es ruido aleatorio —es una diferencia real que permite identificar a Línea C como la línea modelo para estandarización.</w:t>
      </w:r>
    </w:p>
    <w:p>
      <w:pPr>
        <w:pStyle w:val="Heading2"/>
        <w:spacing w:after="160" w:before="360"/>
      </w:pPr>
      <w:r>
        <w:rPr>
          <w:rFonts w:ascii="Calibri" w:cs="Calibri" w:eastAsia="Calibri" w:hAnsi="Calibri"/>
          <w:b/>
          <w:bCs/>
          <w:color w:val="0F172A"/>
          <w:sz w:val="26"/>
          <w:szCs w:val="26"/>
        </w:rPr>
        <w:t xml:space="preserve">5.4 Implicaciones DMAIC</w:t>
      </w:r>
    </w:p>
    <w:p>
      <w:pPr>
        <w:spacing w:after="160" w:before="100"/>
        <w:jc w:val="both"/>
      </w:pPr>
      <w:r>
        <w:rPr>
          <w:rFonts w:ascii="Calibri" w:cs="Calibri" w:eastAsia="Calibri" w:hAnsi="Calibri"/>
          <w:color w:val="0F172A"/>
          <w:sz w:val="22"/>
          <w:szCs w:val="22"/>
        </w:rPr>
        <w:t xml:space="preserve">Un ANOVA significativo en la fase ANALYZE de DMAIC confirma que la variación entre grupos es real y atribuible a causas identificables —no a ruido del proceso. Esto valida la hipótesis del proyecto y justifica el avance a la fase IMPROVE para implementar las prácticas de Línea C en las otras dos líneas.</w:t>
      </w:r>
    </w:p>
    <w:p>
      <w:r>
        <w:br w:type="page"/>
      </w:r>
    </w:p>
    <w:p>
      <w:pPr>
        <w:pStyle w:val="Heading1"/>
        <w:spacing w:after="200" w:before="480"/>
      </w:pPr>
      <w:r>
        <w:rPr>
          <w:rFonts w:ascii="Calibri" w:cs="Calibri" w:eastAsia="Calibri" w:hAnsi="Calibri"/>
          <w:b/>
          <w:bCs/>
          <w:color w:val="2563EB"/>
          <w:sz w:val="34"/>
          <w:szCs w:val="34"/>
        </w:rPr>
        <w:t xml:space="preserve">6. Control Estadístico del Proceso — SPC</w:t>
      </w:r>
    </w:p>
    <w:p>
      <w:pPr>
        <w:pStyle w:val="Heading2"/>
        <w:spacing w:after="160" w:before="360"/>
      </w:pPr>
      <w:r>
        <w:rPr>
          <w:rFonts w:ascii="Calibri" w:cs="Calibri" w:eastAsia="Calibri" w:hAnsi="Calibri"/>
          <w:b/>
          <w:bCs/>
          <w:color w:val="0F172A"/>
          <w:sz w:val="26"/>
          <w:szCs w:val="26"/>
        </w:rPr>
        <w:t xml:space="preserve">6.1 Statistical Process Control</w:t>
      </w:r>
    </w:p>
    <w:p>
      <w:pPr>
        <w:spacing w:after="160" w:before="100"/>
        <w:jc w:val="both"/>
      </w:pPr>
      <w:r>
        <w:rPr>
          <w:rFonts w:ascii="Calibri" w:cs="Calibri" w:eastAsia="Calibri" w:hAnsi="Calibri"/>
          <w:color w:val="0F172A"/>
          <w:sz w:val="22"/>
          <w:szCs w:val="22"/>
        </w:rPr>
        <w:t xml:space="preserve">El módulo SPC de ATENA implementa el Control Estadístico del Proceso con Cartas de Control X̄ (media), límites de control de ±1σ, ±2σ y ±3σ, índices de capacidad Cp/Cpk, nivel sigma del proceso, y detección automática de violaciones de las Reglas Western Electric. Los resultados se almacenan como documentos SPCData en atena_spc.</w:t>
      </w:r>
    </w:p>
    <w:p>
      <w:pPr>
        <w:pStyle w:val="Heading2"/>
        <w:spacing w:after="160" w:before="360"/>
      </w:pPr>
      <w:r>
        <w:rPr>
          <w:rFonts w:ascii="Calibri" w:cs="Calibri" w:eastAsia="Calibri" w:hAnsi="Calibri"/>
          <w:b/>
          <w:bCs/>
          <w:color w:val="0F172A"/>
          <w:sz w:val="26"/>
          <w:szCs w:val="26"/>
        </w:rPr>
        <w:t xml:space="preserve">6.2 Estructura de SPCData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600"/>
      </w:tblGrid>
      <w:tr>
        <w:trPr>
          <w:tblHeader/>
        </w:trPr>
        <w:tc>
          <w:tcPr>
            <w:tcW w:type="dxa" w:w="2500"/>
            <w:shd w:fill="0F172A" w:color="auto" w:val="clear"/>
          </w:tcPr>
          <w:p>
            <w:r>
              <w:rPr>
                <w:rFonts w:ascii="Calibri" w:cs="Calibri" w:eastAsia="Calibri" w:hAnsi="Calibri"/>
                <w:b/>
                <w:bCs/>
                <w:color w:val="FFFFFF"/>
                <w:sz w:val="18"/>
                <w:szCs w:val="18"/>
              </w:rPr>
              <w:t xml:space="preserve">Campo</w:t>
            </w:r>
          </w:p>
        </w:tc>
        <w:tc>
          <w:tcPr>
            <w:tcW w:type="dxa" w:w="1500"/>
            <w:shd w:fill="0F172A" w:color="auto" w:val="clear"/>
          </w:tcPr>
          <w:p>
            <w:r>
              <w:rPr>
                <w:rFonts w:ascii="Calibri" w:cs="Calibri" w:eastAsia="Calibri" w:hAnsi="Calibri"/>
                <w:b/>
                <w:bCs/>
                <w:color w:val="FFFFFF"/>
                <w:sz w:val="18"/>
                <w:szCs w:val="18"/>
              </w:rPr>
              <w:t xml:space="preserve">Valor Demo</w:t>
            </w:r>
          </w:p>
        </w:tc>
        <w:tc>
          <w:tcPr>
            <w:tcW w:type="dxa" w:w="4600"/>
            <w:shd w:fill="0F172A" w:color="auto" w:val="clear"/>
          </w:tcPr>
          <w:p>
            <w:r>
              <w:rPr>
                <w:rFonts w:ascii="Calibri" w:cs="Calibri" w:eastAsia="Calibri" w:hAnsi="Calibri"/>
                <w:b/>
                <w:bCs/>
                <w:color w:val="FFFFFF"/>
                <w:sz w:val="18"/>
                <w:szCs w:val="18"/>
              </w:rPr>
              <w:t xml:space="preserve">Descripción</w:t>
            </w:r>
          </w:p>
        </w:tc>
      </w:tr>
      <w:tr>
        <w:tc>
          <w:tcPr>
            <w:tcW w:type="dxa" w:w="2500"/>
            <w:shd w:fill="F8FAFC" w:color="auto" w:val="clear"/>
          </w:tcPr>
          <w:p>
            <w:r>
              <w:rPr>
                <w:rFonts w:ascii="Calibri" w:cs="Calibri" w:eastAsia="Calibri" w:hAnsi="Calibri"/>
                <w:color w:val="0F172A"/>
                <w:sz w:val="18"/>
                <w:szCs w:val="18"/>
              </w:rPr>
              <w:t xml:space="preserve">media</w:t>
            </w:r>
          </w:p>
        </w:tc>
        <w:tc>
          <w:tcPr>
            <w:tcW w:type="dxa" w:w="1500"/>
            <w:shd w:fill="F8FAFC" w:color="auto" w:val="clear"/>
          </w:tcPr>
          <w:p>
            <w:r>
              <w:rPr>
                <w:rFonts w:ascii="Calibri" w:cs="Calibri" w:eastAsia="Calibri" w:hAnsi="Calibri"/>
                <w:color w:val="0F172A"/>
                <w:sz w:val="18"/>
                <w:szCs w:val="18"/>
              </w:rPr>
              <w:t xml:space="preserve">245.2 seg</w:t>
            </w:r>
          </w:p>
        </w:tc>
        <w:tc>
          <w:tcPr>
            <w:tcW w:type="dxa" w:w="4600"/>
            <w:shd w:fill="F8FAFC" w:color="auto" w:val="clear"/>
          </w:tcPr>
          <w:p>
            <w:r>
              <w:rPr>
                <w:rFonts w:ascii="Calibri" w:cs="Calibri" w:eastAsia="Calibri" w:hAnsi="Calibri"/>
                <w:color w:val="0F172A"/>
                <w:sz w:val="18"/>
                <w:szCs w:val="18"/>
              </w:rPr>
              <w:t xml:space="preserve">X̄ — línea central de la carta de control</w:t>
            </w:r>
          </w:p>
        </w:tc>
      </w:tr>
      <w:tr>
        <w:tc>
          <w:tcPr>
            <w:tcW w:type="dxa" w:w="2500"/>
            <w:shd w:fill="F8FAFC" w:color="auto" w:val="clear"/>
          </w:tcPr>
          <w:p>
            <w:r>
              <w:rPr>
                <w:rFonts w:ascii="Calibri" w:cs="Calibri" w:eastAsia="Calibri" w:hAnsi="Calibri"/>
                <w:color w:val="0F172A"/>
                <w:sz w:val="18"/>
                <w:szCs w:val="18"/>
              </w:rPr>
              <w:t xml:space="preserve">stdDev (σ)</w:t>
            </w:r>
          </w:p>
        </w:tc>
        <w:tc>
          <w:tcPr>
            <w:tcW w:type="dxa" w:w="1500"/>
            <w:shd w:fill="F8FAFC" w:color="auto" w:val="clear"/>
          </w:tcPr>
          <w:p>
            <w:r>
              <w:rPr>
                <w:rFonts w:ascii="Calibri" w:cs="Calibri" w:eastAsia="Calibri" w:hAnsi="Calibri"/>
                <w:color w:val="0F172A"/>
                <w:sz w:val="18"/>
                <w:szCs w:val="18"/>
              </w:rPr>
              <w:t xml:space="preserve">28.7 seg</w:t>
            </w:r>
          </w:p>
        </w:tc>
        <w:tc>
          <w:tcPr>
            <w:tcW w:type="dxa" w:w="4600"/>
            <w:shd w:fill="F8FAFC" w:color="auto" w:val="clear"/>
          </w:tcPr>
          <w:p>
            <w:r>
              <w:rPr>
                <w:rFonts w:ascii="Calibri" w:cs="Calibri" w:eastAsia="Calibri" w:hAnsi="Calibri"/>
                <w:color w:val="0F172A"/>
                <w:sz w:val="18"/>
                <w:szCs w:val="18"/>
              </w:rPr>
              <w:t xml:space="preserve">Desviación estándar del proceso</w:t>
            </w:r>
          </w:p>
        </w:tc>
      </w:tr>
      <w:tr>
        <w:tc>
          <w:tcPr>
            <w:tcW w:type="dxa" w:w="2500"/>
            <w:shd w:fill="F8FAFC" w:color="auto" w:val="clear"/>
          </w:tcPr>
          <w:p>
            <w:r>
              <w:rPr>
                <w:rFonts w:ascii="Calibri" w:cs="Calibri" w:eastAsia="Calibri" w:hAnsi="Calibri"/>
                <w:color w:val="0F172A"/>
                <w:sz w:val="18"/>
                <w:szCs w:val="18"/>
              </w:rPr>
              <w:t xml:space="preserve">lcs (+3σ)</w:t>
            </w:r>
          </w:p>
        </w:tc>
        <w:tc>
          <w:tcPr>
            <w:tcW w:type="dxa" w:w="1500"/>
            <w:shd w:fill="F8FAFC" w:color="auto" w:val="clear"/>
          </w:tcPr>
          <w:p>
            <w:r>
              <w:rPr>
                <w:rFonts w:ascii="Calibri" w:cs="Calibri" w:eastAsia="Calibri" w:hAnsi="Calibri"/>
                <w:color w:val="0F172A"/>
                <w:sz w:val="18"/>
                <w:szCs w:val="18"/>
              </w:rPr>
              <w:t xml:space="preserve">331.3 seg</w:t>
            </w:r>
          </w:p>
        </w:tc>
        <w:tc>
          <w:tcPr>
            <w:tcW w:type="dxa" w:w="4600"/>
            <w:shd w:fill="F8FAFC" w:color="auto" w:val="clear"/>
          </w:tcPr>
          <w:p>
            <w:r>
              <w:rPr>
                <w:rFonts w:ascii="Calibri" w:cs="Calibri" w:eastAsia="Calibri" w:hAnsi="Calibri"/>
                <w:color w:val="0F172A"/>
                <w:sz w:val="18"/>
                <w:szCs w:val="18"/>
              </w:rPr>
              <w:t xml:space="preserve">Límite de Control Superior — cualquier punto sobre este límite es una señal</w:t>
            </w:r>
          </w:p>
        </w:tc>
      </w:tr>
      <w:tr>
        <w:tc>
          <w:tcPr>
            <w:tcW w:type="dxa" w:w="2500"/>
            <w:shd w:fill="F8FAFC" w:color="auto" w:val="clear"/>
          </w:tcPr>
          <w:p>
            <w:r>
              <w:rPr>
                <w:rFonts w:ascii="Calibri" w:cs="Calibri" w:eastAsia="Calibri" w:hAnsi="Calibri"/>
                <w:color w:val="0F172A"/>
                <w:sz w:val="18"/>
                <w:szCs w:val="18"/>
              </w:rPr>
              <w:t xml:space="preserve">lci (-3σ)</w:t>
            </w:r>
          </w:p>
        </w:tc>
        <w:tc>
          <w:tcPr>
            <w:tcW w:type="dxa" w:w="1500"/>
            <w:shd w:fill="F8FAFC" w:color="auto" w:val="clear"/>
          </w:tcPr>
          <w:p>
            <w:r>
              <w:rPr>
                <w:rFonts w:ascii="Calibri" w:cs="Calibri" w:eastAsia="Calibri" w:hAnsi="Calibri"/>
                <w:color w:val="0F172A"/>
                <w:sz w:val="18"/>
                <w:szCs w:val="18"/>
              </w:rPr>
              <w:t xml:space="preserve">159.1 seg</w:t>
            </w:r>
          </w:p>
        </w:tc>
        <w:tc>
          <w:tcPr>
            <w:tcW w:type="dxa" w:w="4600"/>
            <w:shd w:fill="F8FAFC" w:color="auto" w:val="clear"/>
          </w:tcPr>
          <w:p>
            <w:r>
              <w:rPr>
                <w:rFonts w:ascii="Calibri" w:cs="Calibri" w:eastAsia="Calibri" w:hAnsi="Calibri"/>
                <w:color w:val="0F172A"/>
                <w:sz w:val="18"/>
                <w:szCs w:val="18"/>
              </w:rPr>
              <w:t xml:space="preserve">Límite de Control Inferior — cualquier punto bajo este límite es una señal</w:t>
            </w:r>
          </w:p>
        </w:tc>
      </w:tr>
      <w:tr>
        <w:tc>
          <w:tcPr>
            <w:tcW w:type="dxa" w:w="2500"/>
            <w:shd w:fill="F8FAFC" w:color="auto" w:val="clear"/>
          </w:tcPr>
          <w:p>
            <w:r>
              <w:rPr>
                <w:rFonts w:ascii="Calibri" w:cs="Calibri" w:eastAsia="Calibri" w:hAnsi="Calibri"/>
                <w:color w:val="0F172A"/>
                <w:sz w:val="18"/>
                <w:szCs w:val="18"/>
              </w:rPr>
              <w:t xml:space="preserve">cp</w:t>
            </w:r>
          </w:p>
        </w:tc>
        <w:tc>
          <w:tcPr>
            <w:tcW w:type="dxa" w:w="1500"/>
            <w:shd w:fill="F8FAFC" w:color="auto" w:val="clear"/>
          </w:tcPr>
          <w:p>
            <w:r>
              <w:rPr>
                <w:rFonts w:ascii="Calibri" w:cs="Calibri" w:eastAsia="Calibri" w:hAnsi="Calibri"/>
                <w:color w:val="0F172A"/>
                <w:sz w:val="18"/>
                <w:szCs w:val="18"/>
              </w:rPr>
              <w:t xml:space="preserve">0.58</w:t>
            </w:r>
          </w:p>
        </w:tc>
        <w:tc>
          <w:tcPr>
            <w:tcW w:type="dxa" w:w="4600"/>
            <w:shd w:fill="F8FAFC" w:color="auto" w:val="clear"/>
          </w:tcPr>
          <w:p>
            <w:r>
              <w:rPr>
                <w:rFonts w:ascii="Calibri" w:cs="Calibri" w:eastAsia="Calibri" w:hAnsi="Calibri"/>
                <w:color w:val="0F172A"/>
                <w:sz w:val="18"/>
                <w:szCs w:val="18"/>
              </w:rPr>
              <w:t xml:space="preserve">Índice de capacidad potencial: (USL-LSL)/(6σ). Cp&gt;1.33 indica proceso capaz</w:t>
            </w:r>
          </w:p>
        </w:tc>
      </w:tr>
      <w:tr>
        <w:tc>
          <w:tcPr>
            <w:tcW w:type="dxa" w:w="2500"/>
            <w:shd w:fill="F8FAFC" w:color="auto" w:val="clear"/>
          </w:tcPr>
          <w:p>
            <w:r>
              <w:rPr>
                <w:rFonts w:ascii="Calibri" w:cs="Calibri" w:eastAsia="Calibri" w:hAnsi="Calibri"/>
                <w:color w:val="0F172A"/>
                <w:sz w:val="18"/>
                <w:szCs w:val="18"/>
              </w:rPr>
              <w:t xml:space="preserve">cpk</w:t>
            </w:r>
          </w:p>
        </w:tc>
        <w:tc>
          <w:tcPr>
            <w:tcW w:type="dxa" w:w="1500"/>
            <w:shd w:fill="F8FAFC" w:color="auto" w:val="clear"/>
          </w:tcPr>
          <w:p>
            <w:r>
              <w:rPr>
                <w:rFonts w:ascii="Calibri" w:cs="Calibri" w:eastAsia="Calibri" w:hAnsi="Calibri"/>
                <w:color w:val="0F172A"/>
                <w:sz w:val="18"/>
                <w:szCs w:val="18"/>
              </w:rPr>
              <w:t xml:space="preserve">0.34</w:t>
            </w:r>
          </w:p>
        </w:tc>
        <w:tc>
          <w:tcPr>
            <w:tcW w:type="dxa" w:w="4600"/>
            <w:shd w:fill="F8FAFC" w:color="auto" w:val="clear"/>
          </w:tcPr>
          <w:p>
            <w:r>
              <w:rPr>
                <w:rFonts w:ascii="Calibri" w:cs="Calibri" w:eastAsia="Calibri" w:hAnsi="Calibri"/>
                <w:color w:val="0F172A"/>
                <w:sz w:val="18"/>
                <w:szCs w:val="18"/>
              </w:rPr>
              <w:t xml:space="preserve">Índice de capacidad centrado: min((USL-X̄),(X̄-LSL))/(3σ). Cpk&lt;1.0 = proceso incapaz</w:t>
            </w:r>
          </w:p>
        </w:tc>
      </w:tr>
      <w:tr>
        <w:tc>
          <w:tcPr>
            <w:tcW w:type="dxa" w:w="2500"/>
            <w:shd w:fill="F8FAFC" w:color="auto" w:val="clear"/>
          </w:tcPr>
          <w:p>
            <w:r>
              <w:rPr>
                <w:rFonts w:ascii="Calibri" w:cs="Calibri" w:eastAsia="Calibri" w:hAnsi="Calibri"/>
                <w:color w:val="0F172A"/>
                <w:sz w:val="18"/>
                <w:szCs w:val="18"/>
              </w:rPr>
              <w:t xml:space="preserve">sigmaLevel</w:t>
            </w:r>
          </w:p>
        </w:tc>
        <w:tc>
          <w:tcPr>
            <w:tcW w:type="dxa" w:w="1500"/>
            <w:shd w:fill="F8FAFC" w:color="auto" w:val="clear"/>
          </w:tcPr>
          <w:p>
            <w:r>
              <w:rPr>
                <w:rFonts w:ascii="Calibri" w:cs="Calibri" w:eastAsia="Calibri" w:hAnsi="Calibri"/>
                <w:color w:val="0F172A"/>
                <w:sz w:val="18"/>
                <w:szCs w:val="18"/>
              </w:rPr>
              <w:t xml:space="preserve">2.1σ</w:t>
            </w:r>
          </w:p>
        </w:tc>
        <w:tc>
          <w:tcPr>
            <w:tcW w:type="dxa" w:w="4600"/>
            <w:shd w:fill="F8FAFC" w:color="auto" w:val="clear"/>
          </w:tcPr>
          <w:p>
            <w:r>
              <w:rPr>
                <w:rFonts w:ascii="Calibri" w:cs="Calibri" w:eastAsia="Calibri" w:hAnsi="Calibri"/>
                <w:color w:val="0F172A"/>
                <w:sz w:val="18"/>
                <w:szCs w:val="18"/>
              </w:rPr>
              <w:t xml:space="preserve">Nivel sigma del proceso. Clase mundial = 6σ (3.4 DPMO). Demo en 2.1σ.</w:t>
            </w:r>
          </w:p>
        </w:tc>
      </w:tr>
      <w:tr>
        <w:tc>
          <w:tcPr>
            <w:tcW w:type="dxa" w:w="2500"/>
            <w:shd w:fill="F8FAFC" w:color="auto" w:val="clear"/>
          </w:tcPr>
          <w:p>
            <w:r>
              <w:rPr>
                <w:rFonts w:ascii="Calibri" w:cs="Calibri" w:eastAsia="Calibri" w:hAnsi="Calibri"/>
                <w:color w:val="0F172A"/>
                <w:sz w:val="18"/>
                <w:szCs w:val="18"/>
              </w:rPr>
              <w:t xml:space="preserve">violacionesWesternElectric</w:t>
            </w:r>
          </w:p>
        </w:tc>
        <w:tc>
          <w:tcPr>
            <w:tcW w:type="dxa" w:w="1500"/>
            <w:shd w:fill="F8FAFC" w:color="auto" w:val="clear"/>
          </w:tcPr>
          <w:p>
            <w:r>
              <w:rPr>
                <w:rFonts w:ascii="Calibri" w:cs="Calibri" w:eastAsia="Calibri" w:hAnsi="Calibri"/>
                <w:color w:val="0F172A"/>
                <w:sz w:val="18"/>
                <w:szCs w:val="18"/>
              </w:rPr>
              <w:t xml:space="preserve">3</w:t>
            </w:r>
          </w:p>
        </w:tc>
        <w:tc>
          <w:tcPr>
            <w:tcW w:type="dxa" w:w="4600"/>
            <w:shd w:fill="F8FAFC" w:color="auto" w:val="clear"/>
          </w:tcPr>
          <w:p>
            <w:r>
              <w:rPr>
                <w:rFonts w:ascii="Calibri" w:cs="Calibri" w:eastAsia="Calibri" w:hAnsi="Calibri"/>
                <w:color w:val="0F172A"/>
                <w:sz w:val="18"/>
                <w:szCs w:val="18"/>
              </w:rPr>
              <w:t xml:space="preserve">Número de puntos que violan al menos una Regla Western Electric</w:t>
            </w:r>
          </w:p>
        </w:tc>
      </w:tr>
    </w:tbl>
    <w:p>
      <w:pPr>
        <w:spacing w:before="200"/>
      </w:pPr>
    </w:p>
    <w:p>
      <w:pPr>
        <w:pStyle w:val="Heading2"/>
        <w:spacing w:after="160" w:before="360"/>
      </w:pPr>
      <w:r>
        <w:rPr>
          <w:rFonts w:ascii="Calibri" w:cs="Calibri" w:eastAsia="Calibri" w:hAnsi="Calibri"/>
          <w:b/>
          <w:bCs/>
          <w:color w:val="0F172A"/>
          <w:sz w:val="26"/>
          <w:szCs w:val="26"/>
        </w:rPr>
        <w:t xml:space="preserve">6.3 Reglas Western Electric Implementadas</w:t>
      </w:r>
    </w:p>
    <w:p>
      <w:pPr>
        <w:spacing w:after="160" w:before="100"/>
        <w:jc w:val="both"/>
      </w:pPr>
      <w:r>
        <w:rPr>
          <w:rFonts w:ascii="Calibri" w:cs="Calibri" w:eastAsia="Calibri" w:hAnsi="Calibri"/>
          <w:color w:val="0F172A"/>
          <w:sz w:val="22"/>
          <w:szCs w:val="22"/>
        </w:rPr>
        <w:t xml:space="preserve">Las Reglas Western Electric son criterios estadísticos para detectar causas especiales de variación en un proceso que de otro modo podrían pasar desapercibidas solo mirando los límites ±3σ. ATENA implementa tres reglas: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100"/>
      </w:tblGrid>
      <w:tr>
        <w:trPr>
          <w:tblHeader/>
        </w:trPr>
        <w:tc>
          <w:tcPr>
            <w:tcW w:type="dxa" w:w="2000"/>
            <w:shd w:fill="0F172A" w:color="auto" w:val="clear"/>
          </w:tcPr>
          <w:p>
            <w:r>
              <w:rPr>
                <w:rFonts w:ascii="Calibri" w:cs="Calibri" w:eastAsia="Calibri" w:hAnsi="Calibri"/>
                <w:b/>
                <w:bCs/>
                <w:color w:val="FFFFFF"/>
                <w:sz w:val="18"/>
                <w:szCs w:val="18"/>
              </w:rPr>
              <w:t xml:space="preserve">Regla</w:t>
            </w:r>
          </w:p>
        </w:tc>
        <w:tc>
          <w:tcPr>
            <w:tcW w:type="dxa" w:w="2500"/>
            <w:shd w:fill="0F172A" w:color="auto" w:val="clear"/>
          </w:tcPr>
          <w:p>
            <w:r>
              <w:rPr>
                <w:rFonts w:ascii="Calibri" w:cs="Calibri" w:eastAsia="Calibri" w:hAnsi="Calibri"/>
                <w:b/>
                <w:bCs/>
                <w:color w:val="FFFFFF"/>
                <w:sz w:val="18"/>
                <w:szCs w:val="18"/>
              </w:rPr>
              <w:t xml:space="preserve">Criterio</w:t>
            </w:r>
          </w:p>
        </w:tc>
        <w:tc>
          <w:tcPr>
            <w:tcW w:type="dxa" w:w="4100"/>
            <w:shd w:fill="0F172A" w:color="auto" w:val="clear"/>
          </w:tcPr>
          <w:p>
            <w:r>
              <w:rPr>
                <w:rFonts w:ascii="Calibri" w:cs="Calibri" w:eastAsia="Calibri" w:hAnsi="Calibri"/>
                <w:b/>
                <w:bCs/>
                <w:color w:val="FFFFFF"/>
                <w:sz w:val="18"/>
                <w:szCs w:val="18"/>
              </w:rPr>
              <w:t xml:space="preserve">Implicación</w:t>
            </w:r>
          </w:p>
        </w:tc>
      </w:tr>
      <w:tr>
        <w:tc>
          <w:tcPr>
            <w:tcW w:type="dxa" w:w="2000"/>
            <w:shd w:fill="F8FAFC" w:color="auto" w:val="clear"/>
          </w:tcPr>
          <w:p>
            <w:r>
              <w:rPr>
                <w:rFonts w:ascii="Calibri" w:cs="Calibri" w:eastAsia="Calibri" w:hAnsi="Calibri"/>
                <w:color w:val="0F172A"/>
                <w:sz w:val="18"/>
                <w:szCs w:val="18"/>
              </w:rPr>
              <w:t xml:space="preserve">Regla 1 (Nelson Rule 1)</w:t>
            </w:r>
          </w:p>
        </w:tc>
        <w:tc>
          <w:tcPr>
            <w:tcW w:type="dxa" w:w="2500"/>
            <w:shd w:fill="F8FAFC" w:color="auto" w:val="clear"/>
          </w:tcPr>
          <w:p>
            <w:r>
              <w:rPr>
                <w:rFonts w:ascii="Calibri" w:cs="Calibri" w:eastAsia="Calibri" w:hAnsi="Calibri"/>
                <w:color w:val="0F172A"/>
                <w:sz w:val="18"/>
                <w:szCs w:val="18"/>
              </w:rPr>
              <w:t xml:space="preserve">Un punto fuera de los límites ±3σ</w:t>
            </w:r>
          </w:p>
        </w:tc>
        <w:tc>
          <w:tcPr>
            <w:tcW w:type="dxa" w:w="4100"/>
            <w:shd w:fill="F8FAFC" w:color="auto" w:val="clear"/>
          </w:tcPr>
          <w:p>
            <w:r>
              <w:rPr>
                <w:rFonts w:ascii="Calibri" w:cs="Calibri" w:eastAsia="Calibri" w:hAnsi="Calibri"/>
                <w:color w:val="0F172A"/>
                <w:sz w:val="18"/>
                <w:szCs w:val="18"/>
              </w:rPr>
              <w:t xml:space="preserve">Causa especial inmediata — evento atípico o error de medición</w:t>
            </w:r>
          </w:p>
        </w:tc>
      </w:tr>
      <w:tr>
        <w:tc>
          <w:tcPr>
            <w:tcW w:type="dxa" w:w="2000"/>
            <w:shd w:fill="F8FAFC" w:color="auto" w:val="clear"/>
          </w:tcPr>
          <w:p>
            <w:r>
              <w:rPr>
                <w:rFonts w:ascii="Calibri" w:cs="Calibri" w:eastAsia="Calibri" w:hAnsi="Calibri"/>
                <w:color w:val="0F172A"/>
                <w:sz w:val="18"/>
                <w:szCs w:val="18"/>
              </w:rPr>
              <w:t xml:space="preserve">Regla 2 (Nelson Rule 2)</w:t>
            </w:r>
          </w:p>
        </w:tc>
        <w:tc>
          <w:tcPr>
            <w:tcW w:type="dxa" w:w="2500"/>
            <w:shd w:fill="F8FAFC" w:color="auto" w:val="clear"/>
          </w:tcPr>
          <w:p>
            <w:r>
              <w:rPr>
                <w:rFonts w:ascii="Calibri" w:cs="Calibri" w:eastAsia="Calibri" w:hAnsi="Calibri"/>
                <w:color w:val="0F172A"/>
                <w:sz w:val="18"/>
                <w:szCs w:val="18"/>
              </w:rPr>
              <w:t xml:space="preserve">8 puntos consecutivos en el mismo lado de la línea central</w:t>
            </w:r>
          </w:p>
        </w:tc>
        <w:tc>
          <w:tcPr>
            <w:tcW w:type="dxa" w:w="4100"/>
            <w:shd w:fill="F8FAFC" w:color="auto" w:val="clear"/>
          </w:tcPr>
          <w:p>
            <w:r>
              <w:rPr>
                <w:rFonts w:ascii="Calibri" w:cs="Calibri" w:eastAsia="Calibri" w:hAnsi="Calibri"/>
                <w:color w:val="0F172A"/>
                <w:sz w:val="18"/>
                <w:szCs w:val="18"/>
              </w:rPr>
              <w:t xml:space="preserve">Tendencia sistemática — cambio en el nivel medio del proceso</w:t>
            </w:r>
          </w:p>
        </w:tc>
      </w:tr>
      <w:tr>
        <w:tc>
          <w:tcPr>
            <w:tcW w:type="dxa" w:w="2000"/>
            <w:shd w:fill="F8FAFC" w:color="auto" w:val="clear"/>
          </w:tcPr>
          <w:p>
            <w:r>
              <w:rPr>
                <w:rFonts w:ascii="Calibri" w:cs="Calibri" w:eastAsia="Calibri" w:hAnsi="Calibri"/>
                <w:color w:val="0F172A"/>
                <w:sz w:val="18"/>
                <w:szCs w:val="18"/>
              </w:rPr>
              <w:t xml:space="preserve">Regla 3 (Nelson Rule 3)</w:t>
            </w:r>
          </w:p>
        </w:tc>
        <w:tc>
          <w:tcPr>
            <w:tcW w:type="dxa" w:w="2500"/>
            <w:shd w:fill="F8FAFC" w:color="auto" w:val="clear"/>
          </w:tcPr>
          <w:p>
            <w:r>
              <w:rPr>
                <w:rFonts w:ascii="Calibri" w:cs="Calibri" w:eastAsia="Calibri" w:hAnsi="Calibri"/>
                <w:color w:val="0F172A"/>
                <w:sz w:val="18"/>
                <w:szCs w:val="18"/>
              </w:rPr>
              <w:t xml:space="preserve">2 de 3 puntos consecutivos en zona de advertencia (&gt;2σ)</w:t>
            </w:r>
          </w:p>
        </w:tc>
        <w:tc>
          <w:tcPr>
            <w:tcW w:type="dxa" w:w="4100"/>
            <w:shd w:fill="F8FAFC" w:color="auto" w:val="clear"/>
          </w:tcPr>
          <w:p>
            <w:r>
              <w:rPr>
                <w:rFonts w:ascii="Calibri" w:cs="Calibri" w:eastAsia="Calibri" w:hAnsi="Calibri"/>
                <w:color w:val="0F172A"/>
                <w:sz w:val="18"/>
                <w:szCs w:val="18"/>
              </w:rPr>
              <w:t xml:space="preserve">Señal temprana de desestabilización — intervenir antes de que sea crítico</w:t>
            </w:r>
          </w:p>
        </w:tc>
      </w:tr>
    </w:tbl>
    <w:p>
      <w:pPr>
        <w:spacing w:before="200"/>
      </w:pPr>
    </w:p>
    <w:p>
      <w:pPr>
        <w:spacing w:after="160" w:before="100"/>
        <w:jc w:val="both"/>
      </w:pPr>
      <w:r>
        <w:rPr>
          <w:rFonts w:ascii="Calibri" w:cs="Calibri" w:eastAsia="Calibri" w:hAnsi="Calibri"/>
          <w:color w:val="0F172A"/>
          <w:sz w:val="22"/>
          <w:szCs w:val="22"/>
        </w:rPr>
        <w:t xml:space="preserve">Cada SPCPoint del array puntos lleva los campos fueraDeControl (boolean) y reglaViolada (string con descripción textual de la regla violada). El campo violacionesWesternElectric en SPCData es el conteo total de puntos que violan al menos una regla, usado en el dashboard del Centro de Mando y en el HERMES Scanner para generar alertas.</w:t>
      </w:r>
    </w:p>
    <w:p>
      <w:pPr>
        <w:pStyle w:val="Heading2"/>
        <w:spacing w:after="160" w:before="360"/>
      </w:pPr>
      <w:r>
        <w:rPr>
          <w:rFonts w:ascii="Calibri" w:cs="Calibri" w:eastAsia="Calibri" w:hAnsi="Calibri"/>
          <w:b/>
          <w:bCs/>
          <w:color w:val="0F172A"/>
          <w:sz w:val="26"/>
          <w:szCs w:val="26"/>
        </w:rPr>
        <w:t xml:space="preserve">6.4 Interpretación del Cpk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600"/>
      </w:tblGrid>
      <w:tr>
        <w:trPr>
          <w:tblHeader/>
        </w:trPr>
        <w:tc>
          <w:tcPr>
            <w:tcW w:type="dxa" w:w="1800"/>
            <w:shd w:fill="0F172A" w:color="auto" w:val="clear"/>
          </w:tcPr>
          <w:p>
            <w:r>
              <w:rPr>
                <w:rFonts w:ascii="Calibri" w:cs="Calibri" w:eastAsia="Calibri" w:hAnsi="Calibri"/>
                <w:b/>
                <w:bCs/>
                <w:color w:val="FFFFFF"/>
                <w:sz w:val="18"/>
                <w:szCs w:val="18"/>
              </w:rPr>
              <w:t xml:space="preserve">Rango Cpk</w:t>
            </w:r>
          </w:p>
        </w:tc>
        <w:tc>
          <w:tcPr>
            <w:tcW w:type="dxa" w:w="2200"/>
            <w:shd w:fill="0F172A" w:color="auto" w:val="clear"/>
          </w:tcPr>
          <w:p>
            <w:r>
              <w:rPr>
                <w:rFonts w:ascii="Calibri" w:cs="Calibri" w:eastAsia="Calibri" w:hAnsi="Calibri"/>
                <w:b/>
                <w:bCs/>
                <w:color w:val="FFFFFF"/>
                <w:sz w:val="18"/>
                <w:szCs w:val="18"/>
              </w:rPr>
              <w:t xml:space="preserve">Calificación</w:t>
            </w:r>
          </w:p>
        </w:tc>
        <w:tc>
          <w:tcPr>
            <w:tcW w:type="dxa" w:w="4600"/>
            <w:shd w:fill="0F172A" w:color="auto" w:val="clear"/>
          </w:tcPr>
          <w:p>
            <w:r>
              <w:rPr>
                <w:rFonts w:ascii="Calibri" w:cs="Calibri" w:eastAsia="Calibri" w:hAnsi="Calibri"/>
                <w:b/>
                <w:bCs/>
                <w:color w:val="FFFFFF"/>
                <w:sz w:val="18"/>
                <w:szCs w:val="18"/>
              </w:rPr>
              <w:t xml:space="preserve">Acción Recomendada</w:t>
            </w:r>
          </w:p>
        </w:tc>
      </w:tr>
      <w:tr>
        <w:tc>
          <w:tcPr>
            <w:tcW w:type="dxa" w:w="1800"/>
            <w:shd w:fill="F8FAFC" w:color="auto" w:val="clear"/>
          </w:tcPr>
          <w:p>
            <w:r>
              <w:rPr>
                <w:rFonts w:ascii="Calibri" w:cs="Calibri" w:eastAsia="Calibri" w:hAnsi="Calibri"/>
                <w:color w:val="0F172A"/>
                <w:sz w:val="18"/>
                <w:szCs w:val="18"/>
              </w:rPr>
              <w:t xml:space="preserve">Cpk &lt; 1.00</w:t>
            </w:r>
          </w:p>
        </w:tc>
        <w:tc>
          <w:tcPr>
            <w:tcW w:type="dxa" w:w="2200"/>
            <w:shd w:fill="F8FAFC" w:color="auto" w:val="clear"/>
          </w:tcPr>
          <w:p>
            <w:r>
              <w:rPr>
                <w:rFonts w:ascii="Calibri" w:cs="Calibri" w:eastAsia="Calibri" w:hAnsi="Calibri"/>
                <w:color w:val="0F172A"/>
                <w:sz w:val="18"/>
                <w:szCs w:val="18"/>
              </w:rPr>
              <w:t xml:space="preserve">Proceso INCAPAZ</w:t>
            </w:r>
          </w:p>
        </w:tc>
        <w:tc>
          <w:tcPr>
            <w:tcW w:type="dxa" w:w="4600"/>
            <w:shd w:fill="F8FAFC" w:color="auto" w:val="clear"/>
          </w:tcPr>
          <w:p>
            <w:r>
              <w:rPr>
                <w:rFonts w:ascii="Calibri" w:cs="Calibri" w:eastAsia="Calibri" w:hAnsi="Calibri"/>
                <w:color w:val="0F172A"/>
                <w:sz w:val="18"/>
                <w:szCs w:val="18"/>
              </w:rPr>
              <w:t xml:space="preserve">Acción correctiva inmediata — el proceso no puede cumplir especificaciones</w:t>
            </w:r>
          </w:p>
        </w:tc>
      </w:tr>
      <w:tr>
        <w:tc>
          <w:tcPr>
            <w:tcW w:type="dxa" w:w="1800"/>
            <w:shd w:fill="F8FAFC" w:color="auto" w:val="clear"/>
          </w:tcPr>
          <w:p>
            <w:r>
              <w:rPr>
                <w:rFonts w:ascii="Calibri" w:cs="Calibri" w:eastAsia="Calibri" w:hAnsi="Calibri"/>
                <w:color w:val="0F172A"/>
                <w:sz w:val="18"/>
                <w:szCs w:val="18"/>
              </w:rPr>
              <w:t xml:space="preserve">1.00 ≤ Cpk &lt; 1.33</w:t>
            </w:r>
          </w:p>
        </w:tc>
        <w:tc>
          <w:tcPr>
            <w:tcW w:type="dxa" w:w="2200"/>
            <w:shd w:fill="F8FAFC" w:color="auto" w:val="clear"/>
          </w:tcPr>
          <w:p>
            <w:r>
              <w:rPr>
                <w:rFonts w:ascii="Calibri" w:cs="Calibri" w:eastAsia="Calibri" w:hAnsi="Calibri"/>
                <w:color w:val="0F172A"/>
                <w:sz w:val="18"/>
                <w:szCs w:val="18"/>
              </w:rPr>
              <w:t xml:space="preserve">Proceso MARGINALMENTE CAPAZ</w:t>
            </w:r>
          </w:p>
        </w:tc>
        <w:tc>
          <w:tcPr>
            <w:tcW w:type="dxa" w:w="4600"/>
            <w:shd w:fill="F8FAFC" w:color="auto" w:val="clear"/>
          </w:tcPr>
          <w:p>
            <w:r>
              <w:rPr>
                <w:rFonts w:ascii="Calibri" w:cs="Calibri" w:eastAsia="Calibri" w:hAnsi="Calibri"/>
                <w:color w:val="0F172A"/>
                <w:sz w:val="18"/>
                <w:szCs w:val="18"/>
              </w:rPr>
              <w:t xml:space="preserve">Monitoreo intensivo — riesgo de producir defectos</w:t>
            </w:r>
          </w:p>
        </w:tc>
      </w:tr>
      <w:tr>
        <w:tc>
          <w:tcPr>
            <w:tcW w:type="dxa" w:w="1800"/>
            <w:shd w:fill="F8FAFC" w:color="auto" w:val="clear"/>
          </w:tcPr>
          <w:p>
            <w:r>
              <w:rPr>
                <w:rFonts w:ascii="Calibri" w:cs="Calibri" w:eastAsia="Calibri" w:hAnsi="Calibri"/>
                <w:color w:val="0F172A"/>
                <w:sz w:val="18"/>
                <w:szCs w:val="18"/>
              </w:rPr>
              <w:t xml:space="preserve">1.33 ≤ Cpk &lt; 1.67</w:t>
            </w:r>
          </w:p>
        </w:tc>
        <w:tc>
          <w:tcPr>
            <w:tcW w:type="dxa" w:w="2200"/>
            <w:shd w:fill="F8FAFC" w:color="auto" w:val="clear"/>
          </w:tcPr>
          <w:p>
            <w:r>
              <w:rPr>
                <w:rFonts w:ascii="Calibri" w:cs="Calibri" w:eastAsia="Calibri" w:hAnsi="Calibri"/>
                <w:color w:val="0F172A"/>
                <w:sz w:val="18"/>
                <w:szCs w:val="18"/>
              </w:rPr>
              <w:t xml:space="preserve">Proceso CAPAZ</w:t>
            </w:r>
          </w:p>
        </w:tc>
        <w:tc>
          <w:tcPr>
            <w:tcW w:type="dxa" w:w="4600"/>
            <w:shd w:fill="F8FAFC" w:color="auto" w:val="clear"/>
          </w:tcPr>
          <w:p>
            <w:r>
              <w:rPr>
                <w:rFonts w:ascii="Calibri" w:cs="Calibri" w:eastAsia="Calibri" w:hAnsi="Calibri"/>
                <w:color w:val="0F172A"/>
                <w:sz w:val="18"/>
                <w:szCs w:val="18"/>
              </w:rPr>
              <w:t xml:space="preserve">Control estadístico estándar — mantener y vigilar</w:t>
            </w:r>
          </w:p>
        </w:tc>
      </w:tr>
      <w:tr>
        <w:tc>
          <w:tcPr>
            <w:tcW w:type="dxa" w:w="1800"/>
            <w:shd w:fill="F8FAFC" w:color="auto" w:val="clear"/>
          </w:tcPr>
          <w:p>
            <w:r>
              <w:rPr>
                <w:rFonts w:ascii="Calibri" w:cs="Calibri" w:eastAsia="Calibri" w:hAnsi="Calibri"/>
                <w:color w:val="0F172A"/>
                <w:sz w:val="18"/>
                <w:szCs w:val="18"/>
              </w:rPr>
              <w:t xml:space="preserve">Cpk ≥ 1.67</w:t>
            </w:r>
          </w:p>
        </w:tc>
        <w:tc>
          <w:tcPr>
            <w:tcW w:type="dxa" w:w="2200"/>
            <w:shd w:fill="F8FAFC" w:color="auto" w:val="clear"/>
          </w:tcPr>
          <w:p>
            <w:r>
              <w:rPr>
                <w:rFonts w:ascii="Calibri" w:cs="Calibri" w:eastAsia="Calibri" w:hAnsi="Calibri"/>
                <w:color w:val="0F172A"/>
                <w:sz w:val="18"/>
                <w:szCs w:val="18"/>
              </w:rPr>
              <w:t xml:space="preserve">Proceso ALTAMENTE CAPAZ</w:t>
            </w:r>
          </w:p>
        </w:tc>
        <w:tc>
          <w:tcPr>
            <w:tcW w:type="dxa" w:w="4600"/>
            <w:shd w:fill="F8FAFC" w:color="auto" w:val="clear"/>
          </w:tcPr>
          <w:p>
            <w:r>
              <w:rPr>
                <w:rFonts w:ascii="Calibri" w:cs="Calibri" w:eastAsia="Calibri" w:hAnsi="Calibri"/>
                <w:color w:val="0F172A"/>
                <w:sz w:val="18"/>
                <w:szCs w:val="18"/>
              </w:rPr>
              <w:t xml:space="preserve">Reducir frecuencia de muestreo — proceso bajo control robusto</w:t>
            </w:r>
          </w:p>
        </w:tc>
      </w:tr>
    </w:tbl>
    <w:p>
      <w:pPr>
        <w:spacing w:before="200"/>
      </w:pPr>
    </w:p>
    <w:p>
      <w:r>
        <w:br w:type="page"/>
      </w:r>
    </w:p>
    <w:p>
      <w:pPr>
        <w:pStyle w:val="Heading1"/>
        <w:spacing w:after="200" w:before="480"/>
      </w:pPr>
      <w:r>
        <w:rPr>
          <w:rFonts w:ascii="Calibri" w:cs="Calibri" w:eastAsia="Calibri" w:hAnsi="Calibri"/>
          <w:b/>
          <w:bCs/>
          <w:color w:val="2563EB"/>
          <w:sz w:val="34"/>
          <w:szCs w:val="34"/>
        </w:rPr>
        <w:t xml:space="preserve">7. Análisis de Modo y Efecto de Falla — AMEF</w:t>
      </w:r>
    </w:p>
    <w:p>
      <w:pPr>
        <w:pStyle w:val="Heading2"/>
        <w:spacing w:after="160" w:before="360"/>
      </w:pPr>
      <w:r>
        <w:rPr>
          <w:rFonts w:ascii="Calibri" w:cs="Calibri" w:eastAsia="Calibri" w:hAnsi="Calibri"/>
          <w:b/>
          <w:bCs/>
          <w:color w:val="0F172A"/>
          <w:sz w:val="26"/>
          <w:szCs w:val="26"/>
        </w:rPr>
        <w:t xml:space="preserve">7.1 FMEA / AMEF en ATENA</w:t>
      </w:r>
    </w:p>
    <w:p>
      <w:pPr>
        <w:spacing w:after="160" w:before="100"/>
        <w:jc w:val="both"/>
      </w:pPr>
      <w:r>
        <w:rPr>
          <w:rFonts w:ascii="Calibri" w:cs="Calibri" w:eastAsia="Calibri" w:hAnsi="Calibri"/>
          <w:color w:val="0F172A"/>
          <w:sz w:val="22"/>
          <w:szCs w:val="22"/>
        </w:rPr>
        <w:t xml:space="preserve">El módulo AMEF (Análisis de Modo y Efecto de Falla) implementa la metodología FMEA (Failure Mode and Effects Analysis) de AIAG-VDA 2019. Cada modo de falla se evalúa con tres índices (1-10 cada uno), cuyo producto es el Número de Prioridad de Riesgo (NPR): NPR = Severidad × Ocurrencia × Detección.</w:t>
      </w:r>
    </w:p>
    <w:p>
      <w:pPr>
        <w:pStyle w:val="Heading2"/>
        <w:spacing w:after="160" w:before="360"/>
      </w:pPr>
      <w:r>
        <w:rPr>
          <w:rFonts w:ascii="Calibri" w:cs="Calibri" w:eastAsia="Calibri" w:hAnsi="Calibri"/>
          <w:b/>
          <w:bCs/>
          <w:color w:val="0F172A"/>
          <w:sz w:val="26"/>
          <w:szCs w:val="26"/>
        </w:rPr>
        <w:t xml:space="preserve">7.2 Estructura de FMEAItem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00"/>
      </w:tblGrid>
      <w:tr>
        <w:trPr>
          <w:tblHeader/>
        </w:trPr>
        <w:tc>
          <w:tcPr>
            <w:tcW w:type="dxa" w:w="2200"/>
            <w:shd w:fill="0F172A" w:color="auto" w:val="clear"/>
          </w:tcPr>
          <w:p>
            <w:r>
              <w:rPr>
                <w:rFonts w:ascii="Calibri" w:cs="Calibri" w:eastAsia="Calibri" w:hAnsi="Calibri"/>
                <w:b/>
                <w:bCs/>
                <w:color w:val="FFFFFF"/>
                <w:sz w:val="18"/>
                <w:szCs w:val="18"/>
              </w:rPr>
              <w:t xml:space="preserve">Campo</w:t>
            </w:r>
          </w:p>
        </w:tc>
        <w:tc>
          <w:tcPr>
            <w:tcW w:type="dxa" w:w="1800"/>
            <w:shd w:fill="0F172A" w:color="auto" w:val="clear"/>
          </w:tcPr>
          <w:p>
            <w:r>
              <w:rPr>
                <w:rFonts w:ascii="Calibri" w:cs="Calibri" w:eastAsia="Calibri" w:hAnsi="Calibri"/>
                <w:b/>
                <w:bCs/>
                <w:color w:val="FFFFFF"/>
                <w:sz w:val="18"/>
                <w:szCs w:val="18"/>
              </w:rPr>
              <w:t xml:space="preserve">Tipo</w:t>
            </w:r>
          </w:p>
        </w:tc>
        <w:tc>
          <w:tcPr>
            <w:tcW w:type="dxa" w:w="4600"/>
            <w:shd w:fill="0F172A" w:color="auto" w:val="clear"/>
          </w:tcPr>
          <w:p>
            <w:r>
              <w:rPr>
                <w:rFonts w:ascii="Calibri" w:cs="Calibri" w:eastAsia="Calibri" w:hAnsi="Calibri"/>
                <w:b/>
                <w:bCs/>
                <w:color w:val="FFFFFF"/>
                <w:sz w:val="18"/>
                <w:szCs w:val="18"/>
              </w:rPr>
              <w:t xml:space="preserve">Descripción</w:t>
            </w:r>
          </w:p>
        </w:tc>
      </w:tr>
      <w:tr>
        <w:tc>
          <w:tcPr>
            <w:tcW w:type="dxa" w:w="2200"/>
            <w:shd w:fill="F8FAFC" w:color="auto" w:val="clear"/>
          </w:tcPr>
          <w:p>
            <w:r>
              <w:rPr>
                <w:rFonts w:ascii="Calibri" w:cs="Calibri" w:eastAsia="Calibri" w:hAnsi="Calibri"/>
                <w:color w:val="0F172A"/>
                <w:sz w:val="18"/>
                <w:szCs w:val="18"/>
              </w:rPr>
              <w:t xml:space="preserve">pasoDelProceso</w:t>
            </w:r>
          </w:p>
        </w:tc>
        <w:tc>
          <w:tcPr>
            <w:tcW w:type="dxa" w:w="1800"/>
            <w:shd w:fill="F8FAFC" w:color="auto" w:val="clear"/>
          </w:tcPr>
          <w:p>
            <w:r>
              <w:rPr>
                <w:rFonts w:ascii="Calibri" w:cs="Calibri" w:eastAsia="Calibri" w:hAnsi="Calibri"/>
                <w:color w:val="0F172A"/>
                <w:sz w:val="18"/>
                <w:szCs w:val="18"/>
              </w:rPr>
              <w:t xml:space="preserve">string</w:t>
            </w:r>
          </w:p>
        </w:tc>
        <w:tc>
          <w:tcPr>
            <w:tcW w:type="dxa" w:w="4600"/>
            <w:shd w:fill="F8FAFC" w:color="auto" w:val="clear"/>
          </w:tcPr>
          <w:p>
            <w:r>
              <w:rPr>
                <w:rFonts w:ascii="Calibri" w:cs="Calibri" w:eastAsia="Calibri" w:hAnsi="Calibri"/>
                <w:color w:val="0F172A"/>
                <w:sz w:val="18"/>
                <w:szCs w:val="18"/>
              </w:rPr>
              <w:t xml:space="preserve">Nombre de la operación o paso del proceso donde puede fallar</w:t>
            </w:r>
          </w:p>
        </w:tc>
      </w:tr>
      <w:tr>
        <w:tc>
          <w:tcPr>
            <w:tcW w:type="dxa" w:w="2200"/>
            <w:shd w:fill="F8FAFC" w:color="auto" w:val="clear"/>
          </w:tcPr>
          <w:p>
            <w:r>
              <w:rPr>
                <w:rFonts w:ascii="Calibri" w:cs="Calibri" w:eastAsia="Calibri" w:hAnsi="Calibri"/>
                <w:color w:val="0F172A"/>
                <w:sz w:val="18"/>
                <w:szCs w:val="18"/>
              </w:rPr>
              <w:t xml:space="preserve">modoDeFalla</w:t>
            </w:r>
          </w:p>
        </w:tc>
        <w:tc>
          <w:tcPr>
            <w:tcW w:type="dxa" w:w="1800"/>
            <w:shd w:fill="F8FAFC" w:color="auto" w:val="clear"/>
          </w:tcPr>
          <w:p>
            <w:r>
              <w:rPr>
                <w:rFonts w:ascii="Calibri" w:cs="Calibri" w:eastAsia="Calibri" w:hAnsi="Calibri"/>
                <w:color w:val="0F172A"/>
                <w:sz w:val="18"/>
                <w:szCs w:val="18"/>
              </w:rPr>
              <w:t xml:space="preserve">string</w:t>
            </w:r>
          </w:p>
        </w:tc>
        <w:tc>
          <w:tcPr>
            <w:tcW w:type="dxa" w:w="4600"/>
            <w:shd w:fill="F8FAFC" w:color="auto" w:val="clear"/>
          </w:tcPr>
          <w:p>
            <w:r>
              <w:rPr>
                <w:rFonts w:ascii="Calibri" w:cs="Calibri" w:eastAsia="Calibri" w:hAnsi="Calibri"/>
                <w:color w:val="0F172A"/>
                <w:sz w:val="18"/>
                <w:szCs w:val="18"/>
              </w:rPr>
              <w:t xml:space="preserve">Cómo puede fallar el proceso (ej: 'Desalineación de componente SMD')</w:t>
            </w:r>
          </w:p>
        </w:tc>
      </w:tr>
      <w:tr>
        <w:tc>
          <w:tcPr>
            <w:tcW w:type="dxa" w:w="2200"/>
            <w:shd w:fill="F8FAFC" w:color="auto" w:val="clear"/>
          </w:tcPr>
          <w:p>
            <w:r>
              <w:rPr>
                <w:rFonts w:ascii="Calibri" w:cs="Calibri" w:eastAsia="Calibri" w:hAnsi="Calibri"/>
                <w:color w:val="0F172A"/>
                <w:sz w:val="18"/>
                <w:szCs w:val="18"/>
              </w:rPr>
              <w:t xml:space="preserve">efectoDelFallo</w:t>
            </w:r>
          </w:p>
        </w:tc>
        <w:tc>
          <w:tcPr>
            <w:tcW w:type="dxa" w:w="1800"/>
            <w:shd w:fill="F8FAFC" w:color="auto" w:val="clear"/>
          </w:tcPr>
          <w:p>
            <w:r>
              <w:rPr>
                <w:rFonts w:ascii="Calibri" w:cs="Calibri" w:eastAsia="Calibri" w:hAnsi="Calibri"/>
                <w:color w:val="0F172A"/>
                <w:sz w:val="18"/>
                <w:szCs w:val="18"/>
              </w:rPr>
              <w:t xml:space="preserve">string</w:t>
            </w:r>
          </w:p>
        </w:tc>
        <w:tc>
          <w:tcPr>
            <w:tcW w:type="dxa" w:w="4600"/>
            <w:shd w:fill="F8FAFC" w:color="auto" w:val="clear"/>
          </w:tcPr>
          <w:p>
            <w:r>
              <w:rPr>
                <w:rFonts w:ascii="Calibri" w:cs="Calibri" w:eastAsia="Calibri" w:hAnsi="Calibri"/>
                <w:color w:val="0F172A"/>
                <w:sz w:val="18"/>
                <w:szCs w:val="18"/>
              </w:rPr>
              <w:t xml:space="preserve">Consecuencia del fallo sobre el cliente o el siguiente proceso</w:t>
            </w:r>
          </w:p>
        </w:tc>
      </w:tr>
      <w:tr>
        <w:tc>
          <w:tcPr>
            <w:tcW w:type="dxa" w:w="2200"/>
            <w:shd w:fill="F8FAFC" w:color="auto" w:val="clear"/>
          </w:tcPr>
          <w:p>
            <w:r>
              <w:rPr>
                <w:rFonts w:ascii="Calibri" w:cs="Calibri" w:eastAsia="Calibri" w:hAnsi="Calibri"/>
                <w:color w:val="0F172A"/>
                <w:sz w:val="18"/>
                <w:szCs w:val="18"/>
              </w:rPr>
              <w:t xml:space="preserve">causaRaiz</w:t>
            </w:r>
          </w:p>
        </w:tc>
        <w:tc>
          <w:tcPr>
            <w:tcW w:type="dxa" w:w="1800"/>
            <w:shd w:fill="F8FAFC" w:color="auto" w:val="clear"/>
          </w:tcPr>
          <w:p>
            <w:r>
              <w:rPr>
                <w:rFonts w:ascii="Calibri" w:cs="Calibri" w:eastAsia="Calibri" w:hAnsi="Calibri"/>
                <w:color w:val="0F172A"/>
                <w:sz w:val="18"/>
                <w:szCs w:val="18"/>
              </w:rPr>
              <w:t xml:space="preserve">string</w:t>
            </w:r>
          </w:p>
        </w:tc>
        <w:tc>
          <w:tcPr>
            <w:tcW w:type="dxa" w:w="4600"/>
            <w:shd w:fill="F8FAFC" w:color="auto" w:val="clear"/>
          </w:tcPr>
          <w:p>
            <w:r>
              <w:rPr>
                <w:rFonts w:ascii="Calibri" w:cs="Calibri" w:eastAsia="Calibri" w:hAnsi="Calibri"/>
                <w:color w:val="0F172A"/>
                <w:sz w:val="18"/>
                <w:szCs w:val="18"/>
              </w:rPr>
              <w:t xml:space="preserve">Causa raíz identificada del modo de falla</w:t>
            </w:r>
          </w:p>
        </w:tc>
      </w:tr>
      <w:tr>
        <w:tc>
          <w:tcPr>
            <w:tcW w:type="dxa" w:w="2200"/>
            <w:shd w:fill="F8FAFC" w:color="auto" w:val="clear"/>
          </w:tcPr>
          <w:p>
            <w:r>
              <w:rPr>
                <w:rFonts w:ascii="Calibri" w:cs="Calibri" w:eastAsia="Calibri" w:hAnsi="Calibri"/>
                <w:color w:val="0F172A"/>
                <w:sz w:val="18"/>
                <w:szCs w:val="18"/>
              </w:rPr>
              <w:t xml:space="preserve">controlesActuales</w:t>
            </w:r>
          </w:p>
        </w:tc>
        <w:tc>
          <w:tcPr>
            <w:tcW w:type="dxa" w:w="1800"/>
            <w:shd w:fill="F8FAFC" w:color="auto" w:val="clear"/>
          </w:tcPr>
          <w:p>
            <w:r>
              <w:rPr>
                <w:rFonts w:ascii="Calibri" w:cs="Calibri" w:eastAsia="Calibri" w:hAnsi="Calibri"/>
                <w:color w:val="0F172A"/>
                <w:sz w:val="18"/>
                <w:szCs w:val="18"/>
              </w:rPr>
              <w:t xml:space="preserve">string</w:t>
            </w:r>
          </w:p>
        </w:tc>
        <w:tc>
          <w:tcPr>
            <w:tcW w:type="dxa" w:w="4600"/>
            <w:shd w:fill="F8FAFC" w:color="auto" w:val="clear"/>
          </w:tcPr>
          <w:p>
            <w:r>
              <w:rPr>
                <w:rFonts w:ascii="Calibri" w:cs="Calibri" w:eastAsia="Calibri" w:hAnsi="Calibri"/>
                <w:color w:val="0F172A"/>
                <w:sz w:val="18"/>
                <w:szCs w:val="18"/>
              </w:rPr>
              <w:t xml:space="preserve">Controles de prevención o detección actualmente en lugar</w:t>
            </w:r>
          </w:p>
        </w:tc>
      </w:tr>
      <w:tr>
        <w:tc>
          <w:tcPr>
            <w:tcW w:type="dxa" w:w="2200"/>
            <w:shd w:fill="F8FAFC" w:color="auto" w:val="clear"/>
          </w:tcPr>
          <w:p>
            <w:r>
              <w:rPr>
                <w:rFonts w:ascii="Calibri" w:cs="Calibri" w:eastAsia="Calibri" w:hAnsi="Calibri"/>
                <w:color w:val="0F172A"/>
                <w:sz w:val="18"/>
                <w:szCs w:val="18"/>
              </w:rPr>
              <w:t xml:space="preserve">severidad</w:t>
            </w:r>
          </w:p>
        </w:tc>
        <w:tc>
          <w:tcPr>
            <w:tcW w:type="dxa" w:w="1800"/>
            <w:shd w:fill="F8FAFC" w:color="auto" w:val="clear"/>
          </w:tcPr>
          <w:p>
            <w:r>
              <w:rPr>
                <w:rFonts w:ascii="Calibri" w:cs="Calibri" w:eastAsia="Calibri" w:hAnsi="Calibri"/>
                <w:color w:val="0F172A"/>
                <w:sz w:val="18"/>
                <w:szCs w:val="18"/>
              </w:rPr>
              <w:t xml:space="preserve">number (1-10)</w:t>
            </w:r>
          </w:p>
        </w:tc>
        <w:tc>
          <w:tcPr>
            <w:tcW w:type="dxa" w:w="4600"/>
            <w:shd w:fill="F8FAFC" w:color="auto" w:val="clear"/>
          </w:tcPr>
          <w:p>
            <w:r>
              <w:rPr>
                <w:rFonts w:ascii="Calibri" w:cs="Calibri" w:eastAsia="Calibri" w:hAnsi="Calibri"/>
                <w:color w:val="0F172A"/>
                <w:sz w:val="18"/>
                <w:szCs w:val="18"/>
              </w:rPr>
              <w:t xml:space="preserve">Gravedad del efecto sobre el cliente. 10 = peligro sin advertencia</w:t>
            </w:r>
          </w:p>
        </w:tc>
      </w:tr>
      <w:tr>
        <w:tc>
          <w:tcPr>
            <w:tcW w:type="dxa" w:w="2200"/>
            <w:shd w:fill="F8FAFC" w:color="auto" w:val="clear"/>
          </w:tcPr>
          <w:p>
            <w:r>
              <w:rPr>
                <w:rFonts w:ascii="Calibri" w:cs="Calibri" w:eastAsia="Calibri" w:hAnsi="Calibri"/>
                <w:color w:val="0F172A"/>
                <w:sz w:val="18"/>
                <w:szCs w:val="18"/>
              </w:rPr>
              <w:t xml:space="preserve">ocurrencia</w:t>
            </w:r>
          </w:p>
        </w:tc>
        <w:tc>
          <w:tcPr>
            <w:tcW w:type="dxa" w:w="1800"/>
            <w:shd w:fill="F8FAFC" w:color="auto" w:val="clear"/>
          </w:tcPr>
          <w:p>
            <w:r>
              <w:rPr>
                <w:rFonts w:ascii="Calibri" w:cs="Calibri" w:eastAsia="Calibri" w:hAnsi="Calibri"/>
                <w:color w:val="0F172A"/>
                <w:sz w:val="18"/>
                <w:szCs w:val="18"/>
              </w:rPr>
              <w:t xml:space="preserve">number (1-10)</w:t>
            </w:r>
          </w:p>
        </w:tc>
        <w:tc>
          <w:tcPr>
            <w:tcW w:type="dxa" w:w="4600"/>
            <w:shd w:fill="F8FAFC" w:color="auto" w:val="clear"/>
          </w:tcPr>
          <w:p>
            <w:r>
              <w:rPr>
                <w:rFonts w:ascii="Calibri" w:cs="Calibri" w:eastAsia="Calibri" w:hAnsi="Calibri"/>
                <w:color w:val="0F172A"/>
                <w:sz w:val="18"/>
                <w:szCs w:val="18"/>
              </w:rPr>
              <w:t xml:space="preserve">Frecuencia con que ocurre la causa raíz. 10 = inevitable</w:t>
            </w:r>
          </w:p>
        </w:tc>
      </w:tr>
      <w:tr>
        <w:tc>
          <w:tcPr>
            <w:tcW w:type="dxa" w:w="2200"/>
            <w:shd w:fill="F8FAFC" w:color="auto" w:val="clear"/>
          </w:tcPr>
          <w:p>
            <w:r>
              <w:rPr>
                <w:rFonts w:ascii="Calibri" w:cs="Calibri" w:eastAsia="Calibri" w:hAnsi="Calibri"/>
                <w:color w:val="0F172A"/>
                <w:sz w:val="18"/>
                <w:szCs w:val="18"/>
              </w:rPr>
              <w:t xml:space="preserve">deteccion</w:t>
            </w:r>
          </w:p>
        </w:tc>
        <w:tc>
          <w:tcPr>
            <w:tcW w:type="dxa" w:w="1800"/>
            <w:shd w:fill="F8FAFC" w:color="auto" w:val="clear"/>
          </w:tcPr>
          <w:p>
            <w:r>
              <w:rPr>
                <w:rFonts w:ascii="Calibri" w:cs="Calibri" w:eastAsia="Calibri" w:hAnsi="Calibri"/>
                <w:color w:val="0F172A"/>
                <w:sz w:val="18"/>
                <w:szCs w:val="18"/>
              </w:rPr>
              <w:t xml:space="preserve">number (1-10)</w:t>
            </w:r>
          </w:p>
        </w:tc>
        <w:tc>
          <w:tcPr>
            <w:tcW w:type="dxa" w:w="4600"/>
            <w:shd w:fill="F8FAFC" w:color="auto" w:val="clear"/>
          </w:tcPr>
          <w:p>
            <w:r>
              <w:rPr>
                <w:rFonts w:ascii="Calibri" w:cs="Calibri" w:eastAsia="Calibri" w:hAnsi="Calibri"/>
                <w:color w:val="0F172A"/>
                <w:sz w:val="18"/>
                <w:szCs w:val="18"/>
              </w:rPr>
              <w:t xml:space="preserve">Capacidad de detectar el fallo antes de que llegue al cliente. 10 = imposible detectar</w:t>
            </w:r>
          </w:p>
        </w:tc>
      </w:tr>
      <w:tr>
        <w:tc>
          <w:tcPr>
            <w:tcW w:type="dxa" w:w="2200"/>
            <w:shd w:fill="F8FAFC" w:color="auto" w:val="clear"/>
          </w:tcPr>
          <w:p>
            <w:r>
              <w:rPr>
                <w:rFonts w:ascii="Calibri" w:cs="Calibri" w:eastAsia="Calibri" w:hAnsi="Calibri"/>
                <w:color w:val="0F172A"/>
                <w:sz w:val="18"/>
                <w:szCs w:val="18"/>
              </w:rPr>
              <w:t xml:space="preserve">npr</w:t>
            </w:r>
          </w:p>
        </w:tc>
        <w:tc>
          <w:tcPr>
            <w:tcW w:type="dxa" w:w="1800"/>
            <w:shd w:fill="F8FAFC" w:color="auto" w:val="clear"/>
          </w:tcPr>
          <w:p>
            <w:r>
              <w:rPr>
                <w:rFonts w:ascii="Calibri" w:cs="Calibri" w:eastAsia="Calibri" w:hAnsi="Calibri"/>
                <w:color w:val="0F172A"/>
                <w:sz w:val="18"/>
                <w:szCs w:val="18"/>
              </w:rPr>
              <w:t xml:space="preserve">number</w:t>
            </w:r>
          </w:p>
        </w:tc>
        <w:tc>
          <w:tcPr>
            <w:tcW w:type="dxa" w:w="4600"/>
            <w:shd w:fill="F8FAFC" w:color="auto" w:val="clear"/>
          </w:tcPr>
          <w:p>
            <w:r>
              <w:rPr>
                <w:rFonts w:ascii="Calibri" w:cs="Calibri" w:eastAsia="Calibri" w:hAnsi="Calibri"/>
                <w:color w:val="0F172A"/>
                <w:sz w:val="18"/>
                <w:szCs w:val="18"/>
              </w:rPr>
              <w:t xml:space="preserve">NPR = S × O × D. Umbral crítico: NPR &gt; 200 requiere acción inmediata</w:t>
            </w:r>
          </w:p>
        </w:tc>
      </w:tr>
      <w:tr>
        <w:tc>
          <w:tcPr>
            <w:tcW w:type="dxa" w:w="2200"/>
            <w:shd w:fill="F8FAFC" w:color="auto" w:val="clear"/>
          </w:tcPr>
          <w:p>
            <w:r>
              <w:rPr>
                <w:rFonts w:ascii="Calibri" w:cs="Calibri" w:eastAsia="Calibri" w:hAnsi="Calibri"/>
                <w:color w:val="0F172A"/>
                <w:sz w:val="18"/>
                <w:szCs w:val="18"/>
              </w:rPr>
              <w:t xml:space="preserve">critico</w:t>
            </w:r>
          </w:p>
        </w:tc>
        <w:tc>
          <w:tcPr>
            <w:tcW w:type="dxa" w:w="1800"/>
            <w:shd w:fill="F8FAFC" w:color="auto" w:val="clear"/>
          </w:tcPr>
          <w:p>
            <w:r>
              <w:rPr>
                <w:rFonts w:ascii="Calibri" w:cs="Calibri" w:eastAsia="Calibri" w:hAnsi="Calibri"/>
                <w:color w:val="0F172A"/>
                <w:sz w:val="18"/>
                <w:szCs w:val="18"/>
              </w:rPr>
              <w:t xml:space="preserve">boolean</w:t>
            </w:r>
          </w:p>
        </w:tc>
        <w:tc>
          <w:tcPr>
            <w:tcW w:type="dxa" w:w="4600"/>
            <w:shd w:fill="F8FAFC" w:color="auto" w:val="clear"/>
          </w:tcPr>
          <w:p>
            <w:r>
              <w:rPr>
                <w:rFonts w:ascii="Calibri" w:cs="Calibri" w:eastAsia="Calibri" w:hAnsi="Calibri"/>
                <w:color w:val="0F172A"/>
                <w:sz w:val="18"/>
                <w:szCs w:val="18"/>
              </w:rPr>
              <w:t xml:space="preserve">true si npr &gt; 200 — genera alerta en HERMES Scanner</w:t>
            </w:r>
          </w:p>
        </w:tc>
      </w:tr>
      <w:tr>
        <w:tc>
          <w:tcPr>
            <w:tcW w:type="dxa" w:w="2200"/>
            <w:shd w:fill="F8FAFC" w:color="auto" w:val="clear"/>
          </w:tcPr>
          <w:p>
            <w:r>
              <w:rPr>
                <w:rFonts w:ascii="Calibri" w:cs="Calibri" w:eastAsia="Calibri" w:hAnsi="Calibri"/>
                <w:color w:val="0F172A"/>
                <w:sz w:val="18"/>
                <w:szCs w:val="18"/>
              </w:rPr>
              <w:t xml:space="preserve">accionCorrectiva</w:t>
            </w:r>
          </w:p>
        </w:tc>
        <w:tc>
          <w:tcPr>
            <w:tcW w:type="dxa" w:w="1800"/>
            <w:shd w:fill="F8FAFC" w:color="auto" w:val="clear"/>
          </w:tcPr>
          <w:p>
            <w:r>
              <w:rPr>
                <w:rFonts w:ascii="Calibri" w:cs="Calibri" w:eastAsia="Calibri" w:hAnsi="Calibri"/>
                <w:color w:val="0F172A"/>
                <w:sz w:val="18"/>
                <w:szCs w:val="18"/>
              </w:rPr>
              <w:t xml:space="preserve">string?</w:t>
            </w:r>
          </w:p>
        </w:tc>
        <w:tc>
          <w:tcPr>
            <w:tcW w:type="dxa" w:w="4600"/>
            <w:shd w:fill="F8FAFC" w:color="auto" w:val="clear"/>
          </w:tcPr>
          <w:p>
            <w:r>
              <w:rPr>
                <w:rFonts w:ascii="Calibri" w:cs="Calibri" w:eastAsia="Calibri" w:hAnsi="Calibri"/>
                <w:color w:val="0F172A"/>
                <w:sz w:val="18"/>
                <w:szCs w:val="18"/>
              </w:rPr>
              <w:t xml:space="preserve">Plan de acción para reducir NPR. Popula nprReducido cuando se implementa</w:t>
            </w:r>
          </w:p>
        </w:tc>
      </w:tr>
      <w:tr>
        <w:tc>
          <w:tcPr>
            <w:tcW w:type="dxa" w:w="2200"/>
            <w:shd w:fill="F8FAFC" w:color="auto" w:val="clear"/>
          </w:tcPr>
          <w:p>
            <w:r>
              <w:rPr>
                <w:rFonts w:ascii="Calibri" w:cs="Calibri" w:eastAsia="Calibri" w:hAnsi="Calibri"/>
                <w:color w:val="0F172A"/>
                <w:sz w:val="18"/>
                <w:szCs w:val="18"/>
              </w:rPr>
              <w:t xml:space="preserve">estado</w:t>
            </w:r>
          </w:p>
        </w:tc>
        <w:tc>
          <w:tcPr>
            <w:tcW w:type="dxa" w:w="1800"/>
            <w:shd w:fill="F8FAFC" w:color="auto" w:val="clear"/>
          </w:tcPr>
          <w:p>
            <w:r>
              <w:rPr>
                <w:rFonts w:ascii="Calibri" w:cs="Calibri" w:eastAsia="Calibri" w:hAnsi="Calibri"/>
                <w:color w:val="0F172A"/>
                <w:sz w:val="18"/>
                <w:szCs w:val="18"/>
              </w:rPr>
              <w:t xml:space="preserve">EstadoAMEF</w:t>
            </w:r>
          </w:p>
        </w:tc>
        <w:tc>
          <w:tcPr>
            <w:tcW w:type="dxa" w:w="4600"/>
            <w:shd w:fill="F8FAFC" w:color="auto" w:val="clear"/>
          </w:tcPr>
          <w:p>
            <w:r>
              <w:rPr>
                <w:rFonts w:ascii="Calibri" w:cs="Calibri" w:eastAsia="Calibri" w:hAnsi="Calibri"/>
                <w:color w:val="0F172A"/>
                <w:sz w:val="18"/>
                <w:szCs w:val="18"/>
              </w:rPr>
              <w:t xml:space="preserve">abierto | en_proceso | implementado</w:t>
            </w:r>
          </w:p>
        </w:tc>
      </w:tr>
    </w:tbl>
    <w:p>
      <w:pPr>
        <w:spacing w:before="200"/>
      </w:pPr>
    </w:p>
    <w:p>
      <w:pPr>
        <w:pStyle w:val="Heading2"/>
        <w:spacing w:after="160" w:before="360"/>
      </w:pPr>
      <w:r>
        <w:rPr>
          <w:rFonts w:ascii="Calibri" w:cs="Calibri" w:eastAsia="Calibri" w:hAnsi="Calibri"/>
          <w:b/>
          <w:bCs/>
          <w:color w:val="0F172A"/>
          <w:sz w:val="26"/>
          <w:szCs w:val="26"/>
        </w:rPr>
        <w:t xml:space="preserve">7.3 Datos Demo — Modos de Falla TEC</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600"/>
        <w:gridCol w:w="600"/>
        <w:gridCol w:w="900"/>
        <w:gridCol w:w="2100"/>
      </w:tblGrid>
      <w:tr>
        <w:trPr>
          <w:tblHeader/>
        </w:trPr>
        <w:tc>
          <w:tcPr>
            <w:tcW w:type="dxa" w:w="2800"/>
            <w:shd w:fill="0F172A" w:color="auto" w:val="clear"/>
          </w:tcPr>
          <w:p>
            <w:r>
              <w:rPr>
                <w:rFonts w:ascii="Calibri" w:cs="Calibri" w:eastAsia="Calibri" w:hAnsi="Calibri"/>
                <w:b/>
                <w:bCs/>
                <w:color w:val="FFFFFF"/>
                <w:sz w:val="18"/>
                <w:szCs w:val="18"/>
              </w:rPr>
              <w:t xml:space="preserve">Modo de Falla</w:t>
            </w:r>
          </w:p>
        </w:tc>
        <w:tc>
          <w:tcPr>
            <w:tcW w:type="dxa" w:w="600"/>
            <w:shd w:fill="0F172A" w:color="auto" w:val="clear"/>
          </w:tcPr>
          <w:p>
            <w:r>
              <w:rPr>
                <w:rFonts w:ascii="Calibri" w:cs="Calibri" w:eastAsia="Calibri" w:hAnsi="Calibri"/>
                <w:b/>
                <w:bCs/>
                <w:color w:val="FFFFFF"/>
                <w:sz w:val="18"/>
                <w:szCs w:val="18"/>
              </w:rPr>
              <w:t xml:space="preserve">S</w:t>
            </w:r>
          </w:p>
        </w:tc>
        <w:tc>
          <w:tcPr>
            <w:tcW w:type="dxa" w:w="600"/>
            <w:shd w:fill="0F172A" w:color="auto" w:val="clear"/>
          </w:tcPr>
          <w:p>
            <w:r>
              <w:rPr>
                <w:rFonts w:ascii="Calibri" w:cs="Calibri" w:eastAsia="Calibri" w:hAnsi="Calibri"/>
                <w:b/>
                <w:bCs/>
                <w:color w:val="FFFFFF"/>
                <w:sz w:val="18"/>
                <w:szCs w:val="18"/>
              </w:rPr>
              <w:t xml:space="preserve">O</w:t>
            </w:r>
          </w:p>
        </w:tc>
        <w:tc>
          <w:tcPr>
            <w:tcW w:type="dxa" w:w="600"/>
            <w:shd w:fill="0F172A" w:color="auto" w:val="clear"/>
          </w:tcPr>
          <w:p>
            <w:r>
              <w:rPr>
                <w:rFonts w:ascii="Calibri" w:cs="Calibri" w:eastAsia="Calibri" w:hAnsi="Calibri"/>
                <w:b/>
                <w:bCs/>
                <w:color w:val="FFFFFF"/>
                <w:sz w:val="18"/>
                <w:szCs w:val="18"/>
              </w:rPr>
              <w:t xml:space="preserve">D</w:t>
            </w:r>
          </w:p>
        </w:tc>
        <w:tc>
          <w:tcPr>
            <w:tcW w:type="dxa" w:w="900"/>
            <w:shd w:fill="0F172A" w:color="auto" w:val="clear"/>
          </w:tcPr>
          <w:p>
            <w:r>
              <w:rPr>
                <w:rFonts w:ascii="Calibri" w:cs="Calibri" w:eastAsia="Calibri" w:hAnsi="Calibri"/>
                <w:b/>
                <w:bCs/>
                <w:color w:val="FFFFFF"/>
                <w:sz w:val="18"/>
                <w:szCs w:val="18"/>
              </w:rPr>
              <w:t xml:space="preserve">NPR</w:t>
            </w:r>
          </w:p>
        </w:tc>
        <w:tc>
          <w:tcPr>
            <w:tcW w:type="dxa" w:w="2100"/>
            <w:shd w:fill="0F172A" w:color="auto" w:val="clear"/>
          </w:tcPr>
          <w:p>
            <w:r>
              <w:rPr>
                <w:rFonts w:ascii="Calibri" w:cs="Calibri" w:eastAsia="Calibri" w:hAnsi="Calibri"/>
                <w:b/>
                <w:bCs/>
                <w:color w:val="FFFFFF"/>
                <w:sz w:val="18"/>
                <w:szCs w:val="18"/>
              </w:rPr>
              <w:t xml:space="preserve">Status</w:t>
            </w:r>
          </w:p>
        </w:tc>
      </w:tr>
      <w:tr>
        <w:tc>
          <w:tcPr>
            <w:tcW w:type="dxa" w:w="2800"/>
            <w:shd w:fill="F8FAFC" w:color="auto" w:val="clear"/>
          </w:tcPr>
          <w:p>
            <w:r>
              <w:rPr>
                <w:rFonts w:ascii="Calibri" w:cs="Calibri" w:eastAsia="Calibri" w:hAnsi="Calibri"/>
                <w:color w:val="0F172A"/>
                <w:sz w:val="18"/>
                <w:szCs w:val="18"/>
              </w:rPr>
              <w:t xml:space="preserve">Desalineación de componente SMD</w:t>
            </w:r>
          </w:p>
        </w:tc>
        <w:tc>
          <w:tcPr>
            <w:tcW w:type="dxa" w:w="600"/>
            <w:shd w:fill="F8FAFC" w:color="auto" w:val="clear"/>
          </w:tcPr>
          <w:p>
            <w:r>
              <w:rPr>
                <w:rFonts w:ascii="Calibri" w:cs="Calibri" w:eastAsia="Calibri" w:hAnsi="Calibri"/>
                <w:color w:val="0F172A"/>
                <w:sz w:val="18"/>
                <w:szCs w:val="18"/>
              </w:rPr>
              <w:t xml:space="preserve">9</w:t>
            </w:r>
          </w:p>
        </w:tc>
        <w:tc>
          <w:tcPr>
            <w:tcW w:type="dxa" w:w="600"/>
            <w:shd w:fill="F8FAFC" w:color="auto" w:val="clear"/>
          </w:tcPr>
          <w:p>
            <w:r>
              <w:rPr>
                <w:rFonts w:ascii="Calibri" w:cs="Calibri" w:eastAsia="Calibri" w:hAnsi="Calibri"/>
                <w:color w:val="0F172A"/>
                <w:sz w:val="18"/>
                <w:szCs w:val="18"/>
              </w:rPr>
              <w:t xml:space="preserve">5</w:t>
            </w:r>
          </w:p>
        </w:tc>
        <w:tc>
          <w:tcPr>
            <w:tcW w:type="dxa" w:w="600"/>
            <w:shd w:fill="F8FAFC" w:color="auto" w:val="clear"/>
          </w:tcPr>
          <w:p>
            <w:r>
              <w:rPr>
                <w:rFonts w:ascii="Calibri" w:cs="Calibri" w:eastAsia="Calibri" w:hAnsi="Calibri"/>
                <w:color w:val="0F172A"/>
                <w:sz w:val="18"/>
                <w:szCs w:val="18"/>
              </w:rPr>
              <w:t xml:space="preserve">6</w:t>
            </w:r>
          </w:p>
        </w:tc>
        <w:tc>
          <w:tcPr>
            <w:tcW w:type="dxa" w:w="900"/>
            <w:shd w:fill="F8FAFC" w:color="auto" w:val="clear"/>
          </w:tcPr>
          <w:p>
            <w:r>
              <w:rPr>
                <w:rFonts w:ascii="Calibri" w:cs="Calibri" w:eastAsia="Calibri" w:hAnsi="Calibri"/>
                <w:color w:val="0F172A"/>
                <w:sz w:val="18"/>
                <w:szCs w:val="18"/>
              </w:rPr>
              <w:t xml:space="preserve">270</w:t>
            </w:r>
          </w:p>
        </w:tc>
        <w:tc>
          <w:tcPr>
            <w:tcW w:type="dxa" w:w="2100"/>
            <w:shd w:fill="F8FAFC" w:color="auto" w:val="clear"/>
          </w:tcPr>
          <w:p>
            <w:r>
              <w:rPr>
                <w:rFonts w:ascii="Calibri" w:cs="Calibri" w:eastAsia="Calibri" w:hAnsi="Calibri"/>
                <w:color w:val="0F172A"/>
                <w:sz w:val="18"/>
                <w:szCs w:val="18"/>
              </w:rPr>
              <w:t xml:space="preserve">CRÍTICO — NPR &gt; 200</w:t>
            </w:r>
          </w:p>
        </w:tc>
      </w:tr>
      <w:tr>
        <w:tc>
          <w:tcPr>
            <w:tcW w:type="dxa" w:w="2800"/>
            <w:shd w:fill="F8FAFC" w:color="auto" w:val="clear"/>
          </w:tcPr>
          <w:p>
            <w:r>
              <w:rPr>
                <w:rFonts w:ascii="Calibri" w:cs="Calibri" w:eastAsia="Calibri" w:hAnsi="Calibri"/>
                <w:color w:val="0F172A"/>
                <w:sz w:val="18"/>
                <w:szCs w:val="18"/>
              </w:rPr>
              <w:t xml:space="preserve">Temperatura de horno fuera de rango</w:t>
            </w:r>
          </w:p>
        </w:tc>
        <w:tc>
          <w:tcPr>
            <w:tcW w:type="dxa" w:w="600"/>
            <w:shd w:fill="F8FAFC" w:color="auto" w:val="clear"/>
          </w:tcPr>
          <w:p>
            <w:r>
              <w:rPr>
                <w:rFonts w:ascii="Calibri" w:cs="Calibri" w:eastAsia="Calibri" w:hAnsi="Calibri"/>
                <w:color w:val="0F172A"/>
                <w:sz w:val="18"/>
                <w:szCs w:val="18"/>
              </w:rPr>
              <w:t xml:space="preserve">8</w:t>
            </w:r>
          </w:p>
        </w:tc>
        <w:tc>
          <w:tcPr>
            <w:tcW w:type="dxa" w:w="600"/>
            <w:shd w:fill="F8FAFC" w:color="auto" w:val="clear"/>
          </w:tcPr>
          <w:p>
            <w:r>
              <w:rPr>
                <w:rFonts w:ascii="Calibri" w:cs="Calibri" w:eastAsia="Calibri" w:hAnsi="Calibri"/>
                <w:color w:val="0F172A"/>
                <w:sz w:val="18"/>
                <w:szCs w:val="18"/>
              </w:rPr>
              <w:t xml:space="preserve">5</w:t>
            </w:r>
          </w:p>
        </w:tc>
        <w:tc>
          <w:tcPr>
            <w:tcW w:type="dxa" w:w="600"/>
            <w:shd w:fill="F8FAFC" w:color="auto" w:val="clear"/>
          </w:tcPr>
          <w:p>
            <w:r>
              <w:rPr>
                <w:rFonts w:ascii="Calibri" w:cs="Calibri" w:eastAsia="Calibri" w:hAnsi="Calibri"/>
                <w:color w:val="0F172A"/>
                <w:sz w:val="18"/>
                <w:szCs w:val="18"/>
              </w:rPr>
              <w:t xml:space="preserve">6</w:t>
            </w:r>
          </w:p>
        </w:tc>
        <w:tc>
          <w:tcPr>
            <w:tcW w:type="dxa" w:w="900"/>
            <w:shd w:fill="F8FAFC" w:color="auto" w:val="clear"/>
          </w:tcPr>
          <w:p>
            <w:r>
              <w:rPr>
                <w:rFonts w:ascii="Calibri" w:cs="Calibri" w:eastAsia="Calibri" w:hAnsi="Calibri"/>
                <w:color w:val="0F172A"/>
                <w:sz w:val="18"/>
                <w:szCs w:val="18"/>
              </w:rPr>
              <w:t xml:space="preserve">240</w:t>
            </w:r>
          </w:p>
        </w:tc>
        <w:tc>
          <w:tcPr>
            <w:tcW w:type="dxa" w:w="2100"/>
            <w:shd w:fill="F8FAFC" w:color="auto" w:val="clear"/>
          </w:tcPr>
          <w:p>
            <w:r>
              <w:rPr>
                <w:rFonts w:ascii="Calibri" w:cs="Calibri" w:eastAsia="Calibri" w:hAnsi="Calibri"/>
                <w:color w:val="0F172A"/>
                <w:sz w:val="18"/>
                <w:szCs w:val="18"/>
              </w:rPr>
              <w:t xml:space="preserve">CRÍTICO — NPR &gt; 200</w:t>
            </w:r>
          </w:p>
        </w:tc>
      </w:tr>
      <w:tr>
        <w:tc>
          <w:tcPr>
            <w:tcW w:type="dxa" w:w="2800"/>
            <w:shd w:fill="F8FAFC" w:color="auto" w:val="clear"/>
          </w:tcPr>
          <w:p>
            <w:r>
              <w:rPr>
                <w:rFonts w:ascii="Calibri" w:cs="Calibri" w:eastAsia="Calibri" w:hAnsi="Calibri"/>
                <w:color w:val="0F172A"/>
                <w:sz w:val="18"/>
                <w:szCs w:val="18"/>
              </w:rPr>
              <w:t xml:space="preserve">Error en programación de PLC</w:t>
            </w:r>
          </w:p>
        </w:tc>
        <w:tc>
          <w:tcPr>
            <w:tcW w:type="dxa" w:w="600"/>
            <w:shd w:fill="F8FAFC" w:color="auto" w:val="clear"/>
          </w:tcPr>
          <w:p>
            <w:r>
              <w:rPr>
                <w:rFonts w:ascii="Calibri" w:cs="Calibri" w:eastAsia="Calibri" w:hAnsi="Calibri"/>
                <w:color w:val="0F172A"/>
                <w:sz w:val="18"/>
                <w:szCs w:val="18"/>
              </w:rPr>
              <w:t xml:space="preserve">7</w:t>
            </w:r>
          </w:p>
        </w:tc>
        <w:tc>
          <w:tcPr>
            <w:tcW w:type="dxa" w:w="600"/>
            <w:shd w:fill="F8FAFC" w:color="auto" w:val="clear"/>
          </w:tcPr>
          <w:p>
            <w:r>
              <w:rPr>
                <w:rFonts w:ascii="Calibri" w:cs="Calibri" w:eastAsia="Calibri" w:hAnsi="Calibri"/>
                <w:color w:val="0F172A"/>
                <w:sz w:val="18"/>
                <w:szCs w:val="18"/>
              </w:rPr>
              <w:t xml:space="preserve">4</w:t>
            </w:r>
          </w:p>
        </w:tc>
        <w:tc>
          <w:tcPr>
            <w:tcW w:type="dxa" w:w="600"/>
            <w:shd w:fill="F8FAFC" w:color="auto" w:val="clear"/>
          </w:tcPr>
          <w:p>
            <w:r>
              <w:rPr>
                <w:rFonts w:ascii="Calibri" w:cs="Calibri" w:eastAsia="Calibri" w:hAnsi="Calibri"/>
                <w:color w:val="0F172A"/>
                <w:sz w:val="18"/>
                <w:szCs w:val="18"/>
              </w:rPr>
              <w:t xml:space="preserve">5</w:t>
            </w:r>
          </w:p>
        </w:tc>
        <w:tc>
          <w:tcPr>
            <w:tcW w:type="dxa" w:w="900"/>
            <w:shd w:fill="F8FAFC" w:color="auto" w:val="clear"/>
          </w:tcPr>
          <w:p>
            <w:r>
              <w:rPr>
                <w:rFonts w:ascii="Calibri" w:cs="Calibri" w:eastAsia="Calibri" w:hAnsi="Calibri"/>
                <w:color w:val="0F172A"/>
                <w:sz w:val="18"/>
                <w:szCs w:val="18"/>
              </w:rPr>
              <w:t xml:space="preserve">140</w:t>
            </w:r>
          </w:p>
        </w:tc>
        <w:tc>
          <w:tcPr>
            <w:tcW w:type="dxa" w:w="2100"/>
            <w:shd w:fill="F8FAFC" w:color="auto" w:val="clear"/>
          </w:tcPr>
          <w:p>
            <w:r>
              <w:rPr>
                <w:rFonts w:ascii="Calibri" w:cs="Calibri" w:eastAsia="Calibri" w:hAnsi="Calibri"/>
                <w:color w:val="0F172A"/>
                <w:sz w:val="18"/>
                <w:szCs w:val="18"/>
              </w:rPr>
              <w:t xml:space="preserve">ALTO — Seguimiento</w:t>
            </w:r>
          </w:p>
        </w:tc>
      </w:tr>
      <w:tr>
        <w:tc>
          <w:tcPr>
            <w:tcW w:type="dxa" w:w="2800"/>
            <w:shd w:fill="F8FAFC" w:color="auto" w:val="clear"/>
          </w:tcPr>
          <w:p>
            <w:r>
              <w:rPr>
                <w:rFonts w:ascii="Calibri" w:cs="Calibri" w:eastAsia="Calibri" w:hAnsi="Calibri"/>
                <w:color w:val="0F172A"/>
                <w:sz w:val="18"/>
                <w:szCs w:val="18"/>
              </w:rPr>
              <w:t xml:space="preserve">Fallo de sensor de presencia</w:t>
            </w:r>
          </w:p>
        </w:tc>
        <w:tc>
          <w:tcPr>
            <w:tcW w:type="dxa" w:w="600"/>
            <w:shd w:fill="F8FAFC" w:color="auto" w:val="clear"/>
          </w:tcPr>
          <w:p>
            <w:r>
              <w:rPr>
                <w:rFonts w:ascii="Calibri" w:cs="Calibri" w:eastAsia="Calibri" w:hAnsi="Calibri"/>
                <w:color w:val="0F172A"/>
                <w:sz w:val="18"/>
                <w:szCs w:val="18"/>
              </w:rPr>
              <w:t xml:space="preserve">6</w:t>
            </w:r>
          </w:p>
        </w:tc>
        <w:tc>
          <w:tcPr>
            <w:tcW w:type="dxa" w:w="600"/>
            <w:shd w:fill="F8FAFC" w:color="auto" w:val="clear"/>
          </w:tcPr>
          <w:p>
            <w:r>
              <w:rPr>
                <w:rFonts w:ascii="Calibri" w:cs="Calibri" w:eastAsia="Calibri" w:hAnsi="Calibri"/>
                <w:color w:val="0F172A"/>
                <w:sz w:val="18"/>
                <w:szCs w:val="18"/>
              </w:rPr>
              <w:t xml:space="preserve">4</w:t>
            </w:r>
          </w:p>
        </w:tc>
        <w:tc>
          <w:tcPr>
            <w:tcW w:type="dxa" w:w="600"/>
            <w:shd w:fill="F8FAFC" w:color="auto" w:val="clear"/>
          </w:tcPr>
          <w:p>
            <w:r>
              <w:rPr>
                <w:rFonts w:ascii="Calibri" w:cs="Calibri" w:eastAsia="Calibri" w:hAnsi="Calibri"/>
                <w:color w:val="0F172A"/>
                <w:sz w:val="18"/>
                <w:szCs w:val="18"/>
              </w:rPr>
              <w:t xml:space="preserve">5</w:t>
            </w:r>
          </w:p>
        </w:tc>
        <w:tc>
          <w:tcPr>
            <w:tcW w:type="dxa" w:w="900"/>
            <w:shd w:fill="F8FAFC" w:color="auto" w:val="clear"/>
          </w:tcPr>
          <w:p>
            <w:r>
              <w:rPr>
                <w:rFonts w:ascii="Calibri" w:cs="Calibri" w:eastAsia="Calibri" w:hAnsi="Calibri"/>
                <w:color w:val="0F172A"/>
                <w:sz w:val="18"/>
                <w:szCs w:val="18"/>
              </w:rPr>
              <w:t xml:space="preserve">120</w:t>
            </w:r>
          </w:p>
        </w:tc>
        <w:tc>
          <w:tcPr>
            <w:tcW w:type="dxa" w:w="2100"/>
            <w:shd w:fill="F8FAFC" w:color="auto" w:val="clear"/>
          </w:tcPr>
          <w:p>
            <w:r>
              <w:rPr>
                <w:rFonts w:ascii="Calibri" w:cs="Calibri" w:eastAsia="Calibri" w:hAnsi="Calibri"/>
                <w:color w:val="0F172A"/>
                <w:sz w:val="18"/>
                <w:szCs w:val="18"/>
              </w:rPr>
              <w:t xml:space="preserve">ALTO — Seguimiento</w:t>
            </w:r>
          </w:p>
        </w:tc>
      </w:tr>
      <w:tr>
        <w:tc>
          <w:tcPr>
            <w:tcW w:type="dxa" w:w="2800"/>
            <w:shd w:fill="F8FAFC" w:color="auto" w:val="clear"/>
          </w:tcPr>
          <w:p>
            <w:r>
              <w:rPr>
                <w:rFonts w:ascii="Calibri" w:cs="Calibri" w:eastAsia="Calibri" w:hAnsi="Calibri"/>
                <w:color w:val="0F172A"/>
                <w:sz w:val="18"/>
                <w:szCs w:val="18"/>
              </w:rPr>
              <w:t xml:space="preserve">Vibraciones en transportador</w:t>
            </w:r>
          </w:p>
        </w:tc>
        <w:tc>
          <w:tcPr>
            <w:tcW w:type="dxa" w:w="600"/>
            <w:shd w:fill="F8FAFC" w:color="auto" w:val="clear"/>
          </w:tcPr>
          <w:p>
            <w:r>
              <w:rPr>
                <w:rFonts w:ascii="Calibri" w:cs="Calibri" w:eastAsia="Calibri" w:hAnsi="Calibri"/>
                <w:color w:val="0F172A"/>
                <w:sz w:val="18"/>
                <w:szCs w:val="18"/>
              </w:rPr>
              <w:t xml:space="preserve">5</w:t>
            </w:r>
          </w:p>
        </w:tc>
        <w:tc>
          <w:tcPr>
            <w:tcW w:type="dxa" w:w="600"/>
            <w:shd w:fill="F8FAFC" w:color="auto" w:val="clear"/>
          </w:tcPr>
          <w:p>
            <w:r>
              <w:rPr>
                <w:rFonts w:ascii="Calibri" w:cs="Calibri" w:eastAsia="Calibri" w:hAnsi="Calibri"/>
                <w:color w:val="0F172A"/>
                <w:sz w:val="18"/>
                <w:szCs w:val="18"/>
              </w:rPr>
              <w:t xml:space="preserve">4</w:t>
            </w:r>
          </w:p>
        </w:tc>
        <w:tc>
          <w:tcPr>
            <w:tcW w:type="dxa" w:w="600"/>
            <w:shd w:fill="F8FAFC" w:color="auto" w:val="clear"/>
          </w:tcPr>
          <w:p>
            <w:r>
              <w:rPr>
                <w:rFonts w:ascii="Calibri" w:cs="Calibri" w:eastAsia="Calibri" w:hAnsi="Calibri"/>
                <w:color w:val="0F172A"/>
                <w:sz w:val="18"/>
                <w:szCs w:val="18"/>
              </w:rPr>
              <w:t xml:space="preserve">4</w:t>
            </w:r>
          </w:p>
        </w:tc>
        <w:tc>
          <w:tcPr>
            <w:tcW w:type="dxa" w:w="900"/>
            <w:shd w:fill="F8FAFC" w:color="auto" w:val="clear"/>
          </w:tcPr>
          <w:p>
            <w:r>
              <w:rPr>
                <w:rFonts w:ascii="Calibri" w:cs="Calibri" w:eastAsia="Calibri" w:hAnsi="Calibri"/>
                <w:color w:val="0F172A"/>
                <w:sz w:val="18"/>
                <w:szCs w:val="18"/>
              </w:rPr>
              <w:t xml:space="preserve">80</w:t>
            </w:r>
          </w:p>
        </w:tc>
        <w:tc>
          <w:tcPr>
            <w:tcW w:type="dxa" w:w="2100"/>
            <w:shd w:fill="F8FAFC" w:color="auto" w:val="clear"/>
          </w:tcPr>
          <w:p>
            <w:r>
              <w:rPr>
                <w:rFonts w:ascii="Calibri" w:cs="Calibri" w:eastAsia="Calibri" w:hAnsi="Calibri"/>
                <w:color w:val="0F172A"/>
                <w:sz w:val="18"/>
                <w:szCs w:val="18"/>
              </w:rPr>
              <w:t xml:space="preserve">MEDIO</w:t>
            </w:r>
          </w:p>
        </w:tc>
      </w:tr>
      <w:tr>
        <w:tc>
          <w:tcPr>
            <w:tcW w:type="dxa" w:w="2800"/>
            <w:shd w:fill="F8FAFC" w:color="auto" w:val="clear"/>
          </w:tcPr>
          <w:p>
            <w:r>
              <w:rPr>
                <w:rFonts w:ascii="Calibri" w:cs="Calibri" w:eastAsia="Calibri" w:hAnsi="Calibri"/>
                <w:color w:val="0F172A"/>
                <w:sz w:val="18"/>
                <w:szCs w:val="18"/>
              </w:rPr>
              <w:t xml:space="preserve">Desgaste de boquilla dispensadora</w:t>
            </w:r>
          </w:p>
        </w:tc>
        <w:tc>
          <w:tcPr>
            <w:tcW w:type="dxa" w:w="600"/>
            <w:shd w:fill="F8FAFC" w:color="auto" w:val="clear"/>
          </w:tcPr>
          <w:p>
            <w:r>
              <w:rPr>
                <w:rFonts w:ascii="Calibri" w:cs="Calibri" w:eastAsia="Calibri" w:hAnsi="Calibri"/>
                <w:color w:val="0F172A"/>
                <w:sz w:val="18"/>
                <w:szCs w:val="18"/>
              </w:rPr>
              <w:t xml:space="preserve">6</w:t>
            </w:r>
          </w:p>
        </w:tc>
        <w:tc>
          <w:tcPr>
            <w:tcW w:type="dxa" w:w="600"/>
            <w:shd w:fill="F8FAFC" w:color="auto" w:val="clear"/>
          </w:tcPr>
          <w:p>
            <w:r>
              <w:rPr>
                <w:rFonts w:ascii="Calibri" w:cs="Calibri" w:eastAsia="Calibri" w:hAnsi="Calibri"/>
                <w:color w:val="0F172A"/>
                <w:sz w:val="18"/>
                <w:szCs w:val="18"/>
              </w:rPr>
              <w:t xml:space="preserve">3</w:t>
            </w:r>
          </w:p>
        </w:tc>
        <w:tc>
          <w:tcPr>
            <w:tcW w:type="dxa" w:w="600"/>
            <w:shd w:fill="F8FAFC" w:color="auto" w:val="clear"/>
          </w:tcPr>
          <w:p>
            <w:r>
              <w:rPr>
                <w:rFonts w:ascii="Calibri" w:cs="Calibri" w:eastAsia="Calibri" w:hAnsi="Calibri"/>
                <w:color w:val="0F172A"/>
                <w:sz w:val="18"/>
                <w:szCs w:val="18"/>
              </w:rPr>
              <w:t xml:space="preserve">4</w:t>
            </w:r>
          </w:p>
        </w:tc>
        <w:tc>
          <w:tcPr>
            <w:tcW w:type="dxa" w:w="900"/>
            <w:shd w:fill="F8FAFC" w:color="auto" w:val="clear"/>
          </w:tcPr>
          <w:p>
            <w:r>
              <w:rPr>
                <w:rFonts w:ascii="Calibri" w:cs="Calibri" w:eastAsia="Calibri" w:hAnsi="Calibri"/>
                <w:color w:val="0F172A"/>
                <w:sz w:val="18"/>
                <w:szCs w:val="18"/>
              </w:rPr>
              <w:t xml:space="preserve">72</w:t>
            </w:r>
          </w:p>
        </w:tc>
        <w:tc>
          <w:tcPr>
            <w:tcW w:type="dxa" w:w="2100"/>
            <w:shd w:fill="F8FAFC" w:color="auto" w:val="clear"/>
          </w:tcPr>
          <w:p>
            <w:r>
              <w:rPr>
                <w:rFonts w:ascii="Calibri" w:cs="Calibri" w:eastAsia="Calibri" w:hAnsi="Calibri"/>
                <w:color w:val="0F172A"/>
                <w:sz w:val="18"/>
                <w:szCs w:val="18"/>
              </w:rPr>
              <w:t xml:space="preserve">MEDIO</w:t>
            </w:r>
          </w:p>
        </w:tc>
      </w:tr>
    </w:tbl>
    <w:p>
      <w:pPr>
        <w:spacing w:before="200"/>
      </w:pPr>
    </w:p>
    <w:p>
      <w:pPr>
        <w:pStyle w:val="Heading2"/>
        <w:spacing w:after="160" w:before="360"/>
      </w:pPr>
      <w:r>
        <w:rPr>
          <w:rFonts w:ascii="Calibri" w:cs="Calibri" w:eastAsia="Calibri" w:hAnsi="Calibri"/>
          <w:b/>
          <w:bCs/>
          <w:color w:val="0F172A"/>
          <w:sz w:val="26"/>
          <w:szCs w:val="26"/>
        </w:rPr>
        <w:t xml:space="preserve">7.4 Integración con HERMES (ATENA Bridge)</w:t>
      </w:r>
    </w:p>
    <w:p>
      <w:pPr>
        <w:spacing w:after="160" w:before="100"/>
        <w:jc w:val="both"/>
      </w:pPr>
      <w:r>
        <w:rPr>
          <w:rFonts w:ascii="Calibri" w:cs="Calibri" w:eastAsia="Calibri" w:hAnsi="Calibri"/>
          <w:color w:val="0F172A"/>
          <w:sz w:val="22"/>
          <w:szCs w:val="22"/>
        </w:rPr>
        <w:t xml:space="preserve">El HERMES Scanner (Sprint H-4) escanea la colección atena_amef buscando ítems con npr &gt; NPR_CRITICO (200) o npr &gt; NPR_ALTO (100). Por cada ítem crítico genera una HermesAction de tipo monday_crear_tarea con urgencia CRITICA, encolándola en hermes_queue para aprobación del usuario. Por cada ítem de NPR alto genera una acción de urgencia ALTA. Esta integración cierra el loop: ATENA detecta el riesgo estadístico → HERMES crea la tarea operativa en Monday.com una vez aprobada.</w:t>
      </w:r>
    </w:p>
    <w:p>
      <w:r>
        <w:br w:type="page"/>
      </w:r>
    </w:p>
    <w:p>
      <w:pPr>
        <w:pStyle w:val="Heading1"/>
        <w:spacing w:after="200" w:before="480"/>
      </w:pPr>
      <w:r>
        <w:rPr>
          <w:rFonts w:ascii="Calibri" w:cs="Calibri" w:eastAsia="Calibri" w:hAnsi="Calibri"/>
          <w:b/>
          <w:bCs/>
          <w:color w:val="2563EB"/>
          <w:sz w:val="34"/>
          <w:szCs w:val="34"/>
        </w:rPr>
        <w:t xml:space="preserve">8. Proyección Financiera — VAN, TIR y Monte Carlo</w:t>
      </w:r>
    </w:p>
    <w:p>
      <w:pPr>
        <w:pStyle w:val="Heading2"/>
        <w:spacing w:after="160" w:before="360"/>
      </w:pPr>
      <w:r>
        <w:rPr>
          <w:rFonts w:ascii="Calibri" w:cs="Calibri" w:eastAsia="Calibri" w:hAnsi="Calibri"/>
          <w:b/>
          <w:bCs/>
          <w:color w:val="0F172A"/>
          <w:sz w:val="26"/>
          <w:szCs w:val="26"/>
        </w:rPr>
        <w:t xml:space="preserve">8.1 Estructura de FinancialProjection</w:t>
      </w:r>
    </w:p>
    <w:p>
      <w:pPr>
        <w:spacing w:after="160" w:before="100"/>
        <w:jc w:val="both"/>
      </w:pPr>
      <w:r>
        <w:rPr>
          <w:rFonts w:ascii="Calibri" w:cs="Calibri" w:eastAsia="Calibri" w:hAnsi="Calibri"/>
          <w:color w:val="0F172A"/>
          <w:sz w:val="22"/>
          <w:szCs w:val="22"/>
        </w:rPr>
        <w:t xml:space="preserve">FinancialProjection es el análisis de viabilidad económica del proyecto DMAIC. Almacenado en atena_financiero. Contiene los inputs económicos del proyecto, los resultados del análisis determinista (VAN, TIR, payback) y la simulación Monte Carlo de 10,000 iteraciones para el período de retorno.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400"/>
      </w:tblGrid>
      <w:tr>
        <w:trPr>
          <w:tblHeader/>
        </w:trPr>
        <w:tc>
          <w:tcPr>
            <w:tcW w:type="dxa" w:w="2500"/>
            <w:shd w:fill="0F172A" w:color="auto" w:val="clear"/>
          </w:tcPr>
          <w:p>
            <w:r>
              <w:rPr>
                <w:rFonts w:ascii="Calibri" w:cs="Calibri" w:eastAsia="Calibri" w:hAnsi="Calibri"/>
                <w:b/>
                <w:bCs/>
                <w:color w:val="FFFFFF"/>
                <w:sz w:val="18"/>
                <w:szCs w:val="18"/>
              </w:rPr>
              <w:t xml:space="preserve">Campo</w:t>
            </w:r>
          </w:p>
        </w:tc>
        <w:tc>
          <w:tcPr>
            <w:tcW w:type="dxa" w:w="1700"/>
            <w:shd w:fill="0F172A" w:color="auto" w:val="clear"/>
          </w:tcPr>
          <w:p>
            <w:r>
              <w:rPr>
                <w:rFonts w:ascii="Calibri" w:cs="Calibri" w:eastAsia="Calibri" w:hAnsi="Calibri"/>
                <w:b/>
                <w:bCs/>
                <w:color w:val="FFFFFF"/>
                <w:sz w:val="18"/>
                <w:szCs w:val="18"/>
              </w:rPr>
              <w:t xml:space="preserve">Valor Demo</w:t>
            </w:r>
          </w:p>
        </w:tc>
        <w:tc>
          <w:tcPr>
            <w:tcW w:type="dxa" w:w="4400"/>
            <w:shd w:fill="0F172A" w:color="auto" w:val="clear"/>
          </w:tcPr>
          <w:p>
            <w:r>
              <w:rPr>
                <w:rFonts w:ascii="Calibri" w:cs="Calibri" w:eastAsia="Calibri" w:hAnsi="Calibri"/>
                <w:b/>
                <w:bCs/>
                <w:color w:val="FFFFFF"/>
                <w:sz w:val="18"/>
                <w:szCs w:val="18"/>
              </w:rPr>
              <w:t xml:space="preserve">Descripción</w:t>
            </w:r>
          </w:p>
        </w:tc>
      </w:tr>
      <w:tr>
        <w:tc>
          <w:tcPr>
            <w:tcW w:type="dxa" w:w="2500"/>
            <w:shd w:fill="F8FAFC" w:color="auto" w:val="clear"/>
          </w:tcPr>
          <w:p>
            <w:r>
              <w:rPr>
                <w:rFonts w:ascii="Calibri" w:cs="Calibri" w:eastAsia="Calibri" w:hAnsi="Calibri"/>
                <w:color w:val="0F172A"/>
                <w:sz w:val="18"/>
                <w:szCs w:val="18"/>
              </w:rPr>
              <w:t xml:space="preserve">costoActualAnual</w:t>
            </w:r>
          </w:p>
        </w:tc>
        <w:tc>
          <w:tcPr>
            <w:tcW w:type="dxa" w:w="1700"/>
            <w:shd w:fill="F8FAFC" w:color="auto" w:val="clear"/>
          </w:tcPr>
          <w:p>
            <w:r>
              <w:rPr>
                <w:rFonts w:ascii="Calibri" w:cs="Calibri" w:eastAsia="Calibri" w:hAnsi="Calibri"/>
                <w:color w:val="0F172A"/>
                <w:sz w:val="18"/>
                <w:szCs w:val="18"/>
              </w:rPr>
              <w:t xml:space="preserve">$8.40M MXN</w:t>
            </w:r>
          </w:p>
        </w:tc>
        <w:tc>
          <w:tcPr>
            <w:tcW w:type="dxa" w:w="4400"/>
            <w:shd w:fill="F8FAFC" w:color="auto" w:val="clear"/>
          </w:tcPr>
          <w:p>
            <w:r>
              <w:rPr>
                <w:rFonts w:ascii="Calibri" w:cs="Calibri" w:eastAsia="Calibri" w:hAnsi="Calibri"/>
                <w:color w:val="0F172A"/>
                <w:sz w:val="18"/>
                <w:szCs w:val="18"/>
              </w:rPr>
              <w:t xml:space="preserve">Costo anual del proceso actual (base de cálculo del ahorro)</w:t>
            </w:r>
          </w:p>
        </w:tc>
      </w:tr>
      <w:tr>
        <w:tc>
          <w:tcPr>
            <w:tcW w:type="dxa" w:w="2500"/>
            <w:shd w:fill="F8FAFC" w:color="auto" w:val="clear"/>
          </w:tcPr>
          <w:p>
            <w:r>
              <w:rPr>
                <w:rFonts w:ascii="Calibri" w:cs="Calibri" w:eastAsia="Calibri" w:hAnsi="Calibri"/>
                <w:color w:val="0F172A"/>
                <w:sz w:val="18"/>
                <w:szCs w:val="18"/>
              </w:rPr>
              <w:t xml:space="preserve">costoProyectadoAnual</w:t>
            </w:r>
          </w:p>
        </w:tc>
        <w:tc>
          <w:tcPr>
            <w:tcW w:type="dxa" w:w="1700"/>
            <w:shd w:fill="F8FAFC" w:color="auto" w:val="clear"/>
          </w:tcPr>
          <w:p>
            <w:r>
              <w:rPr>
                <w:rFonts w:ascii="Calibri" w:cs="Calibri" w:eastAsia="Calibri" w:hAnsi="Calibri"/>
                <w:color w:val="0F172A"/>
                <w:sz w:val="18"/>
                <w:szCs w:val="18"/>
              </w:rPr>
              <w:t xml:space="preserve">$5.16M MXN</w:t>
            </w:r>
          </w:p>
        </w:tc>
        <w:tc>
          <w:tcPr>
            <w:tcW w:type="dxa" w:w="4400"/>
            <w:shd w:fill="F8FAFC" w:color="auto" w:val="clear"/>
          </w:tcPr>
          <w:p>
            <w:r>
              <w:rPr>
                <w:rFonts w:ascii="Calibri" w:cs="Calibri" w:eastAsia="Calibri" w:hAnsi="Calibri"/>
                <w:color w:val="0F172A"/>
                <w:sz w:val="18"/>
                <w:szCs w:val="18"/>
              </w:rPr>
              <w:t xml:space="preserve">Costo proyectado tras implementar las mejoras del proyecto</w:t>
            </w:r>
          </w:p>
        </w:tc>
      </w:tr>
      <w:tr>
        <w:tc>
          <w:tcPr>
            <w:tcW w:type="dxa" w:w="2500"/>
            <w:shd w:fill="F8FAFC" w:color="auto" w:val="clear"/>
          </w:tcPr>
          <w:p>
            <w:r>
              <w:rPr>
                <w:rFonts w:ascii="Calibri" w:cs="Calibri" w:eastAsia="Calibri" w:hAnsi="Calibri"/>
                <w:color w:val="0F172A"/>
                <w:sz w:val="18"/>
                <w:szCs w:val="18"/>
              </w:rPr>
              <w:t xml:space="preserve">costoImplementacion</w:t>
            </w:r>
          </w:p>
        </w:tc>
        <w:tc>
          <w:tcPr>
            <w:tcW w:type="dxa" w:w="1700"/>
            <w:shd w:fill="F8FAFC" w:color="auto" w:val="clear"/>
          </w:tcPr>
          <w:p>
            <w:r>
              <w:rPr>
                <w:rFonts w:ascii="Calibri" w:cs="Calibri" w:eastAsia="Calibri" w:hAnsi="Calibri"/>
                <w:color w:val="0F172A"/>
                <w:sz w:val="18"/>
                <w:szCs w:val="18"/>
              </w:rPr>
              <w:t xml:space="preserve">$1.20M MXN</w:t>
            </w:r>
          </w:p>
        </w:tc>
        <w:tc>
          <w:tcPr>
            <w:tcW w:type="dxa" w:w="4400"/>
            <w:shd w:fill="F8FAFC" w:color="auto" w:val="clear"/>
          </w:tcPr>
          <w:p>
            <w:r>
              <w:rPr>
                <w:rFonts w:ascii="Calibri" w:cs="Calibri" w:eastAsia="Calibri" w:hAnsi="Calibri"/>
                <w:color w:val="0F172A"/>
                <w:sz w:val="18"/>
                <w:szCs w:val="18"/>
              </w:rPr>
              <w:t xml:space="preserve">Inversión requerida para implementar el proyecto</w:t>
            </w:r>
          </w:p>
        </w:tc>
      </w:tr>
      <w:tr>
        <w:tc>
          <w:tcPr>
            <w:tcW w:type="dxa" w:w="2500"/>
            <w:shd w:fill="F8FAFC" w:color="auto" w:val="clear"/>
          </w:tcPr>
          <w:p>
            <w:r>
              <w:rPr>
                <w:rFonts w:ascii="Calibri" w:cs="Calibri" w:eastAsia="Calibri" w:hAnsi="Calibri"/>
                <w:color w:val="0F172A"/>
                <w:sz w:val="18"/>
                <w:szCs w:val="18"/>
              </w:rPr>
              <w:t xml:space="preserve">ahorroBrutoAnual</w:t>
            </w:r>
          </w:p>
        </w:tc>
        <w:tc>
          <w:tcPr>
            <w:tcW w:type="dxa" w:w="1700"/>
            <w:shd w:fill="F8FAFC" w:color="auto" w:val="clear"/>
          </w:tcPr>
          <w:p>
            <w:r>
              <w:rPr>
                <w:rFonts w:ascii="Calibri" w:cs="Calibri" w:eastAsia="Calibri" w:hAnsi="Calibri"/>
                <w:color w:val="0F172A"/>
                <w:sz w:val="18"/>
                <w:szCs w:val="18"/>
              </w:rPr>
              <w:t xml:space="preserve">$3.24M MXN</w:t>
            </w:r>
          </w:p>
        </w:tc>
        <w:tc>
          <w:tcPr>
            <w:tcW w:type="dxa" w:w="4400"/>
            <w:shd w:fill="F8FAFC" w:color="auto" w:val="clear"/>
          </w:tcPr>
          <w:p>
            <w:r>
              <w:rPr>
                <w:rFonts w:ascii="Calibri" w:cs="Calibri" w:eastAsia="Calibri" w:hAnsi="Calibri"/>
                <w:color w:val="0F172A"/>
                <w:sz w:val="18"/>
                <w:szCs w:val="18"/>
              </w:rPr>
              <w:t xml:space="preserve">costoActual - costoProyectado</w:t>
            </w:r>
          </w:p>
        </w:tc>
      </w:tr>
      <w:tr>
        <w:tc>
          <w:tcPr>
            <w:tcW w:type="dxa" w:w="2500"/>
            <w:shd w:fill="F8FAFC" w:color="auto" w:val="clear"/>
          </w:tcPr>
          <w:p>
            <w:r>
              <w:rPr>
                <w:rFonts w:ascii="Calibri" w:cs="Calibri" w:eastAsia="Calibri" w:hAnsi="Calibri"/>
                <w:color w:val="0F172A"/>
                <w:sz w:val="18"/>
                <w:szCs w:val="18"/>
              </w:rPr>
              <w:t xml:space="preserve">ahorroNetoAnual</w:t>
            </w:r>
          </w:p>
        </w:tc>
        <w:tc>
          <w:tcPr>
            <w:tcW w:type="dxa" w:w="1700"/>
            <w:shd w:fill="F8FAFC" w:color="auto" w:val="clear"/>
          </w:tcPr>
          <w:p>
            <w:r>
              <w:rPr>
                <w:rFonts w:ascii="Calibri" w:cs="Calibri" w:eastAsia="Calibri" w:hAnsi="Calibri"/>
                <w:color w:val="0F172A"/>
                <w:sz w:val="18"/>
                <w:szCs w:val="18"/>
              </w:rPr>
              <w:t xml:space="preserve">$2.04M MXN</w:t>
            </w:r>
          </w:p>
        </w:tc>
        <w:tc>
          <w:tcPr>
            <w:tcW w:type="dxa" w:w="4400"/>
            <w:shd w:fill="F8FAFC" w:color="auto" w:val="clear"/>
          </w:tcPr>
          <w:p>
            <w:r>
              <w:rPr>
                <w:rFonts w:ascii="Calibri" w:cs="Calibri" w:eastAsia="Calibri" w:hAnsi="Calibri"/>
                <w:color w:val="0F172A"/>
                <w:sz w:val="18"/>
                <w:szCs w:val="18"/>
              </w:rPr>
              <w:t xml:space="preserve">ahorroBruto - costoImplementacion (primer año)</w:t>
            </w:r>
          </w:p>
        </w:tc>
      </w:tr>
      <w:tr>
        <w:tc>
          <w:tcPr>
            <w:tcW w:type="dxa" w:w="2500"/>
            <w:shd w:fill="F8FAFC" w:color="auto" w:val="clear"/>
          </w:tcPr>
          <w:p>
            <w:r>
              <w:rPr>
                <w:rFonts w:ascii="Calibri" w:cs="Calibri" w:eastAsia="Calibri" w:hAnsi="Calibri"/>
                <w:color w:val="0F172A"/>
                <w:sz w:val="18"/>
                <w:szCs w:val="18"/>
              </w:rPr>
              <w:t xml:space="preserve">van</w:t>
            </w:r>
          </w:p>
        </w:tc>
        <w:tc>
          <w:tcPr>
            <w:tcW w:type="dxa" w:w="1700"/>
            <w:shd w:fill="F8FAFC" w:color="auto" w:val="clear"/>
          </w:tcPr>
          <w:p>
            <w:r>
              <w:rPr>
                <w:rFonts w:ascii="Calibri" w:cs="Calibri" w:eastAsia="Calibri" w:hAnsi="Calibri"/>
                <w:color w:val="0F172A"/>
                <w:sz w:val="18"/>
                <w:szCs w:val="18"/>
              </w:rPr>
              <w:t xml:space="preserve">$3.24M MXN</w:t>
            </w:r>
          </w:p>
        </w:tc>
        <w:tc>
          <w:tcPr>
            <w:tcW w:type="dxa" w:w="4400"/>
            <w:shd w:fill="F8FAFC" w:color="auto" w:val="clear"/>
          </w:tcPr>
          <w:p>
            <w:r>
              <w:rPr>
                <w:rFonts w:ascii="Calibri" w:cs="Calibri" w:eastAsia="Calibri" w:hAnsi="Calibri"/>
                <w:color w:val="0F172A"/>
                <w:sz w:val="18"/>
                <w:szCs w:val="18"/>
              </w:rPr>
              <w:t xml:space="preserve">Valor Actual Neto a 3 años con WACC=12%</w:t>
            </w:r>
          </w:p>
        </w:tc>
      </w:tr>
      <w:tr>
        <w:tc>
          <w:tcPr>
            <w:tcW w:type="dxa" w:w="2500"/>
            <w:shd w:fill="F8FAFC" w:color="auto" w:val="clear"/>
          </w:tcPr>
          <w:p>
            <w:r>
              <w:rPr>
                <w:rFonts w:ascii="Calibri" w:cs="Calibri" w:eastAsia="Calibri" w:hAnsi="Calibri"/>
                <w:color w:val="0F172A"/>
                <w:sz w:val="18"/>
                <w:szCs w:val="18"/>
              </w:rPr>
              <w:t xml:space="preserve">tir</w:t>
            </w:r>
          </w:p>
        </w:tc>
        <w:tc>
          <w:tcPr>
            <w:tcW w:type="dxa" w:w="1700"/>
            <w:shd w:fill="F8FAFC" w:color="auto" w:val="clear"/>
          </w:tcPr>
          <w:p>
            <w:r>
              <w:rPr>
                <w:rFonts w:ascii="Calibri" w:cs="Calibri" w:eastAsia="Calibri" w:hAnsi="Calibri"/>
                <w:color w:val="0F172A"/>
                <w:sz w:val="18"/>
                <w:szCs w:val="18"/>
              </w:rPr>
              <w:t xml:space="preserve">34%</w:t>
            </w:r>
          </w:p>
        </w:tc>
        <w:tc>
          <w:tcPr>
            <w:tcW w:type="dxa" w:w="4400"/>
            <w:shd w:fill="F8FAFC" w:color="auto" w:val="clear"/>
          </w:tcPr>
          <w:p>
            <w:r>
              <w:rPr>
                <w:rFonts w:ascii="Calibri" w:cs="Calibri" w:eastAsia="Calibri" w:hAnsi="Calibri"/>
                <w:color w:val="0F172A"/>
                <w:sz w:val="18"/>
                <w:szCs w:val="18"/>
              </w:rPr>
              <w:t xml:space="preserve">Tasa Interna de Retorno — mayor que el WACC, proyecto viable</w:t>
            </w:r>
          </w:p>
        </w:tc>
      </w:tr>
      <w:tr>
        <w:tc>
          <w:tcPr>
            <w:tcW w:type="dxa" w:w="2500"/>
            <w:shd w:fill="F8FAFC" w:color="auto" w:val="clear"/>
          </w:tcPr>
          <w:p>
            <w:r>
              <w:rPr>
                <w:rFonts w:ascii="Calibri" w:cs="Calibri" w:eastAsia="Calibri" w:hAnsi="Calibri"/>
                <w:color w:val="0F172A"/>
                <w:sz w:val="18"/>
                <w:szCs w:val="18"/>
              </w:rPr>
              <w:t xml:space="preserve">periodoRetornoMeses</w:t>
            </w:r>
          </w:p>
        </w:tc>
        <w:tc>
          <w:tcPr>
            <w:tcW w:type="dxa" w:w="1700"/>
            <w:shd w:fill="F8FAFC" w:color="auto" w:val="clear"/>
          </w:tcPr>
          <w:p>
            <w:r>
              <w:rPr>
                <w:rFonts w:ascii="Calibri" w:cs="Calibri" w:eastAsia="Calibri" w:hAnsi="Calibri"/>
                <w:color w:val="0F172A"/>
                <w:sz w:val="18"/>
                <w:szCs w:val="18"/>
              </w:rPr>
              <w:t xml:space="preserve">5.3 meses</w:t>
            </w:r>
          </w:p>
        </w:tc>
        <w:tc>
          <w:tcPr>
            <w:tcW w:type="dxa" w:w="4400"/>
            <w:shd w:fill="F8FAFC" w:color="auto" w:val="clear"/>
          </w:tcPr>
          <w:p>
            <w:r>
              <w:rPr>
                <w:rFonts w:ascii="Calibri" w:cs="Calibri" w:eastAsia="Calibri" w:hAnsi="Calibri"/>
                <w:color w:val="0F172A"/>
                <w:sz w:val="18"/>
                <w:szCs w:val="18"/>
              </w:rPr>
              <w:t xml:space="preserve">Tiempo para recuperar la inversión de implementación</w:t>
            </w:r>
          </w:p>
        </w:tc>
      </w:tr>
      <w:tr>
        <w:tc>
          <w:tcPr>
            <w:tcW w:type="dxa" w:w="2500"/>
            <w:shd w:fill="F8FAFC" w:color="auto" w:val="clear"/>
          </w:tcPr>
          <w:p>
            <w:r>
              <w:rPr>
                <w:rFonts w:ascii="Calibri" w:cs="Calibri" w:eastAsia="Calibri" w:hAnsi="Calibri"/>
                <w:color w:val="0F172A"/>
                <w:sz w:val="18"/>
                <w:szCs w:val="18"/>
              </w:rPr>
              <w:t xml:space="preserve">tasaDescuento</w:t>
            </w:r>
          </w:p>
        </w:tc>
        <w:tc>
          <w:tcPr>
            <w:tcW w:type="dxa" w:w="1700"/>
            <w:shd w:fill="F8FAFC" w:color="auto" w:val="clear"/>
          </w:tcPr>
          <w:p>
            <w:r>
              <w:rPr>
                <w:rFonts w:ascii="Calibri" w:cs="Calibri" w:eastAsia="Calibri" w:hAnsi="Calibri"/>
                <w:color w:val="0F172A"/>
                <w:sz w:val="18"/>
                <w:szCs w:val="18"/>
              </w:rPr>
              <w:t xml:space="preserve">12% (WACC)</w:t>
            </w:r>
          </w:p>
        </w:tc>
        <w:tc>
          <w:tcPr>
            <w:tcW w:type="dxa" w:w="4400"/>
            <w:shd w:fill="F8FAFC" w:color="auto" w:val="clear"/>
          </w:tcPr>
          <w:p>
            <w:r>
              <w:rPr>
                <w:rFonts w:ascii="Calibri" w:cs="Calibri" w:eastAsia="Calibri" w:hAnsi="Calibri"/>
                <w:color w:val="0F172A"/>
                <w:sz w:val="18"/>
                <w:szCs w:val="18"/>
              </w:rPr>
              <w:t xml:space="preserve">Weighted Average Cost of Capital usado para descontar flujos futuros</w:t>
            </w:r>
          </w:p>
        </w:tc>
      </w:tr>
      <w:tr>
        <w:tc>
          <w:tcPr>
            <w:tcW w:type="dxa" w:w="2500"/>
            <w:shd w:fill="F8FAFC" w:color="auto" w:val="clear"/>
          </w:tcPr>
          <w:p>
            <w:r>
              <w:rPr>
                <w:rFonts w:ascii="Calibri" w:cs="Calibri" w:eastAsia="Calibri" w:hAnsi="Calibri"/>
                <w:color w:val="0F172A"/>
                <w:sz w:val="18"/>
                <w:szCs w:val="18"/>
              </w:rPr>
              <w:t xml:space="preserve">moneda</w:t>
            </w:r>
          </w:p>
        </w:tc>
        <w:tc>
          <w:tcPr>
            <w:tcW w:type="dxa" w:w="1700"/>
            <w:shd w:fill="F8FAFC" w:color="auto" w:val="clear"/>
          </w:tcPr>
          <w:p>
            <w:r>
              <w:rPr>
                <w:rFonts w:ascii="Calibri" w:cs="Calibri" w:eastAsia="Calibri" w:hAnsi="Calibri"/>
                <w:color w:val="0F172A"/>
                <w:sz w:val="18"/>
                <w:szCs w:val="18"/>
              </w:rPr>
              <w:t xml:space="preserve">MXN</w:t>
            </w:r>
          </w:p>
        </w:tc>
        <w:tc>
          <w:tcPr>
            <w:tcW w:type="dxa" w:w="4400"/>
            <w:shd w:fill="F8FAFC" w:color="auto" w:val="clear"/>
          </w:tcPr>
          <w:p>
            <w:r>
              <w:rPr>
                <w:rFonts w:ascii="Calibri" w:cs="Calibri" w:eastAsia="Calibri" w:hAnsi="Calibri"/>
                <w:color w:val="0F172A"/>
                <w:sz w:val="18"/>
                <w:szCs w:val="18"/>
              </w:rPr>
              <w:t xml:space="preserve">Moneda del análisis</w:t>
            </w:r>
          </w:p>
        </w:tc>
      </w:tr>
    </w:tbl>
    <w:p>
      <w:pPr>
        <w:spacing w:before="200"/>
      </w:pPr>
    </w:p>
    <w:p>
      <w:pPr>
        <w:pStyle w:val="Heading2"/>
        <w:spacing w:after="160" w:before="360"/>
      </w:pPr>
      <w:r>
        <w:rPr>
          <w:rFonts w:ascii="Calibri" w:cs="Calibri" w:eastAsia="Calibri" w:hAnsi="Calibri"/>
          <w:b/>
          <w:bCs/>
          <w:color w:val="0F172A"/>
          <w:sz w:val="26"/>
          <w:szCs w:val="26"/>
        </w:rPr>
        <w:t xml:space="preserve">8.2 Flujo de Caja Mensual (CashFlowPeriod)</w:t>
      </w:r>
    </w:p>
    <w:p>
      <w:pPr>
        <w:spacing w:after="160" w:before="100"/>
        <w:jc w:val="both"/>
      </w:pPr>
      <w:r>
        <w:rPr>
          <w:rFonts w:ascii="Calibri" w:cs="Calibri" w:eastAsia="Calibri" w:hAnsi="Calibri"/>
          <w:color w:val="0F172A"/>
          <w:sz w:val="22"/>
          <w:szCs w:val="22"/>
        </w:rPr>
        <w:t xml:space="preserve">El array flujoDeCaja contiene el flujo mensual y acumulado para 12 meses. Los primeros meses son negativos (inversión de implementación), y el flujo se vuelve positivo a partir del mes en que el payback se alcanza. La UI de /atena/financiero renderiza este array como una gráfica de barras con el flujo acumulado superpuesto como línea.</w:t>
      </w:r>
    </w:p>
    <w:p>
      <w:pPr>
        <w:pStyle w:val="Heading2"/>
        <w:spacing w:after="160" w:before="360"/>
      </w:pPr>
      <w:r>
        <w:rPr>
          <w:rFonts w:ascii="Calibri" w:cs="Calibri" w:eastAsia="Calibri" w:hAnsi="Calibri"/>
          <w:b/>
          <w:bCs/>
          <w:color w:val="0F172A"/>
          <w:sz w:val="26"/>
          <w:szCs w:val="26"/>
        </w:rPr>
        <w:t xml:space="preserve">8.3 Simulación Monte Carlo</w:t>
      </w:r>
    </w:p>
    <w:p>
      <w:pPr>
        <w:spacing w:after="160" w:before="100"/>
        <w:jc w:val="both"/>
      </w:pPr>
      <w:r>
        <w:rPr>
          <w:rFonts w:ascii="Calibri" w:cs="Calibri" w:eastAsia="Calibri" w:hAnsi="Calibri"/>
          <w:color w:val="0F172A"/>
          <w:sz w:val="22"/>
          <w:szCs w:val="22"/>
        </w:rPr>
        <w:t xml:space="preserve">MonteCarloResult contiene los resultados de 10,000 iteraciones de simulación donde los parámetros de ahorro y costo varían con distribuciones de probabilidad (típicamente triangular o normal). Los tres percentiles retornados permiten comunicar la incertidumbre del análisis: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4900"/>
      </w:tblGrid>
      <w:tr>
        <w:trPr>
          <w:tblHeader/>
        </w:trPr>
        <w:tc>
          <w:tcPr>
            <w:tcW w:type="dxa" w:w="2000"/>
            <w:shd w:fill="0F172A" w:color="auto" w:val="clear"/>
          </w:tcPr>
          <w:p>
            <w:r>
              <w:rPr>
                <w:rFonts w:ascii="Calibri" w:cs="Calibri" w:eastAsia="Calibri" w:hAnsi="Calibri"/>
                <w:b/>
                <w:bCs/>
                <w:color w:val="FFFFFF"/>
                <w:sz w:val="18"/>
                <w:szCs w:val="18"/>
              </w:rPr>
              <w:t xml:space="preserve">Percentil</w:t>
            </w:r>
          </w:p>
        </w:tc>
        <w:tc>
          <w:tcPr>
            <w:tcW w:type="dxa" w:w="1700"/>
            <w:shd w:fill="0F172A" w:color="auto" w:val="clear"/>
          </w:tcPr>
          <w:p>
            <w:r>
              <w:rPr>
                <w:rFonts w:ascii="Calibri" w:cs="Calibri" w:eastAsia="Calibri" w:hAnsi="Calibri"/>
                <w:b/>
                <w:bCs/>
                <w:color w:val="FFFFFF"/>
                <w:sz w:val="18"/>
                <w:szCs w:val="18"/>
              </w:rPr>
              <w:t xml:space="preserve">Valor Demo</w:t>
            </w:r>
          </w:p>
        </w:tc>
        <w:tc>
          <w:tcPr>
            <w:tcW w:type="dxa" w:w="4900"/>
            <w:shd w:fill="0F172A" w:color="auto" w:val="clear"/>
          </w:tcPr>
          <w:p>
            <w:r>
              <w:rPr>
                <w:rFonts w:ascii="Calibri" w:cs="Calibri" w:eastAsia="Calibri" w:hAnsi="Calibri"/>
                <w:b/>
                <w:bCs/>
                <w:color w:val="FFFFFF"/>
                <w:sz w:val="18"/>
                <w:szCs w:val="18"/>
              </w:rPr>
              <w:t xml:space="preserve">Interpretación</w:t>
            </w:r>
          </w:p>
        </w:tc>
      </w:tr>
      <w:tr>
        <w:tc>
          <w:tcPr>
            <w:tcW w:type="dxa" w:w="2000"/>
            <w:shd w:fill="F8FAFC" w:color="auto" w:val="clear"/>
          </w:tcPr>
          <w:p>
            <w:r>
              <w:rPr>
                <w:rFonts w:ascii="Calibri" w:cs="Calibri" w:eastAsia="Calibri" w:hAnsi="Calibri"/>
                <w:color w:val="0F172A"/>
                <w:sz w:val="18"/>
                <w:szCs w:val="18"/>
              </w:rPr>
              <w:t xml:space="preserve">P10 (pesimista)</w:t>
            </w:r>
          </w:p>
        </w:tc>
        <w:tc>
          <w:tcPr>
            <w:tcW w:type="dxa" w:w="1700"/>
            <w:shd w:fill="F8FAFC" w:color="auto" w:val="clear"/>
          </w:tcPr>
          <w:p>
            <w:r>
              <w:rPr>
                <w:rFonts w:ascii="Calibri" w:cs="Calibri" w:eastAsia="Calibri" w:hAnsi="Calibri"/>
                <w:color w:val="0F172A"/>
                <w:sz w:val="18"/>
                <w:szCs w:val="18"/>
              </w:rPr>
              <w:t xml:space="preserve">7.2 meses</w:t>
            </w:r>
          </w:p>
        </w:tc>
        <w:tc>
          <w:tcPr>
            <w:tcW w:type="dxa" w:w="4900"/>
            <w:shd w:fill="F8FAFC" w:color="auto" w:val="clear"/>
          </w:tcPr>
          <w:p>
            <w:r>
              <w:rPr>
                <w:rFonts w:ascii="Calibri" w:cs="Calibri" w:eastAsia="Calibri" w:hAnsi="Calibri"/>
                <w:color w:val="0F172A"/>
                <w:sz w:val="18"/>
                <w:szCs w:val="18"/>
              </w:rPr>
              <w:t xml:space="preserve">Solo el 10% de los escenarios son peores que este — caso adverso</w:t>
            </w:r>
          </w:p>
        </w:tc>
      </w:tr>
      <w:tr>
        <w:tc>
          <w:tcPr>
            <w:tcW w:type="dxa" w:w="2000"/>
            <w:shd w:fill="F8FAFC" w:color="auto" w:val="clear"/>
          </w:tcPr>
          <w:p>
            <w:r>
              <w:rPr>
                <w:rFonts w:ascii="Calibri" w:cs="Calibri" w:eastAsia="Calibri" w:hAnsi="Calibri"/>
                <w:color w:val="0F172A"/>
                <w:sz w:val="18"/>
                <w:szCs w:val="18"/>
              </w:rPr>
              <w:t xml:space="preserve">P50 (base)</w:t>
            </w:r>
          </w:p>
        </w:tc>
        <w:tc>
          <w:tcPr>
            <w:tcW w:type="dxa" w:w="1700"/>
            <w:shd w:fill="F8FAFC" w:color="auto" w:val="clear"/>
          </w:tcPr>
          <w:p>
            <w:r>
              <w:rPr>
                <w:rFonts w:ascii="Calibri" w:cs="Calibri" w:eastAsia="Calibri" w:hAnsi="Calibri"/>
                <w:color w:val="0F172A"/>
                <w:sz w:val="18"/>
                <w:szCs w:val="18"/>
              </w:rPr>
              <w:t xml:space="preserve">5.3 meses</w:t>
            </w:r>
          </w:p>
        </w:tc>
        <w:tc>
          <w:tcPr>
            <w:tcW w:type="dxa" w:w="4900"/>
            <w:shd w:fill="F8FAFC" w:color="auto" w:val="clear"/>
          </w:tcPr>
          <w:p>
            <w:r>
              <w:rPr>
                <w:rFonts w:ascii="Calibri" w:cs="Calibri" w:eastAsia="Calibri" w:hAnsi="Calibri"/>
                <w:color w:val="0F172A"/>
                <w:sz w:val="18"/>
                <w:szCs w:val="18"/>
              </w:rPr>
              <w:t xml:space="preserve">El escenario más probable — punto central de la distribución</w:t>
            </w:r>
          </w:p>
        </w:tc>
      </w:tr>
      <w:tr>
        <w:tc>
          <w:tcPr>
            <w:tcW w:type="dxa" w:w="2000"/>
            <w:shd w:fill="F8FAFC" w:color="auto" w:val="clear"/>
          </w:tcPr>
          <w:p>
            <w:r>
              <w:rPr>
                <w:rFonts w:ascii="Calibri" w:cs="Calibri" w:eastAsia="Calibri" w:hAnsi="Calibri"/>
                <w:color w:val="0F172A"/>
                <w:sz w:val="18"/>
                <w:szCs w:val="18"/>
              </w:rPr>
              <w:t xml:space="preserve">P90 (optimista)</w:t>
            </w:r>
          </w:p>
        </w:tc>
        <w:tc>
          <w:tcPr>
            <w:tcW w:type="dxa" w:w="1700"/>
            <w:shd w:fill="F8FAFC" w:color="auto" w:val="clear"/>
          </w:tcPr>
          <w:p>
            <w:r>
              <w:rPr>
                <w:rFonts w:ascii="Calibri" w:cs="Calibri" w:eastAsia="Calibri" w:hAnsi="Calibri"/>
                <w:color w:val="0F172A"/>
                <w:sz w:val="18"/>
                <w:szCs w:val="18"/>
              </w:rPr>
              <w:t xml:space="preserve">4.1 meses</w:t>
            </w:r>
          </w:p>
        </w:tc>
        <w:tc>
          <w:tcPr>
            <w:tcW w:type="dxa" w:w="4900"/>
            <w:shd w:fill="F8FAFC" w:color="auto" w:val="clear"/>
          </w:tcPr>
          <w:p>
            <w:r>
              <w:rPr>
                <w:rFonts w:ascii="Calibri" w:cs="Calibri" w:eastAsia="Calibri" w:hAnsi="Calibri"/>
                <w:color w:val="0F172A"/>
                <w:sz w:val="18"/>
                <w:szCs w:val="18"/>
              </w:rPr>
              <w:t xml:space="preserve">El 90% de los escenarios son mejores o iguales a este — caso favorable</w:t>
            </w:r>
          </w:p>
        </w:tc>
      </w:tr>
    </w:tbl>
    <w:p>
      <w:pPr>
        <w:spacing w:before="200"/>
      </w:pPr>
    </w:p>
    <w:p>
      <w:pPr>
        <w:spacing w:after="160" w:before="100"/>
        <w:jc w:val="both"/>
      </w:pPr>
      <w:r>
        <w:rPr>
          <w:rFonts w:ascii="Calibri" w:cs="Calibri" w:eastAsia="Calibri" w:hAnsi="Calibri"/>
          <w:color w:val="0F172A"/>
          <w:sz w:val="22"/>
          <w:szCs w:val="22"/>
        </w:rPr>
        <w:t xml:space="preserve">La dispersión entre P10 y P90 (3.1 meses en el caso demo) indica el nivel de incertidumbre del proyecto. Una dispersión alta sugiere que los supuestos del modelo necesitan refinamiento con datos históricos más precisos.</w:t>
      </w:r>
    </w:p>
    <w:p>
      <w:r>
        <w:br w:type="page"/>
      </w:r>
    </w:p>
    <w:p>
      <w:pPr>
        <w:pStyle w:val="Heading1"/>
        <w:spacing w:after="200" w:before="480"/>
      </w:pPr>
      <w:r>
        <w:rPr>
          <w:rFonts w:ascii="Calibri" w:cs="Calibri" w:eastAsia="Calibri" w:hAnsi="Calibri"/>
          <w:b/>
          <w:bCs/>
          <w:color w:val="2563EB"/>
          <w:sz w:val="34"/>
          <w:szCs w:val="34"/>
        </w:rPr>
        <w:t xml:space="preserve">9. Sprint A-9 — Generador de Proyectos con IA</w:t>
      </w:r>
    </w:p>
    <w:p>
      <w:pPr>
        <w:pStyle w:val="Heading2"/>
        <w:spacing w:after="160" w:before="360"/>
      </w:pPr>
      <w:r>
        <w:rPr>
          <w:rFonts w:ascii="Calibri" w:cs="Calibri" w:eastAsia="Calibri" w:hAnsi="Calibri"/>
          <w:b/>
          <w:bCs/>
          <w:color w:val="0F172A"/>
          <w:sz w:val="26"/>
          <w:szCs w:val="26"/>
        </w:rPr>
        <w:t xml:space="preserve">9.1 Motivación</w:t>
      </w:r>
    </w:p>
    <w:p>
      <w:pPr>
        <w:spacing w:after="160" w:before="100"/>
        <w:jc w:val="both"/>
      </w:pPr>
      <w:r>
        <w:rPr>
          <w:rFonts w:ascii="Calibri" w:cs="Calibri" w:eastAsia="Calibri" w:hAnsi="Calibri"/>
          <w:color w:val="0F172A"/>
          <w:sz w:val="22"/>
          <w:szCs w:val="22"/>
        </w:rPr>
        <w:t xml:space="preserve">Antes del Sprint A-9, crear un proyecto en ATENA requería poblar manualmente todos los campos del ProjectCharter, así como crear los ítems del AMEF, los hitos y los riesgos individualmente. Para un Black Belt experimentado esto toma horas; para un usuario nuevo, puede ser prohibitivo. El Sprint A-9 implementa un generador asistido por IA que produce un plan de proyecto completo desde una descripción en lenguaje natural.</w:t>
      </w:r>
    </w:p>
    <w:p>
      <w:pPr>
        <w:pStyle w:val="Heading2"/>
        <w:spacing w:after="160" w:before="360"/>
      </w:pPr>
      <w:r>
        <w:rPr>
          <w:rFonts w:ascii="Calibri" w:cs="Calibri" w:eastAsia="Calibri" w:hAnsi="Calibri"/>
          <w:b/>
          <w:bCs/>
          <w:color w:val="0F172A"/>
          <w:sz w:val="26"/>
          <w:szCs w:val="26"/>
        </w:rPr>
        <w:t xml:space="preserve">9.2 Endpoint — POST /api/atena/generar-proyecto</w:t>
      </w:r>
    </w:p>
    <w:p>
      <w:pPr>
        <w:spacing w:after="160" w:before="100"/>
        <w:jc w:val="both"/>
      </w:pPr>
      <w:r>
        <w:rPr>
          <w:rFonts w:ascii="Calibri" w:cs="Calibri" w:eastAsia="Calibri" w:hAnsi="Calibri"/>
          <w:color w:val="0F172A"/>
          <w:sz w:val="22"/>
          <w:szCs w:val="22"/>
        </w:rPr>
        <w:t xml:space="preserve">El endpoint usa Groq llama-3.3-70b-versatile con un prompt de sistema muy estructurado que incorpora conocimiento de PMBOK 7a edición, Lean Six Sigma DMAIC/DMADV, Poka-Yoke, Kaizen y Teoría de Restricciones. El body del request acepta: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4100"/>
      </w:tblGrid>
      <w:tr>
        <w:trPr>
          <w:tblHeader/>
        </w:trPr>
        <w:tc>
          <w:tcPr>
            <w:tcW w:type="dxa" w:w="1800"/>
            <w:shd w:fill="0F172A" w:color="auto" w:val="clear"/>
          </w:tcPr>
          <w:p>
            <w:r>
              <w:rPr>
                <w:rFonts w:ascii="Calibri" w:cs="Calibri" w:eastAsia="Calibri" w:hAnsi="Calibri"/>
                <w:b/>
                <w:bCs/>
                <w:color w:val="FFFFFF"/>
                <w:sz w:val="18"/>
                <w:szCs w:val="18"/>
              </w:rPr>
              <w:t xml:space="preserve">Campo</w:t>
            </w:r>
          </w:p>
        </w:tc>
        <w:tc>
          <w:tcPr>
            <w:tcW w:type="dxa" w:w="1500"/>
            <w:shd w:fill="0F172A" w:color="auto" w:val="clear"/>
          </w:tcPr>
          <w:p>
            <w:r>
              <w:rPr>
                <w:rFonts w:ascii="Calibri" w:cs="Calibri" w:eastAsia="Calibri" w:hAnsi="Calibri"/>
                <w:b/>
                <w:bCs/>
                <w:color w:val="FFFFFF"/>
                <w:sz w:val="18"/>
                <w:szCs w:val="18"/>
              </w:rPr>
              <w:t xml:space="preserve">Tipo</w:t>
            </w:r>
          </w:p>
        </w:tc>
        <w:tc>
          <w:tcPr>
            <w:tcW w:type="dxa" w:w="1200"/>
            <w:shd w:fill="0F172A" w:color="auto" w:val="clear"/>
          </w:tcPr>
          <w:p>
            <w:r>
              <w:rPr>
                <w:rFonts w:ascii="Calibri" w:cs="Calibri" w:eastAsia="Calibri" w:hAnsi="Calibri"/>
                <w:b/>
                <w:bCs/>
                <w:color w:val="FFFFFF"/>
                <w:sz w:val="18"/>
                <w:szCs w:val="18"/>
              </w:rPr>
              <w:t xml:space="preserve">Requerido</w:t>
            </w:r>
          </w:p>
        </w:tc>
        <w:tc>
          <w:tcPr>
            <w:tcW w:type="dxa" w:w="4100"/>
            <w:shd w:fill="0F172A" w:color="auto" w:val="clear"/>
          </w:tcPr>
          <w:p>
            <w:r>
              <w:rPr>
                <w:rFonts w:ascii="Calibri" w:cs="Calibri" w:eastAsia="Calibri" w:hAnsi="Calibri"/>
                <w:b/>
                <w:bCs/>
                <w:color w:val="FFFFFF"/>
                <w:sz w:val="18"/>
                <w:szCs w:val="18"/>
              </w:rPr>
              <w:t xml:space="preserve">Descripción</w:t>
            </w:r>
          </w:p>
        </w:tc>
      </w:tr>
      <w:tr>
        <w:tc>
          <w:tcPr>
            <w:tcW w:type="dxa" w:w="1800"/>
            <w:shd w:fill="F8FAFC" w:color="auto" w:val="clear"/>
          </w:tcPr>
          <w:p>
            <w:r>
              <w:rPr>
                <w:rFonts w:ascii="Calibri" w:cs="Calibri" w:eastAsia="Calibri" w:hAnsi="Calibri"/>
                <w:color w:val="0F172A"/>
                <w:sz w:val="18"/>
                <w:szCs w:val="18"/>
              </w:rPr>
              <w:t xml:space="preserve">nombre</w:t>
            </w:r>
          </w:p>
        </w:tc>
        <w:tc>
          <w:tcPr>
            <w:tcW w:type="dxa" w:w="1500"/>
            <w:shd w:fill="F8FAFC" w:color="auto" w:val="clear"/>
          </w:tcPr>
          <w:p>
            <w:r>
              <w:rPr>
                <w:rFonts w:ascii="Calibri" w:cs="Calibri" w:eastAsia="Calibri" w:hAnsi="Calibri"/>
                <w:color w:val="0F172A"/>
                <w:sz w:val="18"/>
                <w:szCs w:val="18"/>
              </w:rPr>
              <w:t xml:space="preserve">string</w:t>
            </w:r>
          </w:p>
        </w:tc>
        <w:tc>
          <w:tcPr>
            <w:tcW w:type="dxa" w:w="1200"/>
            <w:shd w:fill="F8FAFC" w:color="auto" w:val="clear"/>
          </w:tcPr>
          <w:p>
            <w:r>
              <w:rPr>
                <w:rFonts w:ascii="Calibri" w:cs="Calibri" w:eastAsia="Calibri" w:hAnsi="Calibri"/>
                <w:color w:val="0F172A"/>
                <w:sz w:val="18"/>
                <w:szCs w:val="18"/>
              </w:rPr>
              <w:t xml:space="preserve">Sí</w:t>
            </w:r>
          </w:p>
        </w:tc>
        <w:tc>
          <w:tcPr>
            <w:tcW w:type="dxa" w:w="4100"/>
            <w:shd w:fill="F8FAFC" w:color="auto" w:val="clear"/>
          </w:tcPr>
          <w:p>
            <w:r>
              <w:rPr>
                <w:rFonts w:ascii="Calibri" w:cs="Calibri" w:eastAsia="Calibri" w:hAnsi="Calibri"/>
                <w:color w:val="0F172A"/>
                <w:sz w:val="18"/>
                <w:szCs w:val="18"/>
              </w:rPr>
              <w:t xml:space="preserve">Nombre del proyecto DMAIC</w:t>
            </w:r>
          </w:p>
        </w:tc>
      </w:tr>
      <w:tr>
        <w:tc>
          <w:tcPr>
            <w:tcW w:type="dxa" w:w="1800"/>
            <w:shd w:fill="F8FAFC" w:color="auto" w:val="clear"/>
          </w:tcPr>
          <w:p>
            <w:r>
              <w:rPr>
                <w:rFonts w:ascii="Calibri" w:cs="Calibri" w:eastAsia="Calibri" w:hAnsi="Calibri"/>
                <w:color w:val="0F172A"/>
                <w:sz w:val="18"/>
                <w:szCs w:val="18"/>
              </w:rPr>
              <w:t xml:space="preserve">problema</w:t>
            </w:r>
          </w:p>
        </w:tc>
        <w:tc>
          <w:tcPr>
            <w:tcW w:type="dxa" w:w="1500"/>
            <w:shd w:fill="F8FAFC" w:color="auto" w:val="clear"/>
          </w:tcPr>
          <w:p>
            <w:r>
              <w:rPr>
                <w:rFonts w:ascii="Calibri" w:cs="Calibri" w:eastAsia="Calibri" w:hAnsi="Calibri"/>
                <w:color w:val="0F172A"/>
                <w:sz w:val="18"/>
                <w:szCs w:val="18"/>
              </w:rPr>
              <w:t xml:space="preserve">string</w:t>
            </w:r>
          </w:p>
        </w:tc>
        <w:tc>
          <w:tcPr>
            <w:tcW w:type="dxa" w:w="1200"/>
            <w:shd w:fill="F8FAFC" w:color="auto" w:val="clear"/>
          </w:tcPr>
          <w:p>
            <w:r>
              <w:rPr>
                <w:rFonts w:ascii="Calibri" w:cs="Calibri" w:eastAsia="Calibri" w:hAnsi="Calibri"/>
                <w:color w:val="0F172A"/>
                <w:sz w:val="18"/>
                <w:szCs w:val="18"/>
              </w:rPr>
              <w:t xml:space="preserve">Sí</w:t>
            </w:r>
          </w:p>
        </w:tc>
        <w:tc>
          <w:tcPr>
            <w:tcW w:type="dxa" w:w="4100"/>
            <w:shd w:fill="F8FAFC" w:color="auto" w:val="clear"/>
          </w:tcPr>
          <w:p>
            <w:r>
              <w:rPr>
                <w:rFonts w:ascii="Calibri" w:cs="Calibri" w:eastAsia="Calibri" w:hAnsi="Calibri"/>
                <w:color w:val="0F172A"/>
                <w:sz w:val="18"/>
                <w:szCs w:val="18"/>
              </w:rPr>
              <w:t xml:space="preserve">Descripción del problema detectado en el proceso</w:t>
            </w:r>
          </w:p>
        </w:tc>
      </w:tr>
      <w:tr>
        <w:tc>
          <w:tcPr>
            <w:tcW w:type="dxa" w:w="1800"/>
            <w:shd w:fill="F8FAFC" w:color="auto" w:val="clear"/>
          </w:tcPr>
          <w:p>
            <w:r>
              <w:rPr>
                <w:rFonts w:ascii="Calibri" w:cs="Calibri" w:eastAsia="Calibri" w:hAnsi="Calibri"/>
                <w:color w:val="0F172A"/>
                <w:sz w:val="18"/>
                <w:szCs w:val="18"/>
              </w:rPr>
              <w:t xml:space="preserve">area</w:t>
            </w:r>
          </w:p>
        </w:tc>
        <w:tc>
          <w:tcPr>
            <w:tcW w:type="dxa" w:w="1500"/>
            <w:shd w:fill="F8FAFC" w:color="auto" w:val="clear"/>
          </w:tcPr>
          <w:p>
            <w:r>
              <w:rPr>
                <w:rFonts w:ascii="Calibri" w:cs="Calibri" w:eastAsia="Calibri" w:hAnsi="Calibri"/>
                <w:color w:val="0F172A"/>
                <w:sz w:val="18"/>
                <w:szCs w:val="18"/>
              </w:rPr>
              <w:t xml:space="preserve">string</w:t>
            </w:r>
          </w:p>
        </w:tc>
        <w:tc>
          <w:tcPr>
            <w:tcW w:type="dxa" w:w="1200"/>
            <w:shd w:fill="F8FAFC" w:color="auto" w:val="clear"/>
          </w:tcPr>
          <w:p>
            <w:r>
              <w:rPr>
                <w:rFonts w:ascii="Calibri" w:cs="Calibri" w:eastAsia="Calibri" w:hAnsi="Calibri"/>
                <w:color w:val="0F172A"/>
                <w:sz w:val="18"/>
                <w:szCs w:val="18"/>
              </w:rPr>
              <w:t xml:space="preserve">No</w:t>
            </w:r>
          </w:p>
        </w:tc>
        <w:tc>
          <w:tcPr>
            <w:tcW w:type="dxa" w:w="4100"/>
            <w:shd w:fill="F8FAFC" w:color="auto" w:val="clear"/>
          </w:tcPr>
          <w:p>
            <w:r>
              <w:rPr>
                <w:rFonts w:ascii="Calibri" w:cs="Calibri" w:eastAsia="Calibri" w:hAnsi="Calibri"/>
                <w:color w:val="0F172A"/>
                <w:sz w:val="18"/>
                <w:szCs w:val="18"/>
              </w:rPr>
              <w:t xml:space="preserve">Área o proceso involucrado (default: 'General')</w:t>
            </w:r>
          </w:p>
        </w:tc>
      </w:tr>
      <w:tr>
        <w:tc>
          <w:tcPr>
            <w:tcW w:type="dxa" w:w="1800"/>
            <w:shd w:fill="F8FAFC" w:color="auto" w:val="clear"/>
          </w:tcPr>
          <w:p>
            <w:r>
              <w:rPr>
                <w:rFonts w:ascii="Calibri" w:cs="Calibri" w:eastAsia="Calibri" w:hAnsi="Calibri"/>
                <w:color w:val="0F172A"/>
                <w:sz w:val="18"/>
                <w:szCs w:val="18"/>
              </w:rPr>
              <w:t xml:space="preserve">metodologia</w:t>
            </w:r>
          </w:p>
        </w:tc>
        <w:tc>
          <w:tcPr>
            <w:tcW w:type="dxa" w:w="1500"/>
            <w:shd w:fill="F8FAFC" w:color="auto" w:val="clear"/>
          </w:tcPr>
          <w:p>
            <w:r>
              <w:rPr>
                <w:rFonts w:ascii="Calibri" w:cs="Calibri" w:eastAsia="Calibri" w:hAnsi="Calibri"/>
                <w:color w:val="0F172A"/>
                <w:sz w:val="18"/>
                <w:szCs w:val="18"/>
              </w:rPr>
              <w:t xml:space="preserve">DMAIC|DMADV</w:t>
            </w:r>
          </w:p>
        </w:tc>
        <w:tc>
          <w:tcPr>
            <w:tcW w:type="dxa" w:w="1200"/>
            <w:shd w:fill="F8FAFC" w:color="auto" w:val="clear"/>
          </w:tcPr>
          <w:p>
            <w:r>
              <w:rPr>
                <w:rFonts w:ascii="Calibri" w:cs="Calibri" w:eastAsia="Calibri" w:hAnsi="Calibri"/>
                <w:color w:val="0F172A"/>
                <w:sz w:val="18"/>
                <w:szCs w:val="18"/>
              </w:rPr>
              <w:t xml:space="preserve">No</w:t>
            </w:r>
          </w:p>
        </w:tc>
        <w:tc>
          <w:tcPr>
            <w:tcW w:type="dxa" w:w="4100"/>
            <w:shd w:fill="F8FAFC" w:color="auto" w:val="clear"/>
          </w:tcPr>
          <w:p>
            <w:r>
              <w:rPr>
                <w:rFonts w:ascii="Calibri" w:cs="Calibri" w:eastAsia="Calibri" w:hAnsi="Calibri"/>
                <w:color w:val="0F172A"/>
                <w:sz w:val="18"/>
                <w:szCs w:val="18"/>
              </w:rPr>
              <w:t xml:space="preserve">Metodología a aplicar (default: DMAIC)</w:t>
            </w:r>
          </w:p>
        </w:tc>
      </w:tr>
      <w:tr>
        <w:tc>
          <w:tcPr>
            <w:tcW w:type="dxa" w:w="1800"/>
            <w:shd w:fill="F8FAFC" w:color="auto" w:val="clear"/>
          </w:tcPr>
          <w:p>
            <w:r>
              <w:rPr>
                <w:rFonts w:ascii="Calibri" w:cs="Calibri" w:eastAsia="Calibri" w:hAnsi="Calibri"/>
                <w:color w:val="0F172A"/>
                <w:sz w:val="18"/>
                <w:szCs w:val="18"/>
              </w:rPr>
              <w:t xml:space="preserve">objetivo</w:t>
            </w:r>
          </w:p>
        </w:tc>
        <w:tc>
          <w:tcPr>
            <w:tcW w:type="dxa" w:w="1500"/>
            <w:shd w:fill="F8FAFC" w:color="auto" w:val="clear"/>
          </w:tcPr>
          <w:p>
            <w:r>
              <w:rPr>
                <w:rFonts w:ascii="Calibri" w:cs="Calibri" w:eastAsia="Calibri" w:hAnsi="Calibri"/>
                <w:color w:val="0F172A"/>
                <w:sz w:val="18"/>
                <w:szCs w:val="18"/>
              </w:rPr>
              <w:t xml:space="preserve">string</w:t>
            </w:r>
          </w:p>
        </w:tc>
        <w:tc>
          <w:tcPr>
            <w:tcW w:type="dxa" w:w="1200"/>
            <w:shd w:fill="F8FAFC" w:color="auto" w:val="clear"/>
          </w:tcPr>
          <w:p>
            <w:r>
              <w:rPr>
                <w:rFonts w:ascii="Calibri" w:cs="Calibri" w:eastAsia="Calibri" w:hAnsi="Calibri"/>
                <w:color w:val="0F172A"/>
                <w:sz w:val="18"/>
                <w:szCs w:val="18"/>
              </w:rPr>
              <w:t xml:space="preserve">No</w:t>
            </w:r>
          </w:p>
        </w:tc>
        <w:tc>
          <w:tcPr>
            <w:tcW w:type="dxa" w:w="4100"/>
            <w:shd w:fill="F8FAFC" w:color="auto" w:val="clear"/>
          </w:tcPr>
          <w:p>
            <w:r>
              <w:rPr>
                <w:rFonts w:ascii="Calibri" w:cs="Calibri" w:eastAsia="Calibri" w:hAnsi="Calibri"/>
                <w:color w:val="0F172A"/>
                <w:sz w:val="18"/>
                <w:szCs w:val="18"/>
              </w:rPr>
              <w:t xml:space="preserve">Objetivo deseado en lenguaje natural</w:t>
            </w:r>
          </w:p>
        </w:tc>
      </w:tr>
      <w:tr>
        <w:tc>
          <w:tcPr>
            <w:tcW w:type="dxa" w:w="1800"/>
            <w:shd w:fill="F8FAFC" w:color="auto" w:val="clear"/>
          </w:tcPr>
          <w:p>
            <w:r>
              <w:rPr>
                <w:rFonts w:ascii="Calibri" w:cs="Calibri" w:eastAsia="Calibri" w:hAnsi="Calibri"/>
                <w:color w:val="0F172A"/>
                <w:sz w:val="18"/>
                <w:szCs w:val="18"/>
              </w:rPr>
              <w:t xml:space="preserve">duracionMeses</w:t>
            </w:r>
          </w:p>
        </w:tc>
        <w:tc>
          <w:tcPr>
            <w:tcW w:type="dxa" w:w="1500"/>
            <w:shd w:fill="F8FAFC" w:color="auto" w:val="clear"/>
          </w:tcPr>
          <w:p>
            <w:r>
              <w:rPr>
                <w:rFonts w:ascii="Calibri" w:cs="Calibri" w:eastAsia="Calibri" w:hAnsi="Calibri"/>
                <w:color w:val="0F172A"/>
                <w:sz w:val="18"/>
                <w:szCs w:val="18"/>
              </w:rPr>
              <w:t xml:space="preserve">number</w:t>
            </w:r>
          </w:p>
        </w:tc>
        <w:tc>
          <w:tcPr>
            <w:tcW w:type="dxa" w:w="1200"/>
            <w:shd w:fill="F8FAFC" w:color="auto" w:val="clear"/>
          </w:tcPr>
          <w:p>
            <w:r>
              <w:rPr>
                <w:rFonts w:ascii="Calibri" w:cs="Calibri" w:eastAsia="Calibri" w:hAnsi="Calibri"/>
                <w:color w:val="0F172A"/>
                <w:sz w:val="18"/>
                <w:szCs w:val="18"/>
              </w:rPr>
              <w:t xml:space="preserve">No</w:t>
            </w:r>
          </w:p>
        </w:tc>
        <w:tc>
          <w:tcPr>
            <w:tcW w:type="dxa" w:w="4100"/>
            <w:shd w:fill="F8FAFC" w:color="auto" w:val="clear"/>
          </w:tcPr>
          <w:p>
            <w:r>
              <w:rPr>
                <w:rFonts w:ascii="Calibri" w:cs="Calibri" w:eastAsia="Calibri" w:hAnsi="Calibri"/>
                <w:color w:val="0F172A"/>
                <w:sz w:val="18"/>
                <w:szCs w:val="18"/>
              </w:rPr>
              <w:t xml:space="preserve">Duración del proyecto en meses (default: 6)</w:t>
            </w:r>
          </w:p>
        </w:tc>
      </w:tr>
      <w:tr>
        <w:tc>
          <w:tcPr>
            <w:tcW w:type="dxa" w:w="1800"/>
            <w:shd w:fill="F8FAFC" w:color="auto" w:val="clear"/>
          </w:tcPr>
          <w:p>
            <w:r>
              <w:rPr>
                <w:rFonts w:ascii="Calibri" w:cs="Calibri" w:eastAsia="Calibri" w:hAnsi="Calibri"/>
                <w:color w:val="0F172A"/>
                <w:sz w:val="18"/>
                <w:szCs w:val="18"/>
              </w:rPr>
              <w:t xml:space="preserve">presupuesto</w:t>
            </w:r>
          </w:p>
        </w:tc>
        <w:tc>
          <w:tcPr>
            <w:tcW w:type="dxa" w:w="1500"/>
            <w:shd w:fill="F8FAFC" w:color="auto" w:val="clear"/>
          </w:tcPr>
          <w:p>
            <w:r>
              <w:rPr>
                <w:rFonts w:ascii="Calibri" w:cs="Calibri" w:eastAsia="Calibri" w:hAnsi="Calibri"/>
                <w:color w:val="0F172A"/>
                <w:sz w:val="18"/>
                <w:szCs w:val="18"/>
              </w:rPr>
              <w:t xml:space="preserve">number</w:t>
            </w:r>
          </w:p>
        </w:tc>
        <w:tc>
          <w:tcPr>
            <w:tcW w:type="dxa" w:w="1200"/>
            <w:shd w:fill="F8FAFC" w:color="auto" w:val="clear"/>
          </w:tcPr>
          <w:p>
            <w:r>
              <w:rPr>
                <w:rFonts w:ascii="Calibri" w:cs="Calibri" w:eastAsia="Calibri" w:hAnsi="Calibri"/>
                <w:color w:val="0F172A"/>
                <w:sz w:val="18"/>
                <w:szCs w:val="18"/>
              </w:rPr>
              <w:t xml:space="preserve">No</w:t>
            </w:r>
          </w:p>
        </w:tc>
        <w:tc>
          <w:tcPr>
            <w:tcW w:type="dxa" w:w="4100"/>
            <w:shd w:fill="F8FAFC" w:color="auto" w:val="clear"/>
          </w:tcPr>
          <w:p>
            <w:r>
              <w:rPr>
                <w:rFonts w:ascii="Calibri" w:cs="Calibri" w:eastAsia="Calibri" w:hAnsi="Calibri"/>
                <w:color w:val="0F172A"/>
                <w:sz w:val="18"/>
                <w:szCs w:val="18"/>
              </w:rPr>
              <w:t xml:space="preserve">Presupuesto estimado en MXN</w:t>
            </w:r>
          </w:p>
        </w:tc>
      </w:tr>
    </w:tbl>
    <w:p>
      <w:pPr>
        <w:spacing w:before="200"/>
      </w:pPr>
    </w:p>
    <w:p>
      <w:pPr>
        <w:pStyle w:val="Heading2"/>
        <w:spacing w:after="160" w:before="360"/>
      </w:pPr>
      <w:r>
        <w:rPr>
          <w:rFonts w:ascii="Calibri" w:cs="Calibri" w:eastAsia="Calibri" w:hAnsi="Calibri"/>
          <w:b/>
          <w:bCs/>
          <w:color w:val="0F172A"/>
          <w:sz w:val="26"/>
          <w:szCs w:val="26"/>
        </w:rPr>
        <w:t xml:space="preserve">9.3 Output — ProyectoGenerado</w:t>
      </w:r>
    </w:p>
    <w:p>
      <w:pPr>
        <w:spacing w:after="160" w:before="100"/>
        <w:jc w:val="both"/>
      </w:pPr>
      <w:r>
        <w:rPr>
          <w:rFonts w:ascii="Calibri" w:cs="Calibri" w:eastAsia="Calibri" w:hAnsi="Calibri"/>
          <w:color w:val="0F172A"/>
          <w:sz w:val="22"/>
          <w:szCs w:val="22"/>
        </w:rPr>
        <w:t xml:space="preserve">El LLM retorna un JSON estructurado del tipo ProyectoGenerado que el endpoint valida antes de retornar al cliente. El output contiene:</w:t>
      </w:r>
    </w:p>
    <w:p>
      <w:pPr>
        <w:spacing w:after="160" w:before="100"/>
        <w:jc w:val="both"/>
      </w:pPr>
      <w:r>
        <w:rPr>
          <w:rFonts w:ascii="Calibri" w:cs="Calibri" w:eastAsia="Calibri" w:hAnsi="Calibri"/>
          <w:color w:val="0F172A"/>
          <w:sz w:val="22"/>
          <w:szCs w:val="22"/>
        </w:rPr>
        <w:t xml:space="preserve">Charter parcial: objetivoSMART (formulado siguiendo el criterio SMART), alcance, limites y hasta 4 variables CTQ con valores actuales, objetivos y límites de especificación (LSL/USL).</w:t>
      </w:r>
    </w:p>
    <w:p>
      <w:pPr>
        <w:spacing w:after="160" w:before="100"/>
        <w:jc w:val="both"/>
      </w:pPr>
      <w:r>
        <w:rPr>
          <w:rFonts w:ascii="Calibri" w:cs="Calibri" w:eastAsia="Calibri" w:hAnsi="Calibri"/>
          <w:color w:val="0F172A"/>
          <w:sz w:val="22"/>
          <w:szCs w:val="22"/>
        </w:rPr>
        <w:t xml:space="preserve">Hitos por semana: entre 8 y 15 hitos distribuidos a lo largo del proyecto, clasificados por fase DMAIC y tipo (PUERTA, ENTREGABLE, REVISION, KAIZEN). Cada hito especifica el entregable concreto y la semana del proyecto en que debe completarse.</w:t>
      </w:r>
    </w:p>
    <w:p>
      <w:pPr>
        <w:spacing w:after="160" w:before="100"/>
        <w:jc w:val="both"/>
      </w:pPr>
      <w:r>
        <w:rPr>
          <w:rFonts w:ascii="Calibri" w:cs="Calibri" w:eastAsia="Calibri" w:hAnsi="Calibri"/>
          <w:color w:val="0F172A"/>
          <w:sz w:val="22"/>
          <w:szCs w:val="22"/>
        </w:rPr>
        <w:t xml:space="preserve">Matriz de riesgos inicial: entre 4 y 8 riesgos identificados con probabilidad, impacto, tipo, plan de mitigación y Poka-Yoke cuando aplica.</w:t>
      </w:r>
    </w:p>
    <w:p>
      <w:pPr>
        <w:spacing w:after="160" w:before="100"/>
        <w:jc w:val="both"/>
      </w:pPr>
      <w:r>
        <w:rPr>
          <w:rFonts w:ascii="Calibri" w:cs="Calibri" w:eastAsia="Calibri" w:hAnsi="Calibri"/>
          <w:color w:val="0F172A"/>
          <w:sz w:val="22"/>
          <w:szCs w:val="22"/>
        </w:rPr>
        <w:t xml:space="preserve">AMEF inicial: entre 4 y 8 modos de falla preliminares con pasoDelProceso, modoDeFalla, efectoDelFallo, causaRaiz, controlesActuales y los índices S, O, D para pre-calcular el NPR.</w:t>
      </w:r>
    </w:p>
    <w:p>
      <w:pPr>
        <w:spacing w:after="160" w:before="100"/>
        <w:jc w:val="both"/>
      </w:pPr>
      <w:r>
        <w:rPr>
          <w:rFonts w:ascii="Calibri" w:cs="Calibri" w:eastAsia="Calibri" w:hAnsi="Calibri"/>
          <w:color w:val="0F172A"/>
          <w:sz w:val="22"/>
          <w:szCs w:val="22"/>
        </w:rPr>
        <w:t xml:space="preserve">Eventos Kaizen: entre 2 y 4 Kaizen Events con nombre, fase, descripción, duración en días y métrica objetivo.</w:t>
      </w:r>
    </w:p>
    <w:p>
      <w:pPr>
        <w:pStyle w:val="Heading2"/>
        <w:spacing w:after="160" w:before="360"/>
      </w:pPr>
      <w:r>
        <w:rPr>
          <w:rFonts w:ascii="Calibri" w:cs="Calibri" w:eastAsia="Calibri" w:hAnsi="Calibri"/>
          <w:b/>
          <w:bCs/>
          <w:color w:val="0F172A"/>
          <w:sz w:val="26"/>
          <w:szCs w:val="26"/>
        </w:rPr>
        <w:t xml:space="preserve">9.4 Wizard de Creación — /atena/proyectos/nuevo</w:t>
      </w:r>
    </w:p>
    <w:p>
      <w:pPr>
        <w:spacing w:after="160" w:before="100"/>
        <w:jc w:val="both"/>
      </w:pPr>
      <w:r>
        <w:rPr>
          <w:rFonts w:ascii="Calibri" w:cs="Calibri" w:eastAsia="Calibri" w:hAnsi="Calibri"/>
          <w:color w:val="0F172A"/>
          <w:sz w:val="22"/>
          <w:szCs w:val="22"/>
        </w:rPr>
        <w:t xml:space="preserve">El wizard de creación implementa un flujo de tres pasos: (1) Formulario de entrada donde el usuario describe el proyecto; (2) Preview del plan generado por la IA con todas las secciones colapsables y editables; (3) Confirmación y persistencia en Firestore. El wizard guarda el proyectoId generado y redirige a /atena/proyectos/{id} para visualizar el proyecto creado.</w:t>
      </w:r>
    </w:p>
    <w:p>
      <w:pPr>
        <w:spacing w:after="160" w:before="100"/>
        <w:jc w:val="both"/>
      </w:pPr>
      <w:r>
        <w:rPr>
          <w:rFonts w:ascii="Calibri" w:cs="Calibri" w:eastAsia="Calibri" w:hAnsi="Calibri"/>
          <w:color w:val="0F172A"/>
          <w:sz w:val="22"/>
          <w:szCs w:val="22"/>
        </w:rPr>
        <w:t xml:space="preserve">El wizard es responsive y mobile-first. En móvil, el formulario y el preview son pantallas secuenciales; en desktop, el formulario aparece a la izquierda y el preview del JSON generado a la derecha en tiempo real, actualizándose a medida que el usuario modifica los campos.</w:t>
      </w:r>
    </w:p>
    <w:p>
      <w:r>
        <w:br w:type="page"/>
      </w:r>
    </w:p>
    <w:p>
      <w:pPr>
        <w:pStyle w:val="Heading1"/>
        <w:spacing w:after="200" w:before="480"/>
      </w:pPr>
      <w:r>
        <w:rPr>
          <w:rFonts w:ascii="Calibri" w:cs="Calibri" w:eastAsia="Calibri" w:hAnsi="Calibri"/>
          <w:b/>
          <w:bCs/>
          <w:color w:val="2563EB"/>
          <w:sz w:val="34"/>
          <w:szCs w:val="34"/>
        </w:rPr>
        <w:t xml:space="preserve">10. Extension Tools (Sprint A-4)</w:t>
      </w:r>
    </w:p>
    <w:p>
      <w:pPr>
        <w:pStyle w:val="Heading2"/>
        <w:spacing w:after="160" w:before="360"/>
      </w:pPr>
      <w:r>
        <w:rPr>
          <w:rFonts w:ascii="Calibri" w:cs="Calibri" w:eastAsia="Calibri" w:hAnsi="Calibri"/>
          <w:b/>
          <w:bCs/>
          <w:color w:val="0F172A"/>
          <w:sz w:val="26"/>
          <w:szCs w:val="26"/>
        </w:rPr>
        <w:t xml:space="preserve">10.1 Arquitectura del Registry</w:t>
      </w:r>
    </w:p>
    <w:p>
      <w:pPr>
        <w:spacing w:after="160" w:before="100"/>
        <w:jc w:val="both"/>
      </w:pPr>
      <w:r>
        <w:rPr>
          <w:rFonts w:ascii="Calibri" w:cs="Calibri" w:eastAsia="Calibri" w:hAnsi="Calibri"/>
          <w:color w:val="0F172A"/>
          <w:sz w:val="22"/>
          <w:szCs w:val="22"/>
        </w:rPr>
        <w:t xml:space="preserve">Las cinco herramientas de ATENA se registran en src/extensions/atena/tools.ts siguiendo el contrato ExtensionToolRegistry de @/types/sofiaa-platform. Cada herramienta es una función asíncrona que recibe args (Record&lt;string,unknown&gt;) y ctx (ExtensionContext con userId) y retorna un objeto tipado leído directamente de Firestore.</w:t>
      </w:r>
    </w:p>
    <w:p>
      <w:pPr>
        <w:pStyle w:val="Heading2"/>
        <w:spacing w:after="160" w:before="360"/>
      </w:pPr>
      <w:r>
        <w:rPr>
          <w:rFonts w:ascii="Calibri" w:cs="Calibri" w:eastAsia="Calibri" w:hAnsi="Calibri"/>
          <w:b/>
          <w:bCs/>
          <w:color w:val="0F172A"/>
          <w:sz w:val="26"/>
          <w:szCs w:val="26"/>
        </w:rPr>
        <w:t xml:space="preserve">10.2 Las 5 Herramientas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00"/>
      </w:tblGrid>
      <w:tr>
        <w:trPr>
          <w:tblHeader/>
        </w:trPr>
        <w:tc>
          <w:tcPr>
            <w:tcW w:type="dxa" w:w="2200"/>
            <w:shd w:fill="0F172A" w:color="auto" w:val="clear"/>
          </w:tcPr>
          <w:p>
            <w:r>
              <w:rPr>
                <w:rFonts w:ascii="Calibri" w:cs="Calibri" w:eastAsia="Calibri" w:hAnsi="Calibri"/>
                <w:b/>
                <w:bCs/>
                <w:color w:val="FFFFFF"/>
                <w:sz w:val="18"/>
                <w:szCs w:val="18"/>
              </w:rPr>
              <w:t xml:space="preserve">Herramienta</w:t>
            </w:r>
          </w:p>
        </w:tc>
        <w:tc>
          <w:tcPr>
            <w:tcW w:type="dxa" w:w="2800"/>
            <w:shd w:fill="0F172A" w:color="auto" w:val="clear"/>
          </w:tcPr>
          <w:p>
            <w:r>
              <w:rPr>
                <w:rFonts w:ascii="Calibri" w:cs="Calibri" w:eastAsia="Calibri" w:hAnsi="Calibri"/>
                <w:b/>
                <w:bCs/>
                <w:color w:val="FFFFFF"/>
                <w:sz w:val="18"/>
                <w:szCs w:val="18"/>
              </w:rPr>
              <w:t xml:space="preserve">Datos Retornados</w:t>
            </w:r>
          </w:p>
        </w:tc>
        <w:tc>
          <w:tcPr>
            <w:tcW w:type="dxa" w:w="3600"/>
            <w:shd w:fill="0F172A" w:color="auto" w:val="clear"/>
          </w:tcPr>
          <w:p>
            <w:r>
              <w:rPr>
                <w:rFonts w:ascii="Calibri" w:cs="Calibri" w:eastAsia="Calibri" w:hAnsi="Calibri"/>
                <w:b/>
                <w:bCs/>
                <w:color w:val="FFFFFF"/>
                <w:sz w:val="18"/>
                <w:szCs w:val="18"/>
              </w:rPr>
              <w:t xml:space="preserve">Caso de Uso</w:t>
            </w:r>
          </w:p>
        </w:tc>
      </w:tr>
      <w:tr>
        <w:tc>
          <w:tcPr>
            <w:tcW w:type="dxa" w:w="2200"/>
            <w:shd w:fill="F8FAFC" w:color="auto" w:val="clear"/>
          </w:tcPr>
          <w:p>
            <w:r>
              <w:rPr>
                <w:rFonts w:ascii="Calibri" w:cs="Calibri" w:eastAsia="Calibri" w:hAnsi="Calibri"/>
                <w:color w:val="0F172A"/>
                <w:sz w:val="18"/>
                <w:szCs w:val="18"/>
              </w:rPr>
              <w:t xml:space="preserve">consultar_proyecto</w:t>
            </w:r>
          </w:p>
        </w:tc>
        <w:tc>
          <w:tcPr>
            <w:tcW w:type="dxa" w:w="2800"/>
            <w:shd w:fill="F8FAFC" w:color="auto" w:val="clear"/>
          </w:tcPr>
          <w:p>
            <w:r>
              <w:rPr>
                <w:rFonts w:ascii="Calibri" w:cs="Calibri" w:eastAsia="Calibri" w:hAnsi="Calibri"/>
                <w:color w:val="0F172A"/>
                <w:sz w:val="18"/>
                <w:szCs w:val="18"/>
              </w:rPr>
              <w:t xml:space="preserve">Charter completo: fase, avance, objetivo SMART, CTQ, stakeholders, fechas</w:t>
            </w:r>
          </w:p>
        </w:tc>
        <w:tc>
          <w:tcPr>
            <w:tcW w:type="dxa" w:w="3600"/>
            <w:shd w:fill="F8FAFC" w:color="auto" w:val="clear"/>
          </w:tcPr>
          <w:p>
            <w:r>
              <w:rPr>
                <w:rFonts w:ascii="Calibri" w:cs="Calibri" w:eastAsia="Calibri" w:hAnsi="Calibri"/>
                <w:color w:val="0F172A"/>
                <w:sz w:val="18"/>
                <w:szCs w:val="18"/>
              </w:rPr>
              <w:t xml:space="preserve">¿En qué fase está el proyecto? ¿Quién es el Black Belt? ¿Cuál es el avance?</w:t>
            </w:r>
          </w:p>
        </w:tc>
      </w:tr>
      <w:tr>
        <w:tc>
          <w:tcPr>
            <w:tcW w:type="dxa" w:w="2200"/>
            <w:shd w:fill="F8FAFC" w:color="auto" w:val="clear"/>
          </w:tcPr>
          <w:p>
            <w:r>
              <w:rPr>
                <w:rFonts w:ascii="Calibri" w:cs="Calibri" w:eastAsia="Calibri" w:hAnsi="Calibri"/>
                <w:color w:val="0F172A"/>
                <w:sz w:val="18"/>
                <w:szCs w:val="18"/>
              </w:rPr>
              <w:t xml:space="preserve">ejecutar_analisis</w:t>
            </w:r>
          </w:p>
        </w:tc>
        <w:tc>
          <w:tcPr>
            <w:tcW w:type="dxa" w:w="2800"/>
            <w:shd w:fill="F8FAFC" w:color="auto" w:val="clear"/>
          </w:tcPr>
          <w:p>
            <w:r>
              <w:rPr>
                <w:rFonts w:ascii="Calibri" w:cs="Calibri" w:eastAsia="Calibri" w:hAnsi="Calibri"/>
                <w:color w:val="0F172A"/>
                <w:sz w:val="18"/>
                <w:szCs w:val="18"/>
              </w:rPr>
              <w:t xml:space="preserve">AnovaResult: F-stat, p-value, significativo, medias por grupo, interpretación</w:t>
            </w:r>
          </w:p>
        </w:tc>
        <w:tc>
          <w:tcPr>
            <w:tcW w:type="dxa" w:w="3600"/>
            <w:shd w:fill="F8FAFC" w:color="auto" w:val="clear"/>
          </w:tcPr>
          <w:p>
            <w:r>
              <w:rPr>
                <w:rFonts w:ascii="Calibri" w:cs="Calibri" w:eastAsia="Calibri" w:hAnsi="Calibri"/>
                <w:color w:val="0F172A"/>
                <w:sz w:val="18"/>
                <w:szCs w:val="18"/>
              </w:rPr>
              <w:t xml:space="preserve">¿Hay diferencia real entre las líneas de producción? ¿Es significativa la mejora?</w:t>
            </w:r>
          </w:p>
        </w:tc>
      </w:tr>
      <w:tr>
        <w:tc>
          <w:tcPr>
            <w:tcW w:type="dxa" w:w="2200"/>
            <w:shd w:fill="F8FAFC" w:color="auto" w:val="clear"/>
          </w:tcPr>
          <w:p>
            <w:r>
              <w:rPr>
                <w:rFonts w:ascii="Calibri" w:cs="Calibri" w:eastAsia="Calibri" w:hAnsi="Calibri"/>
                <w:color w:val="0F172A"/>
                <w:sz w:val="18"/>
                <w:szCs w:val="18"/>
              </w:rPr>
              <w:t xml:space="preserve">consultar_spc</w:t>
            </w:r>
          </w:p>
        </w:tc>
        <w:tc>
          <w:tcPr>
            <w:tcW w:type="dxa" w:w="2800"/>
            <w:shd w:fill="F8FAFC" w:color="auto" w:val="clear"/>
          </w:tcPr>
          <w:p>
            <w:r>
              <w:rPr>
                <w:rFonts w:ascii="Calibri" w:cs="Calibri" w:eastAsia="Calibri" w:hAnsi="Calibri"/>
                <w:color w:val="0F172A"/>
                <w:sz w:val="18"/>
                <w:szCs w:val="18"/>
              </w:rPr>
              <w:t xml:space="preserve">SPCData: media, σ, LCS, LCI, Cp, Cpk, nivel sigma, puntos fuera de control, violaciones WE</w:t>
            </w:r>
          </w:p>
        </w:tc>
        <w:tc>
          <w:tcPr>
            <w:tcW w:type="dxa" w:w="3600"/>
            <w:shd w:fill="F8FAFC" w:color="auto" w:val="clear"/>
          </w:tcPr>
          <w:p>
            <w:r>
              <w:rPr>
                <w:rFonts w:ascii="Calibri" w:cs="Calibri" w:eastAsia="Calibri" w:hAnsi="Calibri"/>
                <w:color w:val="0F172A"/>
                <w:sz w:val="18"/>
                <w:szCs w:val="18"/>
              </w:rPr>
              <w:t xml:space="preserve">¿Está el proceso bajo control estadístico? ¿Cuál es el nivel sigma actual?</w:t>
            </w:r>
          </w:p>
        </w:tc>
      </w:tr>
      <w:tr>
        <w:tc>
          <w:tcPr>
            <w:tcW w:type="dxa" w:w="2200"/>
            <w:shd w:fill="F8FAFC" w:color="auto" w:val="clear"/>
          </w:tcPr>
          <w:p>
            <w:r>
              <w:rPr>
                <w:rFonts w:ascii="Calibri" w:cs="Calibri" w:eastAsia="Calibri" w:hAnsi="Calibri"/>
                <w:color w:val="0F172A"/>
                <w:sz w:val="18"/>
                <w:szCs w:val="18"/>
              </w:rPr>
              <w:t xml:space="preserve">ver_amef</w:t>
            </w:r>
          </w:p>
        </w:tc>
        <w:tc>
          <w:tcPr>
            <w:tcW w:type="dxa" w:w="2800"/>
            <w:shd w:fill="F8FAFC" w:color="auto" w:val="clear"/>
          </w:tcPr>
          <w:p>
            <w:r>
              <w:rPr>
                <w:rFonts w:ascii="Calibri" w:cs="Calibri" w:eastAsia="Calibri" w:hAnsi="Calibri"/>
                <w:color w:val="0F172A"/>
                <w:sz w:val="18"/>
                <w:szCs w:val="18"/>
              </w:rPr>
              <w:t xml:space="preserve">Array FMEAItem ordenado por NPR descendente. Acepta soloNprCritico: boolean</w:t>
            </w:r>
          </w:p>
        </w:tc>
        <w:tc>
          <w:tcPr>
            <w:tcW w:type="dxa" w:w="3600"/>
            <w:shd w:fill="F8FAFC" w:color="auto" w:val="clear"/>
          </w:tcPr>
          <w:p>
            <w:r>
              <w:rPr>
                <w:rFonts w:ascii="Calibri" w:cs="Calibri" w:eastAsia="Calibri" w:hAnsi="Calibri"/>
                <w:color w:val="0F172A"/>
                <w:sz w:val="18"/>
                <w:szCs w:val="18"/>
              </w:rPr>
              <w:t xml:space="preserve">¿Cuáles son los modos de falla más críticos? ¿Qué NPR tiene la desalineación SMD?</w:t>
            </w:r>
          </w:p>
        </w:tc>
      </w:tr>
      <w:tr>
        <w:tc>
          <w:tcPr>
            <w:tcW w:type="dxa" w:w="2200"/>
            <w:shd w:fill="F8FAFC" w:color="auto" w:val="clear"/>
          </w:tcPr>
          <w:p>
            <w:r>
              <w:rPr>
                <w:rFonts w:ascii="Calibri" w:cs="Calibri" w:eastAsia="Calibri" w:hAnsi="Calibri"/>
                <w:color w:val="0F172A"/>
                <w:sz w:val="18"/>
                <w:szCs w:val="18"/>
              </w:rPr>
              <w:t xml:space="preserve">consultar_financiero</w:t>
            </w:r>
          </w:p>
        </w:tc>
        <w:tc>
          <w:tcPr>
            <w:tcW w:type="dxa" w:w="2800"/>
            <w:shd w:fill="F8FAFC" w:color="auto" w:val="clear"/>
          </w:tcPr>
          <w:p>
            <w:r>
              <w:rPr>
                <w:rFonts w:ascii="Calibri" w:cs="Calibri" w:eastAsia="Calibri" w:hAnsi="Calibri"/>
                <w:color w:val="0F172A"/>
                <w:sz w:val="18"/>
                <w:szCs w:val="18"/>
              </w:rPr>
              <w:t xml:space="preserve">FinancialProjection: VAN, TIR, payback, Monte Carlo P10/P50/P90, flujo mensual</w:t>
            </w:r>
          </w:p>
        </w:tc>
        <w:tc>
          <w:tcPr>
            <w:tcW w:type="dxa" w:w="3600"/>
            <w:shd w:fill="F8FAFC" w:color="auto" w:val="clear"/>
          </w:tcPr>
          <w:p>
            <w:r>
              <w:rPr>
                <w:rFonts w:ascii="Calibri" w:cs="Calibri" w:eastAsia="Calibri" w:hAnsi="Calibri"/>
                <w:color w:val="0F172A"/>
                <w:sz w:val="18"/>
                <w:szCs w:val="18"/>
              </w:rPr>
              <w:t xml:space="preserve">¿Cuánto ahorramos? ¿En cuántos meses se paga el proyecto? ¿Cuál es el TIR?</w:t>
            </w:r>
          </w:p>
        </w:tc>
      </w:tr>
    </w:tbl>
    <w:p>
      <w:pPr>
        <w:spacing w:before="200"/>
      </w:pPr>
    </w:p>
    <w:p>
      <w:pPr>
        <w:pStyle w:val="Heading2"/>
        <w:spacing w:after="160" w:before="360"/>
      </w:pPr>
      <w:r>
        <w:rPr>
          <w:rFonts w:ascii="Calibri" w:cs="Calibri" w:eastAsia="Calibri" w:hAnsi="Calibri"/>
          <w:b/>
          <w:bCs/>
          <w:color w:val="0F172A"/>
          <w:sz w:val="26"/>
          <w:szCs w:val="26"/>
        </w:rPr>
        <w:t xml:space="preserve">10.3 Principio Anti-Alucinación en el Prompt</w:t>
      </w:r>
    </w:p>
    <w:p>
      <w:pPr>
        <w:spacing w:after="160" w:before="100"/>
        <w:jc w:val="both"/>
      </w:pPr>
      <w:r>
        <w:rPr>
          <w:rFonts w:ascii="Calibri" w:cs="Calibri" w:eastAsia="Calibri" w:hAnsi="Calibri"/>
          <w:color w:val="0F172A"/>
          <w:sz w:val="22"/>
          <w:szCs w:val="22"/>
        </w:rPr>
        <w:t xml:space="preserve">El promptModule de ATENA incluye una política explícita: 'REGLA FUNDAMENTAL: Cada número en tu respuesta debe provenir del JSON exacto retornado por una de tus herramientas. NUNCA estimes, redondees libremente ni generes cifras estadísticas de memoria.' Esta instrucción, combinada con la arquitectura de tools, crea un sistema donde la alucinación numérica es estructuralmente imposible: el LLM no tiene acceso a datos estadísticos excepto a través de las herramientas, que leen de Firestore.</w:t>
      </w:r>
    </w:p>
    <w:p>
      <w:r>
        <w:br w:type="page"/>
      </w:r>
    </w:p>
    <w:p>
      <w:pPr>
        <w:pStyle w:val="Heading1"/>
        <w:spacing w:after="200" w:before="480"/>
      </w:pPr>
      <w:r>
        <w:rPr>
          <w:rFonts w:ascii="Calibri" w:cs="Calibri" w:eastAsia="Calibri" w:hAnsi="Calibri"/>
          <w:b/>
          <w:bCs/>
          <w:color w:val="2563EB"/>
          <w:sz w:val="34"/>
          <w:szCs w:val="34"/>
        </w:rPr>
        <w:t xml:space="preserve">11. Integración con HERMES (Sprint H-4)</w:t>
      </w:r>
    </w:p>
    <w:p>
      <w:pPr>
        <w:pStyle w:val="Heading2"/>
        <w:spacing w:after="160" w:before="360"/>
      </w:pPr>
      <w:r>
        <w:rPr>
          <w:rFonts w:ascii="Calibri" w:cs="Calibri" w:eastAsia="Calibri" w:hAnsi="Calibri"/>
          <w:b/>
          <w:bCs/>
          <w:color w:val="0F172A"/>
          <w:sz w:val="26"/>
          <w:szCs w:val="26"/>
        </w:rPr>
        <w:t xml:space="preserve">11.1 ATENA Bridge</w:t>
      </w:r>
    </w:p>
    <w:p>
      <w:pPr>
        <w:spacing w:after="160" w:before="100"/>
        <w:jc w:val="both"/>
      </w:pPr>
      <w:r>
        <w:rPr>
          <w:rFonts w:ascii="Calibri" w:cs="Calibri" w:eastAsia="Calibri" w:hAnsi="Calibri"/>
          <w:color w:val="0F172A"/>
          <w:sz w:val="22"/>
          <w:szCs w:val="22"/>
        </w:rPr>
        <w:t xml:space="preserve">El Sprint H-4 implementó la integración bidireccional entre ATENA y HERMES. La ATENA Bridge (src/extensions/atena/hermes-bridge.ts o src/lib/atena/bridge.ts) es el conector que traduce señales estadísticas de ATENA en acciones ejecutables de HERMES. La función principal es scanAtenaAlerts(uid, workspaceId) que escanea las colecciones atena_amef y atena_spc en busca de condiciones críticas y genera HermesActions correspondientes.</w:t>
      </w:r>
    </w:p>
    <w:p>
      <w:pPr>
        <w:pStyle w:val="Heading2"/>
        <w:spacing w:after="160" w:before="360"/>
      </w:pPr>
      <w:r>
        <w:rPr>
          <w:rFonts w:ascii="Calibri" w:cs="Calibri" w:eastAsia="Calibri" w:hAnsi="Calibri"/>
          <w:b/>
          <w:bCs/>
          <w:color w:val="0F172A"/>
          <w:sz w:val="26"/>
          <w:szCs w:val="26"/>
        </w:rPr>
        <w:t xml:space="preserve">11.2 Alertas Generadas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1200"/>
      </w:tblGrid>
      <w:tr>
        <w:trPr>
          <w:tblHeader/>
        </w:trPr>
        <w:tc>
          <w:tcPr>
            <w:tcW w:type="dxa" w:w="1200"/>
            <w:shd w:fill="0F172A" w:color="auto" w:val="clear"/>
          </w:tcPr>
          <w:p>
            <w:r>
              <w:rPr>
                <w:rFonts w:ascii="Calibri" w:cs="Calibri" w:eastAsia="Calibri" w:hAnsi="Calibri"/>
                <w:b/>
                <w:bCs/>
                <w:color w:val="FFFFFF"/>
                <w:sz w:val="18"/>
                <w:szCs w:val="18"/>
              </w:rPr>
              <w:t xml:space="preserve">Fuente</w:t>
            </w:r>
          </w:p>
        </w:tc>
        <w:tc>
          <w:tcPr>
            <w:tcW w:type="dxa" w:w="2200"/>
            <w:shd w:fill="0F172A" w:color="auto" w:val="clear"/>
          </w:tcPr>
          <w:p>
            <w:r>
              <w:rPr>
                <w:rFonts w:ascii="Calibri" w:cs="Calibri" w:eastAsia="Calibri" w:hAnsi="Calibri"/>
                <w:b/>
                <w:bCs/>
                <w:color w:val="FFFFFF"/>
                <w:sz w:val="18"/>
                <w:szCs w:val="18"/>
              </w:rPr>
              <w:t xml:space="preserve">Condición</w:t>
            </w:r>
          </w:p>
        </w:tc>
        <w:tc>
          <w:tcPr>
            <w:tcW w:type="dxa" w:w="3000"/>
            <w:shd w:fill="0F172A" w:color="auto" w:val="clear"/>
          </w:tcPr>
          <w:p>
            <w:r>
              <w:rPr>
                <w:rFonts w:ascii="Calibri" w:cs="Calibri" w:eastAsia="Calibri" w:hAnsi="Calibri"/>
                <w:b/>
                <w:bCs/>
                <w:color w:val="FFFFFF"/>
                <w:sz w:val="18"/>
                <w:szCs w:val="18"/>
              </w:rPr>
              <w:t xml:space="preserve">HermesAction Generada</w:t>
            </w:r>
          </w:p>
        </w:tc>
        <w:tc>
          <w:tcPr>
            <w:tcW w:type="dxa" w:w="1200"/>
            <w:shd w:fill="0F172A" w:color="auto" w:val="clear"/>
          </w:tcPr>
          <w:p>
            <w:r>
              <w:rPr>
                <w:rFonts w:ascii="Calibri" w:cs="Calibri" w:eastAsia="Calibri" w:hAnsi="Calibri"/>
                <w:b/>
                <w:bCs/>
                <w:color w:val="FFFFFF"/>
                <w:sz w:val="18"/>
                <w:szCs w:val="18"/>
              </w:rPr>
              <w:t xml:space="preserve">Urgencia</w:t>
            </w:r>
          </w:p>
        </w:tc>
      </w:tr>
      <w:tr>
        <w:tc>
          <w:tcPr>
            <w:tcW w:type="dxa" w:w="1200"/>
            <w:shd w:fill="F8FAFC" w:color="auto" w:val="clear"/>
          </w:tcPr>
          <w:p>
            <w:r>
              <w:rPr>
                <w:rFonts w:ascii="Calibri" w:cs="Calibri" w:eastAsia="Calibri" w:hAnsi="Calibri"/>
                <w:color w:val="0F172A"/>
                <w:sz w:val="18"/>
                <w:szCs w:val="18"/>
              </w:rPr>
              <w:t xml:space="preserve">AMEF</w:t>
            </w:r>
          </w:p>
        </w:tc>
        <w:tc>
          <w:tcPr>
            <w:tcW w:type="dxa" w:w="2200"/>
            <w:shd w:fill="F8FAFC" w:color="auto" w:val="clear"/>
          </w:tcPr>
          <w:p>
            <w:r>
              <w:rPr>
                <w:rFonts w:ascii="Calibri" w:cs="Calibri" w:eastAsia="Calibri" w:hAnsi="Calibri"/>
                <w:color w:val="0F172A"/>
                <w:sz w:val="18"/>
                <w:szCs w:val="18"/>
              </w:rPr>
              <w:t xml:space="preserve">NPR &gt; 200 (NPR_CRITICO)</w:t>
            </w:r>
          </w:p>
        </w:tc>
        <w:tc>
          <w:tcPr>
            <w:tcW w:type="dxa" w:w="3000"/>
            <w:shd w:fill="F8FAFC" w:color="auto" w:val="clear"/>
          </w:tcPr>
          <w:p>
            <w:r>
              <w:rPr>
                <w:rFonts w:ascii="Calibri" w:cs="Calibri" w:eastAsia="Calibri" w:hAnsi="Calibri"/>
                <w:color w:val="0F172A"/>
                <w:sz w:val="18"/>
                <w:szCs w:val="18"/>
              </w:rPr>
              <w:t xml:space="preserve">monday_crear_tarea: acción correctiva urgente en Monday.com</w:t>
            </w:r>
          </w:p>
        </w:tc>
        <w:tc>
          <w:tcPr>
            <w:tcW w:type="dxa" w:w="1200"/>
            <w:shd w:fill="F8FAFC" w:color="auto" w:val="clear"/>
          </w:tcPr>
          <w:p>
            <w:r>
              <w:rPr>
                <w:rFonts w:ascii="Calibri" w:cs="Calibri" w:eastAsia="Calibri" w:hAnsi="Calibri"/>
                <w:color w:val="0F172A"/>
                <w:sz w:val="18"/>
                <w:szCs w:val="18"/>
              </w:rPr>
              <w:t xml:space="preserve">CRITICA</w:t>
            </w:r>
          </w:p>
        </w:tc>
      </w:tr>
      <w:tr>
        <w:tc>
          <w:tcPr>
            <w:tcW w:type="dxa" w:w="1200"/>
            <w:shd w:fill="F8FAFC" w:color="auto" w:val="clear"/>
          </w:tcPr>
          <w:p>
            <w:r>
              <w:rPr>
                <w:rFonts w:ascii="Calibri" w:cs="Calibri" w:eastAsia="Calibri" w:hAnsi="Calibri"/>
                <w:color w:val="0F172A"/>
                <w:sz w:val="18"/>
                <w:szCs w:val="18"/>
              </w:rPr>
              <w:t xml:space="preserve">AMEF</w:t>
            </w:r>
          </w:p>
        </w:tc>
        <w:tc>
          <w:tcPr>
            <w:tcW w:type="dxa" w:w="2200"/>
            <w:shd w:fill="F8FAFC" w:color="auto" w:val="clear"/>
          </w:tcPr>
          <w:p>
            <w:r>
              <w:rPr>
                <w:rFonts w:ascii="Calibri" w:cs="Calibri" w:eastAsia="Calibri" w:hAnsi="Calibri"/>
                <w:color w:val="0F172A"/>
                <w:sz w:val="18"/>
                <w:szCs w:val="18"/>
              </w:rPr>
              <w:t xml:space="preserve">NPR &gt; 100 (NPR_ALTO)</w:t>
            </w:r>
          </w:p>
        </w:tc>
        <w:tc>
          <w:tcPr>
            <w:tcW w:type="dxa" w:w="3000"/>
            <w:shd w:fill="F8FAFC" w:color="auto" w:val="clear"/>
          </w:tcPr>
          <w:p>
            <w:r>
              <w:rPr>
                <w:rFonts w:ascii="Calibri" w:cs="Calibri" w:eastAsia="Calibri" w:hAnsi="Calibri"/>
                <w:color w:val="0F172A"/>
                <w:sz w:val="18"/>
                <w:szCs w:val="18"/>
              </w:rPr>
              <w:t xml:space="preserve">monday_crear_tarea: tarea de seguimiento en Monday.com</w:t>
            </w:r>
          </w:p>
        </w:tc>
        <w:tc>
          <w:tcPr>
            <w:tcW w:type="dxa" w:w="1200"/>
            <w:shd w:fill="F8FAFC" w:color="auto" w:val="clear"/>
          </w:tcPr>
          <w:p>
            <w:r>
              <w:rPr>
                <w:rFonts w:ascii="Calibri" w:cs="Calibri" w:eastAsia="Calibri" w:hAnsi="Calibri"/>
                <w:color w:val="0F172A"/>
                <w:sz w:val="18"/>
                <w:szCs w:val="18"/>
              </w:rPr>
              <w:t xml:space="preserve">ALTA</w:t>
            </w:r>
          </w:p>
        </w:tc>
      </w:tr>
      <w:tr>
        <w:tc>
          <w:tcPr>
            <w:tcW w:type="dxa" w:w="1200"/>
            <w:shd w:fill="F8FAFC" w:color="auto" w:val="clear"/>
          </w:tcPr>
          <w:p>
            <w:r>
              <w:rPr>
                <w:rFonts w:ascii="Calibri" w:cs="Calibri" w:eastAsia="Calibri" w:hAnsi="Calibri"/>
                <w:color w:val="0F172A"/>
                <w:sz w:val="18"/>
                <w:szCs w:val="18"/>
              </w:rPr>
              <w:t xml:space="preserve">SPC</w:t>
            </w:r>
          </w:p>
        </w:tc>
        <w:tc>
          <w:tcPr>
            <w:tcW w:type="dxa" w:w="2200"/>
            <w:shd w:fill="F8FAFC" w:color="auto" w:val="clear"/>
          </w:tcPr>
          <w:p>
            <w:r>
              <w:rPr>
                <w:rFonts w:ascii="Calibri" w:cs="Calibri" w:eastAsia="Calibri" w:hAnsi="Calibri"/>
                <w:color w:val="0F172A"/>
                <w:sz w:val="18"/>
                <w:szCs w:val="18"/>
              </w:rPr>
              <w:t xml:space="preserve">Cpk &lt; 1.0 (CPK_MINIMO)</w:t>
            </w:r>
          </w:p>
        </w:tc>
        <w:tc>
          <w:tcPr>
            <w:tcW w:type="dxa" w:w="3000"/>
            <w:shd w:fill="F8FAFC" w:color="auto" w:val="clear"/>
          </w:tcPr>
          <w:p>
            <w:r>
              <w:rPr>
                <w:rFonts w:ascii="Calibri" w:cs="Calibri" w:eastAsia="Calibri" w:hAnsi="Calibri"/>
                <w:color w:val="0F172A"/>
                <w:sz w:val="18"/>
                <w:szCs w:val="18"/>
              </w:rPr>
              <w:t xml:space="preserve">slack_notificar: alerta de proceso incapaz al canal del equipo</w:t>
            </w:r>
          </w:p>
        </w:tc>
        <w:tc>
          <w:tcPr>
            <w:tcW w:type="dxa" w:w="1200"/>
            <w:shd w:fill="F8FAFC" w:color="auto" w:val="clear"/>
          </w:tcPr>
          <w:p>
            <w:r>
              <w:rPr>
                <w:rFonts w:ascii="Calibri" w:cs="Calibri" w:eastAsia="Calibri" w:hAnsi="Calibri"/>
                <w:color w:val="0F172A"/>
                <w:sz w:val="18"/>
                <w:szCs w:val="18"/>
              </w:rPr>
              <w:t xml:space="preserve">MEDIA</w:t>
            </w:r>
          </w:p>
        </w:tc>
      </w:tr>
      <w:tr>
        <w:tc>
          <w:tcPr>
            <w:tcW w:type="dxa" w:w="1200"/>
            <w:shd w:fill="F8FAFC" w:color="auto" w:val="clear"/>
          </w:tcPr>
          <w:p>
            <w:r>
              <w:rPr>
                <w:rFonts w:ascii="Calibri" w:cs="Calibri" w:eastAsia="Calibri" w:hAnsi="Calibri"/>
                <w:color w:val="0F172A"/>
                <w:sz w:val="18"/>
                <w:szCs w:val="18"/>
              </w:rPr>
              <w:t xml:space="preserve">SPC</w:t>
            </w:r>
          </w:p>
        </w:tc>
        <w:tc>
          <w:tcPr>
            <w:tcW w:type="dxa" w:w="2200"/>
            <w:shd w:fill="F8FAFC" w:color="auto" w:val="clear"/>
          </w:tcPr>
          <w:p>
            <w:r>
              <w:rPr>
                <w:rFonts w:ascii="Calibri" w:cs="Calibri" w:eastAsia="Calibri" w:hAnsi="Calibri"/>
                <w:color w:val="0F172A"/>
                <w:sz w:val="18"/>
                <w:szCs w:val="18"/>
              </w:rPr>
              <w:t xml:space="preserve">Violaciones Western Electric</w:t>
            </w:r>
          </w:p>
        </w:tc>
        <w:tc>
          <w:tcPr>
            <w:tcW w:type="dxa" w:w="3000"/>
            <w:shd w:fill="F8FAFC" w:color="auto" w:val="clear"/>
          </w:tcPr>
          <w:p>
            <w:r>
              <w:rPr>
                <w:rFonts w:ascii="Calibri" w:cs="Calibri" w:eastAsia="Calibri" w:hAnsi="Calibri"/>
                <w:color w:val="0F172A"/>
                <w:sz w:val="18"/>
                <w:szCs w:val="18"/>
              </w:rPr>
              <w:t xml:space="preserve">slack_notificar_urgente: señal de causa especial detectada</w:t>
            </w:r>
          </w:p>
        </w:tc>
        <w:tc>
          <w:tcPr>
            <w:tcW w:type="dxa" w:w="1200"/>
            <w:shd w:fill="F8FAFC" w:color="auto" w:val="clear"/>
          </w:tcPr>
          <w:p>
            <w:r>
              <w:rPr>
                <w:rFonts w:ascii="Calibri" w:cs="Calibri" w:eastAsia="Calibri" w:hAnsi="Calibri"/>
                <w:color w:val="0F172A"/>
                <w:sz w:val="18"/>
                <w:szCs w:val="18"/>
              </w:rPr>
              <w:t xml:space="preserve">ALTA</w:t>
            </w:r>
          </w:p>
        </w:tc>
      </w:tr>
    </w:tbl>
    <w:p>
      <w:pPr>
        <w:spacing w:before="200"/>
      </w:pPr>
    </w:p>
    <w:p>
      <w:pPr>
        <w:pStyle w:val="Heading2"/>
        <w:spacing w:after="160" w:before="360"/>
      </w:pPr>
      <w:r>
        <w:rPr>
          <w:rFonts w:ascii="Calibri" w:cs="Calibri" w:eastAsia="Calibri" w:hAnsi="Calibri"/>
          <w:b/>
          <w:bCs/>
          <w:color w:val="0F172A"/>
          <w:sz w:val="26"/>
          <w:szCs w:val="26"/>
        </w:rPr>
        <w:t xml:space="preserve">11.3 Endpoint de Trigger</w:t>
      </w:r>
    </w:p>
    <w:p>
      <w:pPr>
        <w:spacing w:after="160" w:before="100"/>
        <w:jc w:val="both"/>
      </w:pPr>
      <w:r>
        <w:rPr>
          <w:rFonts w:ascii="Calibri" w:cs="Calibri" w:eastAsia="Calibri" w:hAnsi="Calibri"/>
          <w:color w:val="0F172A"/>
          <w:sz w:val="22"/>
          <w:szCs w:val="22"/>
        </w:rPr>
        <w:t xml:space="preserve">POST /api/atena/hermes-scan invoca la bridge. Requiere Firebase ID token. El endpoint extrae el uid del token, escanea atena_amef y atena_spc del usuario, genera las HermesActions correspondientes y las escribe en hermes_queue del workspace activo. Retorna un AtenasScanResult con contadores por tipo de alerta. La UI de /atena (Inteligencia) muestra un botón 'Escanear con HERMES' que consume este endpoint y muestra el badge con el número de alertas generadas.</w:t>
      </w:r>
    </w:p>
    <w:p>
      <w:pPr>
        <w:pStyle w:val="Heading2"/>
        <w:spacing w:after="160" w:before="360"/>
      </w:pPr>
      <w:r>
        <w:rPr>
          <w:rFonts w:ascii="Calibri" w:cs="Calibri" w:eastAsia="Calibri" w:hAnsi="Calibri"/>
          <w:b/>
          <w:bCs/>
          <w:color w:val="0F172A"/>
          <w:sz w:val="26"/>
          <w:szCs w:val="26"/>
        </w:rPr>
        <w:t xml:space="preserve">11.4 Human-in-the-Loop</w:t>
      </w:r>
    </w:p>
    <w:p>
      <w:pPr>
        <w:spacing w:after="160" w:before="100"/>
        <w:jc w:val="both"/>
      </w:pPr>
      <w:r>
        <w:rPr>
          <w:rFonts w:ascii="Calibri" w:cs="Calibri" w:eastAsia="Calibri" w:hAnsi="Calibri"/>
          <w:color w:val="0F172A"/>
          <w:sz w:val="22"/>
          <w:szCs w:val="22"/>
        </w:rPr>
        <w:t xml:space="preserve">Las acciones generadas por el Scanner entran en hermes_queue en estado pendiente_aprobacion. El usuario debe aprobarlas explícitamente en /hermes/cola antes de que se ejecuten. Este principio (heredado de HERMES) garantiza que ninguna acción operativa —crear una tarea en Monday, notificar a Slack— se ejecute automáticamente sin revisión humana.</w:t>
      </w:r>
    </w:p>
    <w:p>
      <w:r>
        <w:br w:type="page"/>
      </w:r>
    </w:p>
    <w:p>
      <w:pPr>
        <w:pStyle w:val="Heading1"/>
        <w:spacing w:after="200" w:before="480"/>
      </w:pPr>
      <w:r>
        <w:rPr>
          <w:rFonts w:ascii="Calibri" w:cs="Calibri" w:eastAsia="Calibri" w:hAnsi="Calibri"/>
          <w:b/>
          <w:bCs/>
          <w:color w:val="2563EB"/>
          <w:sz w:val="34"/>
          <w:szCs w:val="34"/>
        </w:rPr>
        <w:t xml:space="preserve">12. Esquema Firestore</w:t>
      </w:r>
    </w:p>
    <w:p>
      <w:pPr>
        <w:pStyle w:val="Heading2"/>
        <w:spacing w:after="160" w:before="360"/>
      </w:pPr>
      <w:r>
        <w:rPr>
          <w:rFonts w:ascii="Calibri" w:cs="Calibri" w:eastAsia="Calibri" w:hAnsi="Calibri"/>
          <w:b/>
          <w:bCs/>
          <w:color w:val="0F172A"/>
          <w:sz w:val="26"/>
          <w:szCs w:val="26"/>
        </w:rPr>
        <w:t xml:space="preserve">12.1 Colecciones</w:t>
      </w:r>
    </w:p>
    <w:p>
      <w:pPr>
        <w:spacing w:after="80" w:before="80"/>
        <w:ind w:left="576"/>
      </w:pPr>
      <w:r>
        <w:rPr>
          <w:rFonts w:ascii="Courier New" w:cs="Courier New" w:eastAsia="Courier New" w:hAnsi="Courier New"/>
          <w:color w:val="1E3A5F"/>
          <w:sz w:val="18"/>
          <w:szCs w:val="18"/>
        </w:rPr>
        <w:t xml:space="preserve">users/</w:t>
      </w:r>
    </w:p>
    <w:p>
      <w:pPr>
        <w:spacing w:after="80" w:before="80"/>
        <w:ind w:left="576"/>
      </w:pPr>
      <w:r>
        <w:rPr>
          <w:rFonts w:ascii="Courier New" w:cs="Courier New" w:eastAsia="Courier New" w:hAnsi="Courier New"/>
          <w:color w:val="1E3A5F"/>
          <w:sz w:val="18"/>
          <w:szCs w:val="18"/>
        </w:rPr>
        <w:t xml:space="preserve">  {uid}/</w:t>
      </w:r>
    </w:p>
    <w:p>
      <w:pPr>
        <w:spacing w:after="80" w:before="80"/>
        <w:ind w:left="576"/>
      </w:pPr>
      <w:r>
        <w:rPr>
          <w:rFonts w:ascii="Courier New" w:cs="Courier New" w:eastAsia="Courier New" w:hAnsi="Courier New"/>
          <w:color w:val="1E3A5F"/>
          <w:sz w:val="18"/>
          <w:szCs w:val="18"/>
        </w:rPr>
        <w:t xml:space="preserve">    atena_proyectos/       ← ProjectCharter (sprint A-0, A-9)</w:t>
      </w:r>
    </w:p>
    <w:p>
      <w:pPr>
        <w:spacing w:after="80" w:before="80"/>
        <w:ind w:left="576"/>
      </w:pPr>
      <w:r>
        <w:rPr>
          <w:rFonts w:ascii="Courier New" w:cs="Courier New" w:eastAsia="Courier New" w:hAnsi="Courier New"/>
          <w:color w:val="1E3A5F"/>
          <w:sz w:val="18"/>
          <w:szCs w:val="18"/>
        </w:rPr>
        <w:t xml:space="preserve">      {proyectoId}/</w:t>
      </w:r>
    </w:p>
    <w:p>
      <w:pPr>
        <w:spacing w:after="80" w:before="80"/>
        <w:ind w:left="576"/>
      </w:pPr>
      <w:r>
        <w:rPr>
          <w:rFonts w:ascii="Courier New" w:cs="Courier New" w:eastAsia="Courier New" w:hAnsi="Courier New"/>
          <w:color w:val="1E3A5F"/>
          <w:sz w:val="18"/>
          <w:szCs w:val="18"/>
        </w:rPr>
        <w:t xml:space="preserve">        charter fields, ctq[], involucrados[]</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atena_hitos/           ← Hito[] (sprint A-9)</w:t>
      </w:r>
    </w:p>
    <w:p>
      <w:pPr>
        <w:spacing w:after="80" w:before="80"/>
        <w:ind w:left="576"/>
      </w:pPr>
      <w:r>
        <w:rPr>
          <w:rFonts w:ascii="Courier New" w:cs="Courier New" w:eastAsia="Courier New" w:hAnsi="Courier New"/>
          <w:color w:val="1E3A5F"/>
          <w:sz w:val="18"/>
          <w:szCs w:val="18"/>
        </w:rPr>
        <w:t xml:space="preserve">      {hitoId}/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atena_riesgos/         ← RiesgoProyecto[] (sprint A-9)</w:t>
      </w:r>
    </w:p>
    <w:p>
      <w:pPr>
        <w:spacing w:after="80" w:before="80"/>
        <w:ind w:left="576"/>
      </w:pPr>
      <w:r>
        <w:rPr>
          <w:rFonts w:ascii="Courier New" w:cs="Courier New" w:eastAsia="Courier New" w:hAnsi="Courier New"/>
          <w:color w:val="1E3A5F"/>
          <w:sz w:val="18"/>
          <w:szCs w:val="18"/>
        </w:rPr>
        <w:t xml:space="preserve">      {riesgoId}/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atena_kaizen/          ← KaizenEvent[] (sprint A-9)</w:t>
      </w:r>
    </w:p>
    <w:p>
      <w:pPr>
        <w:spacing w:after="80" w:before="80"/>
        <w:ind w:left="576"/>
      </w:pPr>
      <w:r>
        <w:rPr>
          <w:rFonts w:ascii="Courier New" w:cs="Courier New" w:eastAsia="Courier New" w:hAnsi="Courier New"/>
          <w:color w:val="1E3A5F"/>
          <w:sz w:val="18"/>
          <w:szCs w:val="18"/>
        </w:rPr>
        <w:t xml:space="preserve">      {kaizenId}/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atena_mediciones/      ← ProcessMeasurement[] (datos SPC raw)</w:t>
      </w:r>
    </w:p>
    <w:p>
      <w:pPr>
        <w:spacing w:after="80" w:before="80"/>
        <w:ind w:left="576"/>
      </w:pPr>
      <w:r>
        <w:rPr>
          <w:rFonts w:ascii="Courier New" w:cs="Courier New" w:eastAsia="Courier New" w:hAnsi="Courier New"/>
          <w:color w:val="1E3A5F"/>
          <w:sz w:val="18"/>
          <w:szCs w:val="18"/>
        </w:rPr>
        <w:t xml:space="preserve">      {medicionId}/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atena_analisis/        ← AnovaResult[] (pre-computado)</w:t>
      </w:r>
    </w:p>
    <w:p>
      <w:pPr>
        <w:spacing w:after="80" w:before="80"/>
        <w:ind w:left="576"/>
      </w:pPr>
      <w:r>
        <w:rPr>
          <w:rFonts w:ascii="Courier New" w:cs="Courier New" w:eastAsia="Courier New" w:hAnsi="Courier New"/>
          <w:color w:val="1E3A5F"/>
          <w:sz w:val="18"/>
          <w:szCs w:val="18"/>
        </w:rPr>
        <w:t xml:space="preserve">      {analisisId}/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atena_spc/             ← SPCData[] (pre-computado)</w:t>
      </w:r>
    </w:p>
    <w:p>
      <w:pPr>
        <w:spacing w:after="80" w:before="80"/>
        <w:ind w:left="576"/>
      </w:pPr>
      <w:r>
        <w:rPr>
          <w:rFonts w:ascii="Courier New" w:cs="Courier New" w:eastAsia="Courier New" w:hAnsi="Courier New"/>
          <w:color w:val="1E3A5F"/>
          <w:sz w:val="18"/>
          <w:szCs w:val="18"/>
        </w:rPr>
        <w:t xml:space="preserve">      {spcId}/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atena_amef/            ← FMEAItem[] (editable + pre-computado NPR)</w:t>
      </w:r>
    </w:p>
    <w:p>
      <w:pPr>
        <w:spacing w:after="80" w:before="80"/>
        <w:ind w:left="576"/>
      </w:pPr>
      <w:r>
        <w:rPr>
          <w:rFonts w:ascii="Courier New" w:cs="Courier New" w:eastAsia="Courier New" w:hAnsi="Courier New"/>
          <w:color w:val="1E3A5F"/>
          <w:sz w:val="18"/>
          <w:szCs w:val="18"/>
        </w:rPr>
        <w:t xml:space="preserve">      {amefId}/</w:t>
      </w:r>
    </w:p>
    <w:p>
      <w:pPr>
        <w:spacing w:after="80" w:before="80"/>
        <w:ind w:left="576"/>
      </w:pPr>
      <w:r>
        <w:rPr>
          <w:rFonts w:ascii="Courier New" w:cs="Courier New" w:eastAsia="Courier New" w:hAnsi="Courier New"/>
          <w:color w:val="1E3A5F"/>
          <w:sz w:val="18"/>
          <w:szCs w:val="18"/>
        </w:rPr>
        <w:t xml:space="preserve"/>
      </w:r>
    </w:p>
    <w:p>
      <w:pPr>
        <w:spacing w:after="80" w:before="80"/>
        <w:ind w:left="576"/>
      </w:pPr>
      <w:r>
        <w:rPr>
          <w:rFonts w:ascii="Courier New" w:cs="Courier New" w:eastAsia="Courier New" w:hAnsi="Courier New"/>
          <w:color w:val="1E3A5F"/>
          <w:sz w:val="18"/>
          <w:szCs w:val="18"/>
        </w:rPr>
        <w:t xml:space="preserve">    atena_financiero/      ← FinancialProjection[] (pre-computado)</w:t>
      </w:r>
    </w:p>
    <w:p>
      <w:pPr>
        <w:spacing w:after="80" w:before="80"/>
        <w:ind w:left="576"/>
      </w:pPr>
      <w:r>
        <w:rPr>
          <w:rFonts w:ascii="Courier New" w:cs="Courier New" w:eastAsia="Courier New" w:hAnsi="Courier New"/>
          <w:color w:val="1E3A5F"/>
          <w:sz w:val="18"/>
          <w:szCs w:val="18"/>
        </w:rPr>
        <w:t xml:space="preserve">      {financieroId}/</w:t>
      </w:r>
    </w:p>
    <w:p>
      <w:pPr>
        <w:spacing w:before="200"/>
      </w:pPr>
    </w:p>
    <w:p>
      <w:pPr>
        <w:pStyle w:val="Heading2"/>
        <w:spacing w:after="160" w:before="360"/>
      </w:pPr>
      <w:r>
        <w:rPr>
          <w:rFonts w:ascii="Calibri" w:cs="Calibri" w:eastAsia="Calibri" w:hAnsi="Calibri"/>
          <w:b/>
          <w:bCs/>
          <w:color w:val="0F172A"/>
          <w:sz w:val="26"/>
          <w:szCs w:val="26"/>
        </w:rPr>
        <w:t xml:space="preserve">12.2 Helper de Path</w:t>
      </w:r>
    </w:p>
    <w:p>
      <w:pPr>
        <w:spacing w:after="160" w:before="100"/>
        <w:jc w:val="both"/>
      </w:pPr>
      <w:r>
        <w:rPr>
          <w:rFonts w:ascii="Calibri" w:cs="Calibri" w:eastAsia="Calibri" w:hAnsi="Calibri"/>
          <w:color w:val="0F172A"/>
          <w:sz w:val="22"/>
          <w:szCs w:val="22"/>
        </w:rPr>
        <w:t xml:space="preserve">La función atenaPath(uid, col) construye el path de cada colección siguiendo la convención users/{uid}/atena_{col}. Esta convención garantiza que todos los datos de ATENA de un usuario estén agrupados bajo su uid, con prefijo atena_ para distinguirlos de las colecciones de otros módulos (nexo_, tec_bii_, etc.).</w:t>
      </w:r>
    </w:p>
    <w:p>
      <w:pPr>
        <w:pStyle w:val="Heading2"/>
        <w:spacing w:after="160" w:before="360"/>
      </w:pPr>
      <w:r>
        <w:rPr>
          <w:rFonts w:ascii="Calibri" w:cs="Calibri" w:eastAsia="Calibri" w:hAnsi="Calibri"/>
          <w:b/>
          <w:bCs/>
          <w:color w:val="0F172A"/>
          <w:sz w:val="26"/>
          <w:szCs w:val="26"/>
        </w:rPr>
        <w:t xml:space="preserve">12.3 Índices Recomendados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00"/>
      </w:tblGrid>
      <w:tr>
        <w:trPr>
          <w:tblHeader/>
        </w:trPr>
        <w:tc>
          <w:tcPr>
            <w:tcW w:type="dxa" w:w="2200"/>
            <w:shd w:fill="0F172A" w:color="auto" w:val="clear"/>
          </w:tcPr>
          <w:p>
            <w:r>
              <w:rPr>
                <w:rFonts w:ascii="Calibri" w:cs="Calibri" w:eastAsia="Calibri" w:hAnsi="Calibri"/>
                <w:b/>
                <w:bCs/>
                <w:color w:val="FFFFFF"/>
                <w:sz w:val="18"/>
                <w:szCs w:val="18"/>
              </w:rPr>
              <w:t xml:space="preserve">Colección</w:t>
            </w:r>
          </w:p>
        </w:tc>
        <w:tc>
          <w:tcPr>
            <w:tcW w:type="dxa" w:w="2800"/>
            <w:shd w:fill="0F172A" w:color="auto" w:val="clear"/>
          </w:tcPr>
          <w:p>
            <w:r>
              <w:rPr>
                <w:rFonts w:ascii="Calibri" w:cs="Calibri" w:eastAsia="Calibri" w:hAnsi="Calibri"/>
                <w:b/>
                <w:bCs/>
                <w:color w:val="FFFFFF"/>
                <w:sz w:val="18"/>
                <w:szCs w:val="18"/>
              </w:rPr>
              <w:t xml:space="preserve">Campos del índice</w:t>
            </w:r>
          </w:p>
        </w:tc>
        <w:tc>
          <w:tcPr>
            <w:tcW w:type="dxa" w:w="3600"/>
            <w:shd w:fill="0F172A" w:color="auto" w:val="clear"/>
          </w:tcPr>
          <w:p>
            <w:r>
              <w:rPr>
                <w:rFonts w:ascii="Calibri" w:cs="Calibri" w:eastAsia="Calibri" w:hAnsi="Calibri"/>
                <w:b/>
                <w:bCs/>
                <w:color w:val="FFFFFF"/>
                <w:sz w:val="18"/>
                <w:szCs w:val="18"/>
              </w:rPr>
              <w:t xml:space="preserve">Query que soporta</w:t>
            </w:r>
          </w:p>
        </w:tc>
      </w:tr>
      <w:tr>
        <w:tc>
          <w:tcPr>
            <w:tcW w:type="dxa" w:w="2200"/>
            <w:shd w:fill="F8FAFC" w:color="auto" w:val="clear"/>
          </w:tcPr>
          <w:p>
            <w:r>
              <w:rPr>
                <w:rFonts w:ascii="Calibri" w:cs="Calibri" w:eastAsia="Calibri" w:hAnsi="Calibri"/>
                <w:color w:val="0F172A"/>
                <w:sz w:val="18"/>
                <w:szCs w:val="18"/>
              </w:rPr>
              <w:t xml:space="preserve">atena_proyectos</w:t>
            </w:r>
          </w:p>
        </w:tc>
        <w:tc>
          <w:tcPr>
            <w:tcW w:type="dxa" w:w="2800"/>
            <w:shd w:fill="F8FAFC" w:color="auto" w:val="clear"/>
          </w:tcPr>
          <w:p>
            <w:r>
              <w:rPr>
                <w:rFonts w:ascii="Calibri" w:cs="Calibri" w:eastAsia="Calibri" w:hAnsi="Calibri"/>
                <w:color w:val="0F172A"/>
                <w:sz w:val="18"/>
                <w:szCs w:val="18"/>
              </w:rPr>
              <w:t xml:space="preserve">uid ASC + estado ASC + createdAt DESC</w:t>
            </w:r>
          </w:p>
        </w:tc>
        <w:tc>
          <w:tcPr>
            <w:tcW w:type="dxa" w:w="3600"/>
            <w:shd w:fill="F8FAFC" w:color="auto" w:val="clear"/>
          </w:tcPr>
          <w:p>
            <w:r>
              <w:rPr>
                <w:rFonts w:ascii="Calibri" w:cs="Calibri" w:eastAsia="Calibri" w:hAnsi="Calibri"/>
                <w:color w:val="0F172A"/>
                <w:sz w:val="18"/>
                <w:szCs w:val="18"/>
              </w:rPr>
              <w:t xml:space="preserve">Lista de proyectos activos por usuario</w:t>
            </w:r>
          </w:p>
        </w:tc>
      </w:tr>
      <w:tr>
        <w:tc>
          <w:tcPr>
            <w:tcW w:type="dxa" w:w="2200"/>
            <w:shd w:fill="F8FAFC" w:color="auto" w:val="clear"/>
          </w:tcPr>
          <w:p>
            <w:r>
              <w:rPr>
                <w:rFonts w:ascii="Calibri" w:cs="Calibri" w:eastAsia="Calibri" w:hAnsi="Calibri"/>
                <w:color w:val="0F172A"/>
                <w:sz w:val="18"/>
                <w:szCs w:val="18"/>
              </w:rPr>
              <w:t xml:space="preserve">atena_amef</w:t>
            </w:r>
          </w:p>
        </w:tc>
        <w:tc>
          <w:tcPr>
            <w:tcW w:type="dxa" w:w="2800"/>
            <w:shd w:fill="F8FAFC" w:color="auto" w:val="clear"/>
          </w:tcPr>
          <w:p>
            <w:r>
              <w:rPr>
                <w:rFonts w:ascii="Calibri" w:cs="Calibri" w:eastAsia="Calibri" w:hAnsi="Calibri"/>
                <w:color w:val="0F172A"/>
                <w:sz w:val="18"/>
                <w:szCs w:val="18"/>
              </w:rPr>
              <w:t xml:space="preserve">uid ASC + proyectoId ASC + npr DESC</w:t>
            </w:r>
          </w:p>
        </w:tc>
        <w:tc>
          <w:tcPr>
            <w:tcW w:type="dxa" w:w="3600"/>
            <w:shd w:fill="F8FAFC" w:color="auto" w:val="clear"/>
          </w:tcPr>
          <w:p>
            <w:r>
              <w:rPr>
                <w:rFonts w:ascii="Calibri" w:cs="Calibri" w:eastAsia="Calibri" w:hAnsi="Calibri"/>
                <w:color w:val="0F172A"/>
                <w:sz w:val="18"/>
                <w:szCs w:val="18"/>
              </w:rPr>
              <w:t xml:space="preserve">AMEF ordenado por NPR descendente (riesgo mayor primero)</w:t>
            </w:r>
          </w:p>
        </w:tc>
      </w:tr>
      <w:tr>
        <w:tc>
          <w:tcPr>
            <w:tcW w:type="dxa" w:w="2200"/>
            <w:shd w:fill="F8FAFC" w:color="auto" w:val="clear"/>
          </w:tcPr>
          <w:p>
            <w:r>
              <w:rPr>
                <w:rFonts w:ascii="Calibri" w:cs="Calibri" w:eastAsia="Calibri" w:hAnsi="Calibri"/>
                <w:color w:val="0F172A"/>
                <w:sz w:val="18"/>
                <w:szCs w:val="18"/>
              </w:rPr>
              <w:t xml:space="preserve">atena_amef</w:t>
            </w:r>
          </w:p>
        </w:tc>
        <w:tc>
          <w:tcPr>
            <w:tcW w:type="dxa" w:w="2800"/>
            <w:shd w:fill="F8FAFC" w:color="auto" w:val="clear"/>
          </w:tcPr>
          <w:p>
            <w:r>
              <w:rPr>
                <w:rFonts w:ascii="Calibri" w:cs="Calibri" w:eastAsia="Calibri" w:hAnsi="Calibri"/>
                <w:color w:val="0F172A"/>
                <w:sz w:val="18"/>
                <w:szCs w:val="18"/>
              </w:rPr>
              <w:t xml:space="preserve">uid ASC + critico ASC + estado ASC</w:t>
            </w:r>
          </w:p>
        </w:tc>
        <w:tc>
          <w:tcPr>
            <w:tcW w:type="dxa" w:w="3600"/>
            <w:shd w:fill="F8FAFC" w:color="auto" w:val="clear"/>
          </w:tcPr>
          <w:p>
            <w:r>
              <w:rPr>
                <w:rFonts w:ascii="Calibri" w:cs="Calibri" w:eastAsia="Calibri" w:hAnsi="Calibri"/>
                <w:color w:val="0F172A"/>
                <w:sz w:val="18"/>
                <w:szCs w:val="18"/>
              </w:rPr>
              <w:t xml:space="preserve">Filtrar ítems críticos no resueltos (HERMES Scanner)</w:t>
            </w:r>
          </w:p>
        </w:tc>
      </w:tr>
      <w:tr>
        <w:tc>
          <w:tcPr>
            <w:tcW w:type="dxa" w:w="2200"/>
            <w:shd w:fill="F8FAFC" w:color="auto" w:val="clear"/>
          </w:tcPr>
          <w:p>
            <w:r>
              <w:rPr>
                <w:rFonts w:ascii="Calibri" w:cs="Calibri" w:eastAsia="Calibri" w:hAnsi="Calibri"/>
                <w:color w:val="0F172A"/>
                <w:sz w:val="18"/>
                <w:szCs w:val="18"/>
              </w:rPr>
              <w:t xml:space="preserve">atena_spc</w:t>
            </w:r>
          </w:p>
        </w:tc>
        <w:tc>
          <w:tcPr>
            <w:tcW w:type="dxa" w:w="2800"/>
            <w:shd w:fill="F8FAFC" w:color="auto" w:val="clear"/>
          </w:tcPr>
          <w:p>
            <w:r>
              <w:rPr>
                <w:rFonts w:ascii="Calibri" w:cs="Calibri" w:eastAsia="Calibri" w:hAnsi="Calibri"/>
                <w:color w:val="0F172A"/>
                <w:sz w:val="18"/>
                <w:szCs w:val="18"/>
              </w:rPr>
              <w:t xml:space="preserve">uid ASC + proyectoId ASC + computedAt DESC</w:t>
            </w:r>
          </w:p>
        </w:tc>
        <w:tc>
          <w:tcPr>
            <w:tcW w:type="dxa" w:w="3600"/>
            <w:shd w:fill="F8FAFC" w:color="auto" w:val="clear"/>
          </w:tcPr>
          <w:p>
            <w:r>
              <w:rPr>
                <w:rFonts w:ascii="Calibri" w:cs="Calibri" w:eastAsia="Calibri" w:hAnsi="Calibri"/>
                <w:color w:val="0F172A"/>
                <w:sz w:val="18"/>
                <w:szCs w:val="18"/>
              </w:rPr>
              <w:t xml:space="preserve">SPC más reciente por proyecto</w:t>
            </w:r>
          </w:p>
        </w:tc>
      </w:tr>
      <w:tr>
        <w:tc>
          <w:tcPr>
            <w:tcW w:type="dxa" w:w="2200"/>
            <w:shd w:fill="F8FAFC" w:color="auto" w:val="clear"/>
          </w:tcPr>
          <w:p>
            <w:r>
              <w:rPr>
                <w:rFonts w:ascii="Calibri" w:cs="Calibri" w:eastAsia="Calibri" w:hAnsi="Calibri"/>
                <w:color w:val="0F172A"/>
                <w:sz w:val="18"/>
                <w:szCs w:val="18"/>
              </w:rPr>
              <w:t xml:space="preserve">atena_hitos</w:t>
            </w:r>
          </w:p>
        </w:tc>
        <w:tc>
          <w:tcPr>
            <w:tcW w:type="dxa" w:w="2800"/>
            <w:shd w:fill="F8FAFC" w:color="auto" w:val="clear"/>
          </w:tcPr>
          <w:p>
            <w:r>
              <w:rPr>
                <w:rFonts w:ascii="Calibri" w:cs="Calibri" w:eastAsia="Calibri" w:hAnsi="Calibri"/>
                <w:color w:val="0F172A"/>
                <w:sz w:val="18"/>
                <w:szCs w:val="18"/>
              </w:rPr>
              <w:t xml:space="preserve">uid ASC + proyectoId ASC + semana ASC</w:t>
            </w:r>
          </w:p>
        </w:tc>
        <w:tc>
          <w:tcPr>
            <w:tcW w:type="dxa" w:w="3600"/>
            <w:shd w:fill="F8FAFC" w:color="auto" w:val="clear"/>
          </w:tcPr>
          <w:p>
            <w:r>
              <w:rPr>
                <w:rFonts w:ascii="Calibri" w:cs="Calibri" w:eastAsia="Calibri" w:hAnsi="Calibri"/>
                <w:color w:val="0F172A"/>
                <w:sz w:val="18"/>
                <w:szCs w:val="18"/>
              </w:rPr>
              <w:t xml:space="preserve">Gantt ordenado por semana</w:t>
            </w:r>
          </w:p>
        </w:tc>
      </w:tr>
      <w:tr>
        <w:tc>
          <w:tcPr>
            <w:tcW w:type="dxa" w:w="2200"/>
            <w:shd w:fill="F8FAFC" w:color="auto" w:val="clear"/>
          </w:tcPr>
          <w:p>
            <w:r>
              <w:rPr>
                <w:rFonts w:ascii="Calibri" w:cs="Calibri" w:eastAsia="Calibri" w:hAnsi="Calibri"/>
                <w:color w:val="0F172A"/>
                <w:sz w:val="18"/>
                <w:szCs w:val="18"/>
              </w:rPr>
              <w:t xml:space="preserve">atena_kaizen</w:t>
            </w:r>
          </w:p>
        </w:tc>
        <w:tc>
          <w:tcPr>
            <w:tcW w:type="dxa" w:w="2800"/>
            <w:shd w:fill="F8FAFC" w:color="auto" w:val="clear"/>
          </w:tcPr>
          <w:p>
            <w:r>
              <w:rPr>
                <w:rFonts w:ascii="Calibri" w:cs="Calibri" w:eastAsia="Calibri" w:hAnsi="Calibri"/>
                <w:color w:val="0F172A"/>
                <w:sz w:val="18"/>
                <w:szCs w:val="18"/>
              </w:rPr>
              <w:t xml:space="preserve">uid ASC + proyectoId ASC + completado ASC</w:t>
            </w:r>
          </w:p>
        </w:tc>
        <w:tc>
          <w:tcPr>
            <w:tcW w:type="dxa" w:w="3600"/>
            <w:shd w:fill="F8FAFC" w:color="auto" w:val="clear"/>
          </w:tcPr>
          <w:p>
            <w:r>
              <w:rPr>
                <w:rFonts w:ascii="Calibri" w:cs="Calibri" w:eastAsia="Calibri" w:hAnsi="Calibri"/>
                <w:color w:val="0F172A"/>
                <w:sz w:val="18"/>
                <w:szCs w:val="18"/>
              </w:rPr>
              <w:t xml:space="preserve">Kaizen Events pendientes</w:t>
            </w:r>
          </w:p>
        </w:tc>
      </w:tr>
    </w:tbl>
    <w:p>
      <w:pPr>
        <w:spacing w:before="200"/>
      </w:pPr>
    </w:p>
    <w:p>
      <w:r>
        <w:br w:type="page"/>
      </w:r>
    </w:p>
    <w:p>
      <w:pPr>
        <w:pStyle w:val="Heading1"/>
        <w:spacing w:after="200" w:before="480"/>
      </w:pPr>
      <w:r>
        <w:rPr>
          <w:rFonts w:ascii="Calibri" w:cs="Calibri" w:eastAsia="Calibri" w:hAnsi="Calibri"/>
          <w:b/>
          <w:bCs/>
          <w:color w:val="2563EB"/>
          <w:sz w:val="34"/>
          <w:szCs w:val="34"/>
        </w:rPr>
        <w:t xml:space="preserve">13. Seguridad y Control de Acceso</w:t>
      </w:r>
    </w:p>
    <w:p>
      <w:pPr>
        <w:pStyle w:val="Heading2"/>
        <w:spacing w:after="160" w:before="360"/>
      </w:pPr>
      <w:r>
        <w:rPr>
          <w:rFonts w:ascii="Calibri" w:cs="Calibri" w:eastAsia="Calibri" w:hAnsi="Calibri"/>
          <w:b/>
          <w:bCs/>
          <w:color w:val="0F172A"/>
          <w:sz w:val="26"/>
          <w:szCs w:val="26"/>
        </w:rPr>
        <w:t xml:space="preserve">13.1 Autenticación Firebase</w:t>
      </w:r>
    </w:p>
    <w:p>
      <w:pPr>
        <w:spacing w:after="160" w:before="100"/>
        <w:jc w:val="both"/>
      </w:pPr>
      <w:r>
        <w:rPr>
          <w:rFonts w:ascii="Calibri" w:cs="Calibri" w:eastAsia="Calibri" w:hAnsi="Calibri"/>
          <w:color w:val="0F172A"/>
          <w:sz w:val="22"/>
          <w:szCs w:val="22"/>
        </w:rPr>
        <w:t xml:space="preserve">Todos los endpoints de ATENA que modifican datos (POST /api/atena/generar-proyecto, POST /api/atena/hermes-scan) verifican un Firebase ID token en el header Authorization. El uid extraído del token determina qué colecciones puede leer y escribir el request —nunca puede acceder a datos de otro usuario.</w:t>
      </w:r>
    </w:p>
    <w:p>
      <w:pPr>
        <w:pStyle w:val="Heading2"/>
        <w:spacing w:after="160" w:before="360"/>
      </w:pPr>
      <w:r>
        <w:rPr>
          <w:rFonts w:ascii="Calibri" w:cs="Calibri" w:eastAsia="Calibri" w:hAnsi="Calibri"/>
          <w:b/>
          <w:bCs/>
          <w:color w:val="0F172A"/>
          <w:sz w:val="26"/>
          <w:szCs w:val="26"/>
        </w:rPr>
        <w:t xml:space="preserve">13.2 Credenciales Seguras</w:t>
      </w:r>
    </w:p>
    <w:p>
      <w:pPr>
        <w:spacing w:after="160" w:before="100"/>
        <w:jc w:val="both"/>
      </w:pPr>
      <w:r>
        <w:rPr>
          <w:rFonts w:ascii="Calibri" w:cs="Calibri" w:eastAsia="Calibri" w:hAnsi="Calibri"/>
          <w:color w:val="0F172A"/>
          <w:sz w:val="22"/>
          <w:szCs w:val="22"/>
        </w:rPr>
        <w:t xml:space="preserve">Las claves de API (GROQ_API_KEY, FIREBASE_SERVICE_ACCOUNT_BASE64) se configuran exclusivamente via variables de entorno en Vercel o .env.local. El archivo .env.local está en .gitignore y nunca se compromete al repositorio. Las claves nunca se comparten en el chat —deben ingresarse via nano en terminal o mediante la interfaz de Vercel.</w:t>
      </w:r>
    </w:p>
    <w:p>
      <w:pPr>
        <w:pStyle w:val="Heading2"/>
        <w:spacing w:after="160" w:before="360"/>
      </w:pPr>
      <w:r>
        <w:rPr>
          <w:rFonts w:ascii="Calibri" w:cs="Calibri" w:eastAsia="Calibri" w:hAnsi="Calibri"/>
          <w:b/>
          <w:bCs/>
          <w:color w:val="0F172A"/>
          <w:sz w:val="26"/>
          <w:szCs w:val="26"/>
        </w:rPr>
        <w:t xml:space="preserve">13.3 PageGuard</w:t>
      </w:r>
    </w:p>
    <w:p>
      <w:pPr>
        <w:spacing w:after="160" w:before="100"/>
        <w:jc w:val="both"/>
      </w:pPr>
      <w:r>
        <w:rPr>
          <w:rFonts w:ascii="Calibri" w:cs="Calibri" w:eastAsia="Calibri" w:hAnsi="Calibri"/>
          <w:color w:val="0F172A"/>
          <w:sz w:val="22"/>
          <w:szCs w:val="22"/>
        </w:rPr>
        <w:t xml:space="preserve">El componente PageGuard (src/components/tec-bii/PageGuard.tsx) se monta en el layout de ATENA y verifica que el usuario tenga sesión Firebase activa antes de renderizar cualquier página del módulo. Si no hay sesión, redirige al chat principal. Este guard es client-side y complementa (no reemplaza) la autenticación server-side de los endpoints.</w:t>
      </w:r>
    </w:p>
    <w:p>
      <w:r>
        <w:br w:type="page"/>
      </w:r>
    </w:p>
    <w:p>
      <w:pPr>
        <w:pStyle w:val="Heading1"/>
        <w:spacing w:after="200" w:before="480"/>
      </w:pPr>
      <w:r>
        <w:rPr>
          <w:rFonts w:ascii="Calibri" w:cs="Calibri" w:eastAsia="Calibri" w:hAnsi="Calibri"/>
          <w:b/>
          <w:bCs/>
          <w:color w:val="2563EB"/>
          <w:sz w:val="34"/>
          <w:szCs w:val="34"/>
        </w:rPr>
        <w:t xml:space="preserve">14. Capa de API REST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500"/>
        <w:gridCol w:w="3300"/>
      </w:tblGrid>
      <w:tr>
        <w:trPr>
          <w:tblHeader/>
        </w:trPr>
        <w:tc>
          <w:tcPr>
            <w:tcW w:type="dxa" w:w="2800"/>
            <w:shd w:fill="0F172A" w:color="auto" w:val="clear"/>
          </w:tcPr>
          <w:p>
            <w:r>
              <w:rPr>
                <w:rFonts w:ascii="Calibri" w:cs="Calibri" w:eastAsia="Calibri" w:hAnsi="Calibri"/>
                <w:b/>
                <w:bCs/>
                <w:color w:val="FFFFFF"/>
                <w:sz w:val="18"/>
                <w:szCs w:val="18"/>
              </w:rPr>
              <w:t xml:space="preserve">Endpoint</w:t>
            </w:r>
          </w:p>
        </w:tc>
        <w:tc>
          <w:tcPr>
            <w:tcW w:type="dxa" w:w="1000"/>
            <w:shd w:fill="0F172A" w:color="auto" w:val="clear"/>
          </w:tcPr>
          <w:p>
            <w:r>
              <w:rPr>
                <w:rFonts w:ascii="Calibri" w:cs="Calibri" w:eastAsia="Calibri" w:hAnsi="Calibri"/>
                <w:b/>
                <w:bCs/>
                <w:color w:val="FFFFFF"/>
                <w:sz w:val="18"/>
                <w:szCs w:val="18"/>
              </w:rPr>
              <w:t xml:space="preserve">Método</w:t>
            </w:r>
          </w:p>
        </w:tc>
        <w:tc>
          <w:tcPr>
            <w:tcW w:type="dxa" w:w="1500"/>
            <w:shd w:fill="0F172A" w:color="auto" w:val="clear"/>
          </w:tcPr>
          <w:p>
            <w:r>
              <w:rPr>
                <w:rFonts w:ascii="Calibri" w:cs="Calibri" w:eastAsia="Calibri" w:hAnsi="Calibri"/>
                <w:b/>
                <w:bCs/>
                <w:color w:val="FFFFFF"/>
                <w:sz w:val="18"/>
                <w:szCs w:val="18"/>
              </w:rPr>
              <w:t xml:space="preserve">Auth</w:t>
            </w:r>
          </w:p>
        </w:tc>
        <w:tc>
          <w:tcPr>
            <w:tcW w:type="dxa" w:w="3300"/>
            <w:shd w:fill="0F172A" w:color="auto" w:val="clear"/>
          </w:tcPr>
          <w:p>
            <w:r>
              <w:rPr>
                <w:rFonts w:ascii="Calibri" w:cs="Calibri" w:eastAsia="Calibri" w:hAnsi="Calibri"/>
                <w:b/>
                <w:bCs/>
                <w:color w:val="FFFFFF"/>
                <w:sz w:val="18"/>
                <w:szCs w:val="18"/>
              </w:rPr>
              <w:t xml:space="preserve">Descripción</w:t>
            </w:r>
          </w:p>
        </w:tc>
      </w:tr>
      <w:tr>
        <w:tc>
          <w:tcPr>
            <w:tcW w:type="dxa" w:w="2800"/>
            <w:shd w:fill="F8FAFC" w:color="auto" w:val="clear"/>
          </w:tcPr>
          <w:p>
            <w:r>
              <w:rPr>
                <w:rFonts w:ascii="Calibri" w:cs="Calibri" w:eastAsia="Calibri" w:hAnsi="Calibri"/>
                <w:color w:val="0F172A"/>
                <w:sz w:val="18"/>
                <w:szCs w:val="18"/>
              </w:rPr>
              <w:t xml:space="preserve">POST /api/atena/generar-proyecto</w:t>
            </w:r>
          </w:p>
        </w:tc>
        <w:tc>
          <w:tcPr>
            <w:tcW w:type="dxa" w:w="1000"/>
            <w:shd w:fill="F8FAFC" w:color="auto" w:val="clear"/>
          </w:tcPr>
          <w:p>
            <w:r>
              <w:rPr>
                <w:rFonts w:ascii="Calibri" w:cs="Calibri" w:eastAsia="Calibri" w:hAnsi="Calibri"/>
                <w:color w:val="0F172A"/>
                <w:sz w:val="18"/>
                <w:szCs w:val="18"/>
              </w:rPr>
              <w:t xml:space="preserve">POST</w:t>
            </w:r>
          </w:p>
        </w:tc>
        <w:tc>
          <w:tcPr>
            <w:tcW w:type="dxa" w:w="1500"/>
            <w:shd w:fill="F8FAFC" w:color="auto" w:val="clear"/>
          </w:tcPr>
          <w:p>
            <w:r>
              <w:rPr>
                <w:rFonts w:ascii="Calibri" w:cs="Calibri" w:eastAsia="Calibri" w:hAnsi="Calibri"/>
                <w:color w:val="0F172A"/>
                <w:sz w:val="18"/>
                <w:szCs w:val="18"/>
              </w:rPr>
              <w:t xml:space="preserve">No (revisión previa al guardado)</w:t>
            </w:r>
          </w:p>
        </w:tc>
        <w:tc>
          <w:tcPr>
            <w:tcW w:type="dxa" w:w="3300"/>
            <w:shd w:fill="F8FAFC" w:color="auto" w:val="clear"/>
          </w:tcPr>
          <w:p>
            <w:r>
              <w:rPr>
                <w:rFonts w:ascii="Calibri" w:cs="Calibri" w:eastAsia="Calibri" w:hAnsi="Calibri"/>
                <w:color w:val="0F172A"/>
                <w:sz w:val="18"/>
                <w:szCs w:val="18"/>
              </w:rPr>
              <w:t xml:space="preserve">Genera un ProyectoGenerado completo usando Groq. El cliente revisa antes de persistir.</w:t>
            </w:r>
          </w:p>
        </w:tc>
      </w:tr>
      <w:tr>
        <w:tc>
          <w:tcPr>
            <w:tcW w:type="dxa" w:w="2800"/>
            <w:shd w:fill="F8FAFC" w:color="auto" w:val="clear"/>
          </w:tcPr>
          <w:p>
            <w:r>
              <w:rPr>
                <w:rFonts w:ascii="Calibri" w:cs="Calibri" w:eastAsia="Calibri" w:hAnsi="Calibri"/>
                <w:color w:val="0F172A"/>
                <w:sz w:val="18"/>
                <w:szCs w:val="18"/>
              </w:rPr>
              <w:t xml:space="preserve">POST /api/atena/hermes-scan</w:t>
            </w:r>
          </w:p>
        </w:tc>
        <w:tc>
          <w:tcPr>
            <w:tcW w:type="dxa" w:w="1000"/>
            <w:shd w:fill="F8FAFC" w:color="auto" w:val="clear"/>
          </w:tcPr>
          <w:p>
            <w:r>
              <w:rPr>
                <w:rFonts w:ascii="Calibri" w:cs="Calibri" w:eastAsia="Calibri" w:hAnsi="Calibri"/>
                <w:color w:val="0F172A"/>
                <w:sz w:val="18"/>
                <w:szCs w:val="18"/>
              </w:rPr>
              <w:t xml:space="preserve">POST</w:t>
            </w:r>
          </w:p>
        </w:tc>
        <w:tc>
          <w:tcPr>
            <w:tcW w:type="dxa" w:w="1500"/>
            <w:shd w:fill="F8FAFC" w:color="auto" w:val="clear"/>
          </w:tcPr>
          <w:p>
            <w:r>
              <w:rPr>
                <w:rFonts w:ascii="Calibri" w:cs="Calibri" w:eastAsia="Calibri" w:hAnsi="Calibri"/>
                <w:color w:val="0F172A"/>
                <w:sz w:val="18"/>
                <w:szCs w:val="18"/>
              </w:rPr>
              <w:t xml:space="preserve">Bearer Firebase Token</w:t>
            </w:r>
          </w:p>
        </w:tc>
        <w:tc>
          <w:tcPr>
            <w:tcW w:type="dxa" w:w="3300"/>
            <w:shd w:fill="F8FAFC" w:color="auto" w:val="clear"/>
          </w:tcPr>
          <w:p>
            <w:r>
              <w:rPr>
                <w:rFonts w:ascii="Calibri" w:cs="Calibri" w:eastAsia="Calibri" w:hAnsi="Calibri"/>
                <w:color w:val="0F172A"/>
                <w:sz w:val="18"/>
                <w:szCs w:val="18"/>
              </w:rPr>
              <w:t xml:space="preserve">Escanea atena_amef y atena_spc del usuario, genera HermesActions. Retorna AtenasScanResult.</w:t>
            </w:r>
          </w:p>
        </w:tc>
      </w:tr>
    </w:tbl>
    <w:p>
      <w:pPr>
        <w:spacing w:before="200"/>
      </w:pPr>
    </w:p>
    <w:p>
      <w:pPr>
        <w:pStyle w:val="Heading2"/>
        <w:spacing w:after="160" w:before="360"/>
      </w:pPr>
      <w:r>
        <w:rPr>
          <w:rFonts w:ascii="Calibri" w:cs="Calibri" w:eastAsia="Calibri" w:hAnsi="Calibri"/>
          <w:b/>
          <w:bCs/>
          <w:color w:val="0F172A"/>
          <w:sz w:val="26"/>
          <w:szCs w:val="26"/>
        </w:rPr>
        <w:t xml:space="preserve">14.1 POST /api/atena/generar-proyecto — Detalle</w:t>
      </w:r>
    </w:p>
    <w:p>
      <w:pPr>
        <w:spacing w:after="160" w:before="100"/>
        <w:jc w:val="both"/>
      </w:pPr>
      <w:r>
        <w:rPr>
          <w:rFonts w:ascii="Calibri" w:cs="Calibri" w:eastAsia="Calibri" w:hAnsi="Calibri"/>
          <w:color w:val="0F172A"/>
          <w:sz w:val="22"/>
          <w:szCs w:val="22"/>
        </w:rPr>
        <w:t xml:space="preserve">El endpoint llama a callGroq() con el modelo llama-3.3-70b-versatile y un prompt de sistema que incorpora metodologías completas: PMBOK 7a edición (acta de constitución, WBS, gestión de riesgos, stakeholders), Lean Six Sigma DMAIC/DMADV (CTQ, VOC, MSA, FMEA, SPC, Sigma Level, DPMO), Poka-Yoke (dispositivos anti-error, sensores, controles visuales, baka-yoke) y Kaizen (eventos Gemba, 5S, SMED, Kanban).</w:t>
      </w:r>
    </w:p>
    <w:p>
      <w:pPr>
        <w:spacing w:after="160" w:before="100"/>
        <w:jc w:val="both"/>
      </w:pPr>
      <w:r>
        <w:rPr>
          <w:rFonts w:ascii="Calibri" w:cs="Calibri" w:eastAsia="Calibri" w:hAnsi="Calibri"/>
          <w:color w:val="0F172A"/>
          <w:sz w:val="22"/>
          <w:szCs w:val="22"/>
        </w:rPr>
        <w:t xml:space="preserve">El prompt exige que el LLM retorne SOLO JSON válido sin texto adicional, y especifica con precisión la estructura del JSON esperado (ProyectoGenerado). El endpoint parsea la respuesta, valida que el JSON sea válido, y retorna { generated: ProyectoGenerado } al cliente. Si el JSON generado no es válido, retorna error 500 con el mensaje de parseo.</w:t>
      </w:r>
    </w:p>
    <w:p>
      <w:pPr>
        <w:pStyle w:val="Heading2"/>
        <w:spacing w:after="160" w:before="360"/>
      </w:pPr>
      <w:r>
        <w:rPr>
          <w:rFonts w:ascii="Calibri" w:cs="Calibri" w:eastAsia="Calibri" w:hAnsi="Calibri"/>
          <w:b/>
          <w:bCs/>
          <w:color w:val="0F172A"/>
          <w:sz w:val="26"/>
          <w:szCs w:val="26"/>
        </w:rPr>
        <w:t xml:space="preserve">14.2 POST /api/atena/hermes-scan — Detalle</w:t>
      </w:r>
    </w:p>
    <w:p>
      <w:pPr>
        <w:spacing w:after="160" w:before="100"/>
        <w:jc w:val="both"/>
      </w:pPr>
      <w:r>
        <w:rPr>
          <w:rFonts w:ascii="Calibri" w:cs="Calibri" w:eastAsia="Calibri" w:hAnsi="Calibri"/>
          <w:color w:val="0F172A"/>
          <w:sz w:val="22"/>
          <w:szCs w:val="22"/>
        </w:rPr>
        <w:t xml:space="preserve">Requiere Bearer Firebase ID Token. Extrae uid del token verificado. Llama a scanAtenaAlerts(uid, workspaceId). Retorna { enqueued: AtenasScanResult } con el número de acciones generadas por tipo (amefCriticos, amefAltos, spcCpkBajos, spcViolaciones, totalAcciones).</w:t>
      </w:r>
    </w:p>
    <w:p>
      <w:r>
        <w:br w:type="page"/>
      </w:r>
    </w:p>
    <w:p>
      <w:pPr>
        <w:pStyle w:val="Heading1"/>
        <w:spacing w:after="200" w:before="480"/>
      </w:pPr>
      <w:r>
        <w:rPr>
          <w:rFonts w:ascii="Calibri" w:cs="Calibri" w:eastAsia="Calibri" w:hAnsi="Calibri"/>
          <w:b/>
          <w:bCs/>
          <w:color w:val="2563EB"/>
          <w:sz w:val="34"/>
          <w:szCs w:val="34"/>
        </w:rPr>
        <w:t xml:space="preserve">15. Interfaz de Usuario</w:t>
      </w:r>
    </w:p>
    <w:p>
      <w:pPr>
        <w:pStyle w:val="Heading2"/>
        <w:spacing w:after="160" w:before="360"/>
      </w:pPr>
      <w:r>
        <w:rPr>
          <w:rFonts w:ascii="Calibri" w:cs="Calibri" w:eastAsia="Calibri" w:hAnsi="Calibri"/>
          <w:b/>
          <w:bCs/>
          <w:color w:val="0F172A"/>
          <w:sz w:val="26"/>
          <w:szCs w:val="26"/>
        </w:rPr>
        <w:t xml:space="preserve">15.1 Layout Responsive</w:t>
      </w:r>
    </w:p>
    <w:p>
      <w:pPr>
        <w:spacing w:after="160" w:before="100"/>
        <w:jc w:val="both"/>
      </w:pPr>
      <w:r>
        <w:rPr>
          <w:rFonts w:ascii="Calibri" w:cs="Calibri" w:eastAsia="Calibri" w:hAnsi="Calibri"/>
          <w:color w:val="0F172A"/>
          <w:sz w:val="22"/>
          <w:szCs w:val="22"/>
        </w:rPr>
        <w:t xml:space="preserve">El layout de ATENA (src/app/atena/layout.tsx) implementa el patrón responsive establecido en el ecosistema: sidebar fijo de 224px en desktop (≥768px) con paleta blue (#60a5fa) sobre fondo near-black (#0a0a0f, #0d0d18). En móvil se muestra una top bar sticky de 48px con el nombre del módulo y un hamburger que abre un drawer con overlay semitransparente.</w:t>
      </w:r>
    </w:p>
    <w:p>
      <w:pPr>
        <w:pStyle w:val="Heading2"/>
        <w:spacing w:after="160" w:before="360"/>
      </w:pPr>
      <w:r>
        <w:rPr>
          <w:rFonts w:ascii="Calibri" w:cs="Calibri" w:eastAsia="Calibri" w:hAnsi="Calibri"/>
          <w:b/>
          <w:bCs/>
          <w:color w:val="0F172A"/>
          <w:sz w:val="26"/>
          <w:szCs w:val="26"/>
        </w:rPr>
        <w:t xml:space="preserve">15.2 Páginas del Módulo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4700"/>
      </w:tblGrid>
      <w:tr>
        <w:trPr>
          <w:tblHeader/>
        </w:trPr>
        <w:tc>
          <w:tcPr>
            <w:tcW w:type="dxa" w:w="2200"/>
            <w:shd w:fill="0F172A" w:color="auto" w:val="clear"/>
          </w:tcPr>
          <w:p>
            <w:r>
              <w:rPr>
                <w:rFonts w:ascii="Calibri" w:cs="Calibri" w:eastAsia="Calibri" w:hAnsi="Calibri"/>
                <w:b/>
                <w:bCs/>
                <w:color w:val="FFFFFF"/>
                <w:sz w:val="18"/>
                <w:szCs w:val="18"/>
              </w:rPr>
              <w:t xml:space="preserve">Ruta</w:t>
            </w:r>
          </w:p>
        </w:tc>
        <w:tc>
          <w:tcPr>
            <w:tcW w:type="dxa" w:w="1700"/>
            <w:shd w:fill="0F172A" w:color="auto" w:val="clear"/>
          </w:tcPr>
          <w:p>
            <w:r>
              <w:rPr>
                <w:rFonts w:ascii="Calibri" w:cs="Calibri" w:eastAsia="Calibri" w:hAnsi="Calibri"/>
                <w:b/>
                <w:bCs/>
                <w:color w:val="FFFFFF"/>
                <w:sz w:val="18"/>
                <w:szCs w:val="18"/>
              </w:rPr>
              <w:t xml:space="preserve">Nombre</w:t>
            </w:r>
          </w:p>
        </w:tc>
        <w:tc>
          <w:tcPr>
            <w:tcW w:type="dxa" w:w="4700"/>
            <w:shd w:fill="0F172A" w:color="auto" w:val="clear"/>
          </w:tcPr>
          <w:p>
            <w:r>
              <w:rPr>
                <w:rFonts w:ascii="Calibri" w:cs="Calibri" w:eastAsia="Calibri" w:hAnsi="Calibri"/>
                <w:b/>
                <w:bCs/>
                <w:color w:val="FFFFFF"/>
                <w:sz w:val="18"/>
                <w:szCs w:val="18"/>
              </w:rPr>
              <w:t xml:space="preserve">Contenido Principal</w:t>
            </w:r>
          </w:p>
        </w:tc>
      </w:tr>
      <w:tr>
        <w:tc>
          <w:tcPr>
            <w:tcW w:type="dxa" w:w="2200"/>
            <w:shd w:fill="F8FAFC" w:color="auto" w:val="clear"/>
          </w:tcPr>
          <w:p>
            <w:r>
              <w:rPr>
                <w:rFonts w:ascii="Calibri" w:cs="Calibri" w:eastAsia="Calibri" w:hAnsi="Calibri"/>
                <w:color w:val="0F172A"/>
                <w:sz w:val="18"/>
                <w:szCs w:val="18"/>
              </w:rPr>
              <w:t xml:space="preserve">/atena</w:t>
            </w:r>
          </w:p>
        </w:tc>
        <w:tc>
          <w:tcPr>
            <w:tcW w:type="dxa" w:w="1700"/>
            <w:shd w:fill="F8FAFC" w:color="auto" w:val="clear"/>
          </w:tcPr>
          <w:p>
            <w:r>
              <w:rPr>
                <w:rFonts w:ascii="Calibri" w:cs="Calibri" w:eastAsia="Calibri" w:hAnsi="Calibri"/>
                <w:color w:val="0F172A"/>
                <w:sz w:val="18"/>
                <w:szCs w:val="18"/>
              </w:rPr>
              <w:t xml:space="preserve">Centro de Mando</w:t>
            </w:r>
          </w:p>
        </w:tc>
        <w:tc>
          <w:tcPr>
            <w:tcW w:type="dxa" w:w="4700"/>
            <w:shd w:fill="F8FAFC" w:color="auto" w:val="clear"/>
          </w:tcPr>
          <w:p>
            <w:r>
              <w:rPr>
                <w:rFonts w:ascii="Calibri" w:cs="Calibri" w:eastAsia="Calibri" w:hAnsi="Calibri"/>
                <w:color w:val="0F172A"/>
                <w:sz w:val="18"/>
                <w:szCs w:val="18"/>
              </w:rPr>
              <w:t xml:space="preserve">KPIs del motor (Cpk, nivel sigma, VAN, TIR), progreso DMAIC visual, CTQ summary, alertas SPC/AMEF, equipo del proyecto</w:t>
            </w:r>
          </w:p>
        </w:tc>
      </w:tr>
      <w:tr>
        <w:tc>
          <w:tcPr>
            <w:tcW w:type="dxa" w:w="2200"/>
            <w:shd w:fill="F8FAFC" w:color="auto" w:val="clear"/>
          </w:tcPr>
          <w:p>
            <w:r>
              <w:rPr>
                <w:rFonts w:ascii="Calibri" w:cs="Calibri" w:eastAsia="Calibri" w:hAnsi="Calibri"/>
                <w:color w:val="0F172A"/>
                <w:sz w:val="18"/>
                <w:szCs w:val="18"/>
              </w:rPr>
              <w:t xml:space="preserve">/atena/proyectos</w:t>
            </w:r>
          </w:p>
        </w:tc>
        <w:tc>
          <w:tcPr>
            <w:tcW w:type="dxa" w:w="1700"/>
            <w:shd w:fill="F8FAFC" w:color="auto" w:val="clear"/>
          </w:tcPr>
          <w:p>
            <w:r>
              <w:rPr>
                <w:rFonts w:ascii="Calibri" w:cs="Calibri" w:eastAsia="Calibri" w:hAnsi="Calibri"/>
                <w:color w:val="0F172A"/>
                <w:sz w:val="18"/>
                <w:szCs w:val="18"/>
              </w:rPr>
              <w:t xml:space="preserve">Proyectos DMAIC</w:t>
            </w:r>
          </w:p>
        </w:tc>
        <w:tc>
          <w:tcPr>
            <w:tcW w:type="dxa" w:w="4700"/>
            <w:shd w:fill="F8FAFC" w:color="auto" w:val="clear"/>
          </w:tcPr>
          <w:p>
            <w:r>
              <w:rPr>
                <w:rFonts w:ascii="Calibri" w:cs="Calibri" w:eastAsia="Calibri" w:hAnsi="Calibri"/>
                <w:color w:val="0F172A"/>
                <w:sz w:val="18"/>
                <w:szCs w:val="18"/>
              </w:rPr>
              <w:t xml:space="preserve">Lista de proyectos con fase actual, avance, stakeholders. Badge de fase con color por estado (azul DEFINE, verde MEASURE, naranja ANALYZE, violeta IMPROVE, índigo CONTROL)</w:t>
            </w:r>
          </w:p>
        </w:tc>
      </w:tr>
      <w:tr>
        <w:tc>
          <w:tcPr>
            <w:tcW w:type="dxa" w:w="2200"/>
            <w:shd w:fill="F8FAFC" w:color="auto" w:val="clear"/>
          </w:tcPr>
          <w:p>
            <w:r>
              <w:rPr>
                <w:rFonts w:ascii="Calibri" w:cs="Calibri" w:eastAsia="Calibri" w:hAnsi="Calibri"/>
                <w:color w:val="0F172A"/>
                <w:sz w:val="18"/>
                <w:szCs w:val="18"/>
              </w:rPr>
              <w:t xml:space="preserve">/atena/proyectos/nuevo</w:t>
            </w:r>
          </w:p>
        </w:tc>
        <w:tc>
          <w:tcPr>
            <w:tcW w:type="dxa" w:w="1700"/>
            <w:shd w:fill="F8FAFC" w:color="auto" w:val="clear"/>
          </w:tcPr>
          <w:p>
            <w:r>
              <w:rPr>
                <w:rFonts w:ascii="Calibri" w:cs="Calibri" w:eastAsia="Calibri" w:hAnsi="Calibri"/>
                <w:color w:val="0F172A"/>
                <w:sz w:val="18"/>
                <w:szCs w:val="18"/>
              </w:rPr>
              <w:t xml:space="preserve">Nuevo Proyecto</w:t>
            </w:r>
          </w:p>
        </w:tc>
        <w:tc>
          <w:tcPr>
            <w:tcW w:type="dxa" w:w="4700"/>
            <w:shd w:fill="F8FAFC" w:color="auto" w:val="clear"/>
          </w:tcPr>
          <w:p>
            <w:r>
              <w:rPr>
                <w:rFonts w:ascii="Calibri" w:cs="Calibri" w:eastAsia="Calibri" w:hAnsi="Calibri"/>
                <w:color w:val="0F172A"/>
                <w:sz w:val="18"/>
                <w:szCs w:val="18"/>
              </w:rPr>
              <w:t xml:space="preserve">Wizard A-9: formulario → generación IA → preview editable → guardar en Firestore</w:t>
            </w:r>
          </w:p>
        </w:tc>
      </w:tr>
      <w:tr>
        <w:tc>
          <w:tcPr>
            <w:tcW w:type="dxa" w:w="2200"/>
            <w:shd w:fill="F8FAFC" w:color="auto" w:val="clear"/>
          </w:tcPr>
          <w:p>
            <w:r>
              <w:rPr>
                <w:rFonts w:ascii="Calibri" w:cs="Calibri" w:eastAsia="Calibri" w:hAnsi="Calibri"/>
                <w:color w:val="0F172A"/>
                <w:sz w:val="18"/>
                <w:szCs w:val="18"/>
              </w:rPr>
              <w:t xml:space="preserve">/atena/analisis</w:t>
            </w:r>
          </w:p>
        </w:tc>
        <w:tc>
          <w:tcPr>
            <w:tcW w:type="dxa" w:w="1700"/>
            <w:shd w:fill="F8FAFC" w:color="auto" w:val="clear"/>
          </w:tcPr>
          <w:p>
            <w:r>
              <w:rPr>
                <w:rFonts w:ascii="Calibri" w:cs="Calibri" w:eastAsia="Calibri" w:hAnsi="Calibri"/>
                <w:color w:val="0F172A"/>
                <w:sz w:val="18"/>
                <w:szCs w:val="18"/>
              </w:rPr>
              <w:t xml:space="preserve">Análisis ANOVA</w:t>
            </w:r>
          </w:p>
        </w:tc>
        <w:tc>
          <w:tcPr>
            <w:tcW w:type="dxa" w:w="4700"/>
            <w:shd w:fill="F8FAFC" w:color="auto" w:val="clear"/>
          </w:tcPr>
          <w:p>
            <w:r>
              <w:rPr>
                <w:rFonts w:ascii="Calibri" w:cs="Calibri" w:eastAsia="Calibri" w:hAnsi="Calibri"/>
                <w:color w:val="0F172A"/>
                <w:sz w:val="18"/>
                <w:szCs w:val="18"/>
              </w:rPr>
              <w:t xml:space="preserve">Resultados del motor estadístico: F-stat, p-value, tabla de medias por grupo, interpretación, gráfica de barras por línea</w:t>
            </w:r>
          </w:p>
        </w:tc>
      </w:tr>
      <w:tr>
        <w:tc>
          <w:tcPr>
            <w:tcW w:type="dxa" w:w="2200"/>
            <w:shd w:fill="F8FAFC" w:color="auto" w:val="clear"/>
          </w:tcPr>
          <w:p>
            <w:r>
              <w:rPr>
                <w:rFonts w:ascii="Calibri" w:cs="Calibri" w:eastAsia="Calibri" w:hAnsi="Calibri"/>
                <w:color w:val="0F172A"/>
                <w:sz w:val="18"/>
                <w:szCs w:val="18"/>
              </w:rPr>
              <w:t xml:space="preserve">/atena/spc</w:t>
            </w:r>
          </w:p>
        </w:tc>
        <w:tc>
          <w:tcPr>
            <w:tcW w:type="dxa" w:w="1700"/>
            <w:shd w:fill="F8FAFC" w:color="auto" w:val="clear"/>
          </w:tcPr>
          <w:p>
            <w:r>
              <w:rPr>
                <w:rFonts w:ascii="Calibri" w:cs="Calibri" w:eastAsia="Calibri" w:hAnsi="Calibri"/>
                <w:color w:val="0F172A"/>
                <w:sz w:val="18"/>
                <w:szCs w:val="18"/>
              </w:rPr>
              <w:t xml:space="preserve">Control SPC</w:t>
            </w:r>
          </w:p>
        </w:tc>
        <w:tc>
          <w:tcPr>
            <w:tcW w:type="dxa" w:w="4700"/>
            <w:shd w:fill="F8FAFC" w:color="auto" w:val="clear"/>
          </w:tcPr>
          <w:p>
            <w:r>
              <w:rPr>
                <w:rFonts w:ascii="Calibri" w:cs="Calibri" w:eastAsia="Calibri" w:hAnsi="Calibri"/>
                <w:color w:val="0F172A"/>
                <w:sz w:val="18"/>
                <w:szCs w:val="18"/>
              </w:rPr>
              <w:t xml:space="preserve">Carta de control X̄ con puntos coloreados (verde OK, rojo fuera de control), límites ±1σ/±2σ/±3σ, KPIs de capacidad (Cp, Cpk, σ-level), lista de violaciones WE</w:t>
            </w:r>
          </w:p>
        </w:tc>
      </w:tr>
      <w:tr>
        <w:tc>
          <w:tcPr>
            <w:tcW w:type="dxa" w:w="2200"/>
            <w:shd w:fill="F8FAFC" w:color="auto" w:val="clear"/>
          </w:tcPr>
          <w:p>
            <w:r>
              <w:rPr>
                <w:rFonts w:ascii="Calibri" w:cs="Calibri" w:eastAsia="Calibri" w:hAnsi="Calibri"/>
                <w:color w:val="0F172A"/>
                <w:sz w:val="18"/>
                <w:szCs w:val="18"/>
              </w:rPr>
              <w:t xml:space="preserve">/atena/amef</w:t>
            </w:r>
          </w:p>
        </w:tc>
        <w:tc>
          <w:tcPr>
            <w:tcW w:type="dxa" w:w="1700"/>
            <w:shd w:fill="F8FAFC" w:color="auto" w:val="clear"/>
          </w:tcPr>
          <w:p>
            <w:r>
              <w:rPr>
                <w:rFonts w:ascii="Calibri" w:cs="Calibri" w:eastAsia="Calibri" w:hAnsi="Calibri"/>
                <w:color w:val="0F172A"/>
                <w:sz w:val="18"/>
                <w:szCs w:val="18"/>
              </w:rPr>
              <w:t xml:space="preserve">AMEF</w:t>
            </w:r>
          </w:p>
        </w:tc>
        <w:tc>
          <w:tcPr>
            <w:tcW w:type="dxa" w:w="4700"/>
            <w:shd w:fill="F8FAFC" w:color="auto" w:val="clear"/>
          </w:tcPr>
          <w:p>
            <w:r>
              <w:rPr>
                <w:rFonts w:ascii="Calibri" w:cs="Calibri" w:eastAsia="Calibri" w:hAnsi="Calibri"/>
                <w:color w:val="0F172A"/>
                <w:sz w:val="18"/>
                <w:szCs w:val="18"/>
              </w:rPr>
              <w:t xml:space="preserve">Matriz AMEF ordenada por NPR descendente, badges de criticidad (rojo NPR&gt;200, naranja NPR&gt;100), indicador de ítems críticos, tabla completa con acciones correctivas</w:t>
            </w:r>
          </w:p>
        </w:tc>
      </w:tr>
      <w:tr>
        <w:tc>
          <w:tcPr>
            <w:tcW w:type="dxa" w:w="2200"/>
            <w:shd w:fill="F8FAFC" w:color="auto" w:val="clear"/>
          </w:tcPr>
          <w:p>
            <w:r>
              <w:rPr>
                <w:rFonts w:ascii="Calibri" w:cs="Calibri" w:eastAsia="Calibri" w:hAnsi="Calibri"/>
                <w:color w:val="0F172A"/>
                <w:sz w:val="18"/>
                <w:szCs w:val="18"/>
              </w:rPr>
              <w:t xml:space="preserve">/atena/financiero</w:t>
            </w:r>
          </w:p>
        </w:tc>
        <w:tc>
          <w:tcPr>
            <w:tcW w:type="dxa" w:w="1700"/>
            <w:shd w:fill="F8FAFC" w:color="auto" w:val="clear"/>
          </w:tcPr>
          <w:p>
            <w:r>
              <w:rPr>
                <w:rFonts w:ascii="Calibri" w:cs="Calibri" w:eastAsia="Calibri" w:hAnsi="Calibri"/>
                <w:color w:val="0F172A"/>
                <w:sz w:val="18"/>
                <w:szCs w:val="18"/>
              </w:rPr>
              <w:t xml:space="preserve">Financiero</w:t>
            </w:r>
          </w:p>
        </w:tc>
        <w:tc>
          <w:tcPr>
            <w:tcW w:type="dxa" w:w="4700"/>
            <w:shd w:fill="F8FAFC" w:color="auto" w:val="clear"/>
          </w:tcPr>
          <w:p>
            <w:r>
              <w:rPr>
                <w:rFonts w:ascii="Calibri" w:cs="Calibri" w:eastAsia="Calibri" w:hAnsi="Calibri"/>
                <w:color w:val="0F172A"/>
                <w:sz w:val="18"/>
                <w:szCs w:val="18"/>
              </w:rPr>
              <w:t xml:space="preserve">VAN, TIR, payback, gráfica de flujo de caja mensual, tabla Monte Carlo P10/P50/P90, supuestos del modelo</w:t>
            </w:r>
          </w:p>
        </w:tc>
      </w:tr>
    </w:tbl>
    <w:p>
      <w:pPr>
        <w:spacing w:before="200"/>
      </w:pPr>
    </w:p>
    <w:p>
      <w:pPr>
        <w:pStyle w:val="Heading2"/>
        <w:spacing w:after="160" w:before="360"/>
      </w:pPr>
      <w:r>
        <w:rPr>
          <w:rFonts w:ascii="Calibri" w:cs="Calibri" w:eastAsia="Calibri" w:hAnsi="Calibri"/>
          <w:b/>
          <w:bCs/>
          <w:color w:val="0F172A"/>
          <w:sz w:val="26"/>
          <w:szCs w:val="26"/>
        </w:rPr>
        <w:t xml:space="preserve">15.3 Centro de Mando — Alertas</w:t>
      </w:r>
    </w:p>
    <w:p>
      <w:pPr>
        <w:spacing w:after="160" w:before="100"/>
        <w:jc w:val="both"/>
      </w:pPr>
      <w:r>
        <w:rPr>
          <w:rFonts w:ascii="Calibri" w:cs="Calibri" w:eastAsia="Calibri" w:hAnsi="Calibri"/>
          <w:color w:val="0F172A"/>
          <w:sz w:val="22"/>
          <w:szCs w:val="22"/>
        </w:rPr>
        <w:t xml:space="preserve">El Centro de Mando de ATENA es la única página del ecosistema SOFIAA que muestra alertas automáticas de proceso. Las alertas se generan determinísticamente desde los datos SPC (Cpk &lt; 1.0, violaciones WE) y AMEF (NPR &gt; 200, NPR &gt; 100) al cargar la página, sin latencia de IA. Se presentan como cards con colores semánticos: rojo para alertas críticas, naranja para alertas altas, verde para confirmaciones del motor (ANOVA significativo).</w:t>
      </w:r>
    </w:p>
    <w:p>
      <w:r>
        <w:br w:type="page"/>
      </w:r>
    </w:p>
    <w:p>
      <w:pPr>
        <w:pStyle w:val="Heading1"/>
        <w:spacing w:after="200" w:before="480"/>
      </w:pPr>
      <w:r>
        <w:rPr>
          <w:rFonts w:ascii="Calibri" w:cs="Calibri" w:eastAsia="Calibri" w:hAnsi="Calibri"/>
          <w:b/>
          <w:bCs/>
          <w:color w:val="2563EB"/>
          <w:sz w:val="34"/>
          <w:szCs w:val="34"/>
        </w:rPr>
        <w:t xml:space="preserve">16. Historia de Sprints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000"/>
      </w:tblGrid>
      <w:tr>
        <w:trPr>
          <w:tblHeader/>
        </w:trPr>
        <w:tc>
          <w:tcPr>
            <w:tcW w:type="dxa" w:w="900"/>
            <w:shd w:fill="0F172A" w:color="auto" w:val="clear"/>
          </w:tcPr>
          <w:p>
            <w:r>
              <w:rPr>
                <w:rFonts w:ascii="Calibri" w:cs="Calibri" w:eastAsia="Calibri" w:hAnsi="Calibri"/>
                <w:b/>
                <w:bCs/>
                <w:color w:val="FFFFFF"/>
                <w:sz w:val="18"/>
                <w:szCs w:val="18"/>
              </w:rPr>
              <w:t xml:space="preserve">Sprint</w:t>
            </w:r>
          </w:p>
        </w:tc>
        <w:tc>
          <w:tcPr>
            <w:tcW w:type="dxa" w:w="1700"/>
            <w:shd w:fill="0F172A" w:color="auto" w:val="clear"/>
          </w:tcPr>
          <w:p>
            <w:r>
              <w:rPr>
                <w:rFonts w:ascii="Calibri" w:cs="Calibri" w:eastAsia="Calibri" w:hAnsi="Calibri"/>
                <w:b/>
                <w:bCs/>
                <w:color w:val="FFFFFF"/>
                <w:sz w:val="18"/>
                <w:szCs w:val="18"/>
              </w:rPr>
              <w:t xml:space="preserve">Nombre</w:t>
            </w:r>
          </w:p>
        </w:tc>
        <w:tc>
          <w:tcPr>
            <w:tcW w:type="dxa" w:w="6000"/>
            <w:shd w:fill="0F172A" w:color="auto" w:val="clear"/>
          </w:tcPr>
          <w:p>
            <w:r>
              <w:rPr>
                <w:rFonts w:ascii="Calibri" w:cs="Calibri" w:eastAsia="Calibri" w:hAnsi="Calibri"/>
                <w:b/>
                <w:bCs/>
                <w:color w:val="FFFFFF"/>
                <w:sz w:val="18"/>
                <w:szCs w:val="18"/>
              </w:rPr>
              <w:t xml:space="preserve">Entregables Principales</w:t>
            </w:r>
          </w:p>
        </w:tc>
      </w:tr>
      <w:tr>
        <w:tc>
          <w:tcPr>
            <w:tcW w:type="dxa" w:w="900"/>
            <w:shd w:fill="F8FAFC" w:color="auto" w:val="clear"/>
          </w:tcPr>
          <w:p>
            <w:r>
              <w:rPr>
                <w:rFonts w:ascii="Calibri" w:cs="Calibri" w:eastAsia="Calibri" w:hAnsi="Calibri"/>
                <w:color w:val="0F172A"/>
                <w:sz w:val="18"/>
                <w:szCs w:val="18"/>
              </w:rPr>
              <w:t xml:space="preserve">A-0</w:t>
            </w:r>
          </w:p>
        </w:tc>
        <w:tc>
          <w:tcPr>
            <w:tcW w:type="dxa" w:w="1700"/>
            <w:shd w:fill="F8FAFC" w:color="auto" w:val="clear"/>
          </w:tcPr>
          <w:p>
            <w:r>
              <w:rPr>
                <w:rFonts w:ascii="Calibri" w:cs="Calibri" w:eastAsia="Calibri" w:hAnsi="Calibri"/>
                <w:color w:val="0F172A"/>
                <w:sz w:val="18"/>
                <w:szCs w:val="18"/>
              </w:rPr>
              <w:t xml:space="preserve">Schema + Seed</w:t>
            </w:r>
          </w:p>
        </w:tc>
        <w:tc>
          <w:tcPr>
            <w:tcW w:type="dxa" w:w="6000"/>
            <w:shd w:fill="F8FAFC" w:color="auto" w:val="clear"/>
          </w:tcPr>
          <w:p>
            <w:r>
              <w:rPr>
                <w:rFonts w:ascii="Calibri" w:cs="Calibri" w:eastAsia="Calibri" w:hAnsi="Calibri"/>
                <w:color w:val="0F172A"/>
                <w:sz w:val="18"/>
                <w:szCs w:val="18"/>
              </w:rPr>
              <w:t xml:space="preserve">14 interfaces TypeScript completas (ProjectCharter, AnovaResult, SPCData, FMEAItem, FinancialProjection, CTQVariable, Stakeholder, MediaPorGrupo, SPCPoint, CashFlowPeriod, MonteCarloResult); scripts/seed-atena.mjs con datos demo realistas TEC Monterrey; 6 colecciones Firestore iniciales</w:t>
            </w:r>
          </w:p>
        </w:tc>
      </w:tr>
      <w:tr>
        <w:tc>
          <w:tcPr>
            <w:tcW w:type="dxa" w:w="900"/>
            <w:shd w:fill="F8FAFC" w:color="auto" w:val="clear"/>
          </w:tcPr>
          <w:p>
            <w:r>
              <w:rPr>
                <w:rFonts w:ascii="Calibri" w:cs="Calibri" w:eastAsia="Calibri" w:hAnsi="Calibri"/>
                <w:color w:val="0F172A"/>
                <w:sz w:val="18"/>
                <w:szCs w:val="18"/>
              </w:rPr>
              <w:t xml:space="preserve">A-1</w:t>
            </w:r>
          </w:p>
        </w:tc>
        <w:tc>
          <w:tcPr>
            <w:tcW w:type="dxa" w:w="1700"/>
            <w:shd w:fill="F8FAFC" w:color="auto" w:val="clear"/>
          </w:tcPr>
          <w:p>
            <w:r>
              <w:rPr>
                <w:rFonts w:ascii="Calibri" w:cs="Calibri" w:eastAsia="Calibri" w:hAnsi="Calibri"/>
                <w:color w:val="0F172A"/>
                <w:sz w:val="18"/>
                <w:szCs w:val="18"/>
              </w:rPr>
              <w:t xml:space="preserve">Extensión + Layout</w:t>
            </w:r>
          </w:p>
        </w:tc>
        <w:tc>
          <w:tcPr>
            <w:tcW w:type="dxa" w:w="6000"/>
            <w:shd w:fill="F8FAFC" w:color="auto" w:val="clear"/>
          </w:tcPr>
          <w:p>
            <w:r>
              <w:rPr>
                <w:rFonts w:ascii="Calibri" w:cs="Calibri" w:eastAsia="Calibri" w:hAnsi="Calibri"/>
                <w:color w:val="0F172A"/>
                <w:sz w:val="18"/>
                <w:szCs w:val="18"/>
              </w:rPr>
              <w:t xml:space="preserve">src/extensions/atena/index.ts (SofiaaExtension manifest + promptModule anti-alucinación); registro en core/extension.registry.ts; layout /atena responsive blue-theme; Dashboard Centro de Mando; /atena/proyectos con master-detail y progreso DMAIC visual</w:t>
            </w:r>
          </w:p>
        </w:tc>
      </w:tr>
      <w:tr>
        <w:tc>
          <w:tcPr>
            <w:tcW w:type="dxa" w:w="900"/>
            <w:shd w:fill="F8FAFC" w:color="auto" w:val="clear"/>
          </w:tcPr>
          <w:p>
            <w:r>
              <w:rPr>
                <w:rFonts w:ascii="Calibri" w:cs="Calibri" w:eastAsia="Calibri" w:hAnsi="Calibri"/>
                <w:color w:val="0F172A"/>
                <w:sz w:val="18"/>
                <w:szCs w:val="18"/>
              </w:rPr>
              <w:t xml:space="preserve">A-2</w:t>
            </w:r>
          </w:p>
        </w:tc>
        <w:tc>
          <w:tcPr>
            <w:tcW w:type="dxa" w:w="1700"/>
            <w:shd w:fill="F8FAFC" w:color="auto" w:val="clear"/>
          </w:tcPr>
          <w:p>
            <w:r>
              <w:rPr>
                <w:rFonts w:ascii="Calibri" w:cs="Calibri" w:eastAsia="Calibri" w:hAnsi="Calibri"/>
                <w:color w:val="0F172A"/>
                <w:sz w:val="18"/>
                <w:szCs w:val="18"/>
              </w:rPr>
              <w:t xml:space="preserve">Motor Estadístico UI</w:t>
            </w:r>
          </w:p>
        </w:tc>
        <w:tc>
          <w:tcPr>
            <w:tcW w:type="dxa" w:w="6000"/>
            <w:shd w:fill="F8FAFC" w:color="auto" w:val="clear"/>
          </w:tcPr>
          <w:p>
            <w:r>
              <w:rPr>
                <w:rFonts w:ascii="Calibri" w:cs="Calibri" w:eastAsia="Calibri" w:hAnsi="Calibri"/>
                <w:color w:val="0F172A"/>
                <w:sz w:val="18"/>
                <w:szCs w:val="18"/>
              </w:rPr>
              <w:t xml:space="preserve">/atena/analisis con tabla ANOVA y gráficas por grupo; /atena/spc con Carta de Control X̄, límites ±σ por zona, Cp/Cpk, nivel sigma, tabla de violaciones Western Electric</w:t>
            </w:r>
          </w:p>
        </w:tc>
      </w:tr>
      <w:tr>
        <w:tc>
          <w:tcPr>
            <w:tcW w:type="dxa" w:w="900"/>
            <w:shd w:fill="F8FAFC" w:color="auto" w:val="clear"/>
          </w:tcPr>
          <w:p>
            <w:r>
              <w:rPr>
                <w:rFonts w:ascii="Calibri" w:cs="Calibri" w:eastAsia="Calibri" w:hAnsi="Calibri"/>
                <w:color w:val="0F172A"/>
                <w:sz w:val="18"/>
                <w:szCs w:val="18"/>
              </w:rPr>
              <w:t xml:space="preserve">A-3</w:t>
            </w:r>
          </w:p>
        </w:tc>
        <w:tc>
          <w:tcPr>
            <w:tcW w:type="dxa" w:w="1700"/>
            <w:shd w:fill="F8FAFC" w:color="auto" w:val="clear"/>
          </w:tcPr>
          <w:p>
            <w:r>
              <w:rPr>
                <w:rFonts w:ascii="Calibri" w:cs="Calibri" w:eastAsia="Calibri" w:hAnsi="Calibri"/>
                <w:color w:val="0F172A"/>
                <w:sz w:val="18"/>
                <w:szCs w:val="18"/>
              </w:rPr>
              <w:t xml:space="preserve">AMEF + Financiero</w:t>
            </w:r>
          </w:p>
        </w:tc>
        <w:tc>
          <w:tcPr>
            <w:tcW w:type="dxa" w:w="6000"/>
            <w:shd w:fill="F8FAFC" w:color="auto" w:val="clear"/>
          </w:tcPr>
          <w:p>
            <w:r>
              <w:rPr>
                <w:rFonts w:ascii="Calibri" w:cs="Calibri" w:eastAsia="Calibri" w:hAnsi="Calibri"/>
                <w:color w:val="0F172A"/>
                <w:sz w:val="18"/>
                <w:szCs w:val="18"/>
              </w:rPr>
              <w:t xml:space="preserve">/atena/amef con matriz NPR ordenada descendentemente, badges de criticidad, panel de ítems críticos; /atena/financiero con VAN/TIR, flujo de caja mensual, Monte Carlo P10/P50/P90</w:t>
            </w:r>
          </w:p>
        </w:tc>
      </w:tr>
      <w:tr>
        <w:tc>
          <w:tcPr>
            <w:tcW w:type="dxa" w:w="900"/>
            <w:shd w:fill="F8FAFC" w:color="auto" w:val="clear"/>
          </w:tcPr>
          <w:p>
            <w:r>
              <w:rPr>
                <w:rFonts w:ascii="Calibri" w:cs="Calibri" w:eastAsia="Calibri" w:hAnsi="Calibri"/>
                <w:color w:val="0F172A"/>
                <w:sz w:val="18"/>
                <w:szCs w:val="18"/>
              </w:rPr>
              <w:t xml:space="preserve">A-4</w:t>
            </w:r>
          </w:p>
        </w:tc>
        <w:tc>
          <w:tcPr>
            <w:tcW w:type="dxa" w:w="1700"/>
            <w:shd w:fill="F8FAFC" w:color="auto" w:val="clear"/>
          </w:tcPr>
          <w:p>
            <w:r>
              <w:rPr>
                <w:rFonts w:ascii="Calibri" w:cs="Calibri" w:eastAsia="Calibri" w:hAnsi="Calibri"/>
                <w:color w:val="0F172A"/>
                <w:sz w:val="18"/>
                <w:szCs w:val="18"/>
              </w:rPr>
              <w:t xml:space="preserve">Extension Tools</w:t>
            </w:r>
          </w:p>
        </w:tc>
        <w:tc>
          <w:tcPr>
            <w:tcW w:type="dxa" w:w="6000"/>
            <w:shd w:fill="F8FAFC" w:color="auto" w:val="clear"/>
          </w:tcPr>
          <w:p>
            <w:r>
              <w:rPr>
                <w:rFonts w:ascii="Calibri" w:cs="Calibri" w:eastAsia="Calibri" w:hAnsi="Calibri"/>
                <w:color w:val="0F172A"/>
                <w:sz w:val="18"/>
                <w:szCs w:val="18"/>
              </w:rPr>
              <w:t xml:space="preserve">src/extensions/atena/tools.ts con 5 herramientas (consultar_proyecto, ejecutar_analisis, consultar_spc, ver_amef, consultar_financiero); registro en index.ts; refinamiento del prompt para contexto TEC Monterrey; build + commit completo</w:t>
            </w:r>
          </w:p>
        </w:tc>
      </w:tr>
      <w:tr>
        <w:tc>
          <w:tcPr>
            <w:tcW w:type="dxa" w:w="900"/>
            <w:shd w:fill="F8FAFC" w:color="auto" w:val="clear"/>
          </w:tcPr>
          <w:p>
            <w:r>
              <w:rPr>
                <w:rFonts w:ascii="Calibri" w:cs="Calibri" w:eastAsia="Calibri" w:hAnsi="Calibri"/>
                <w:color w:val="0F172A"/>
                <w:sz w:val="18"/>
                <w:szCs w:val="18"/>
              </w:rPr>
              <w:t xml:space="preserve">H-4 (integración)</w:t>
            </w:r>
          </w:p>
        </w:tc>
        <w:tc>
          <w:tcPr>
            <w:tcW w:type="dxa" w:w="1700"/>
            <w:shd w:fill="F8FAFC" w:color="auto" w:val="clear"/>
          </w:tcPr>
          <w:p>
            <w:r>
              <w:rPr>
                <w:rFonts w:ascii="Calibri" w:cs="Calibri" w:eastAsia="Calibri" w:hAnsi="Calibri"/>
                <w:color w:val="0F172A"/>
                <w:sz w:val="18"/>
                <w:szCs w:val="18"/>
              </w:rPr>
              <w:t xml:space="preserve">HERMES Bridge</w:t>
            </w:r>
          </w:p>
        </w:tc>
        <w:tc>
          <w:tcPr>
            <w:tcW w:type="dxa" w:w="6000"/>
            <w:shd w:fill="F8FAFC" w:color="auto" w:val="clear"/>
          </w:tcPr>
          <w:p>
            <w:r>
              <w:rPr>
                <w:rFonts w:ascii="Calibri" w:cs="Calibri" w:eastAsia="Calibri" w:hAnsi="Calibri"/>
                <w:color w:val="0F172A"/>
                <w:sz w:val="18"/>
                <w:szCs w:val="18"/>
              </w:rPr>
              <w:t xml:space="preserve">atena-bridge.ts: scanAtenaAlerts() escanea NPR críticos y violaciones WE; POST /api/atena/hermes-scan; botón 'Escanear con HERMES' en UI; generación de HermesActions en hermes_queue</w:t>
            </w:r>
          </w:p>
        </w:tc>
      </w:tr>
      <w:tr>
        <w:tc>
          <w:tcPr>
            <w:tcW w:type="dxa" w:w="900"/>
            <w:shd w:fill="F8FAFC" w:color="auto" w:val="clear"/>
          </w:tcPr>
          <w:p>
            <w:r>
              <w:rPr>
                <w:rFonts w:ascii="Calibri" w:cs="Calibri" w:eastAsia="Calibri" w:hAnsi="Calibri"/>
                <w:color w:val="0F172A"/>
                <w:sz w:val="18"/>
                <w:szCs w:val="18"/>
              </w:rPr>
              <w:t xml:space="preserve">A-9</w:t>
            </w:r>
          </w:p>
        </w:tc>
        <w:tc>
          <w:tcPr>
            <w:tcW w:type="dxa" w:w="1700"/>
            <w:shd w:fill="F8FAFC" w:color="auto" w:val="clear"/>
          </w:tcPr>
          <w:p>
            <w:r>
              <w:rPr>
                <w:rFonts w:ascii="Calibri" w:cs="Calibri" w:eastAsia="Calibri" w:hAnsi="Calibri"/>
                <w:color w:val="0F172A"/>
                <w:sz w:val="18"/>
                <w:szCs w:val="18"/>
              </w:rPr>
              <w:t xml:space="preserve">Generador IA + Tipos</w:t>
            </w:r>
          </w:p>
        </w:tc>
        <w:tc>
          <w:tcPr>
            <w:tcW w:type="dxa" w:w="6000"/>
            <w:shd w:fill="F8FAFC" w:color="auto" w:val="clear"/>
          </w:tcPr>
          <w:p>
            <w:r>
              <w:rPr>
                <w:rFonts w:ascii="Calibri" w:cs="Calibri" w:eastAsia="Calibri" w:hAnsi="Calibri"/>
                <w:color w:val="0F172A"/>
                <w:sz w:val="18"/>
                <w:szCs w:val="18"/>
              </w:rPr>
              <w:t xml:space="preserve">Tipos Hito, RiesgoProyecto, KaizenEvent, ProyectoGenerado; POST /api/atena/generar-proyecto con Groq (PMBOK + DMAIC + Poka-Yoke + Kaizen); Wizard /atena/proyectos/nuevo (formulario → preview → guardar); actualización layout y proyectos/page.tsx</w:t>
            </w:r>
          </w:p>
        </w:tc>
      </w:tr>
    </w:tbl>
    <w:p>
      <w:pPr>
        <w:spacing w:before="200"/>
      </w:pPr>
    </w:p>
    <w:p>
      <w:r>
        <w:br w:type="page"/>
      </w:r>
    </w:p>
    <w:p>
      <w:pPr>
        <w:pStyle w:val="Heading1"/>
        <w:spacing w:after="200" w:before="480"/>
      </w:pPr>
      <w:r>
        <w:rPr>
          <w:rFonts w:ascii="Calibri" w:cs="Calibri" w:eastAsia="Calibri" w:hAnsi="Calibri"/>
          <w:b/>
          <w:bCs/>
          <w:color w:val="2563EB"/>
          <w:sz w:val="34"/>
          <w:szCs w:val="34"/>
        </w:rPr>
        <w:t xml:space="preserve">17. Roadmap</w:t>
      </w:r>
    </w:p>
    <w:p>
      <w:pPr>
        <w:pStyle w:val="Heading2"/>
        <w:spacing w:after="160" w:before="360"/>
      </w:pPr>
      <w:r>
        <w:rPr>
          <w:rFonts w:ascii="Calibri" w:cs="Calibri" w:eastAsia="Calibri" w:hAnsi="Calibri"/>
          <w:b/>
          <w:bCs/>
          <w:color w:val="0F172A"/>
          <w:sz w:val="26"/>
          <w:szCs w:val="26"/>
        </w:rPr>
        <w:t xml:space="preserve">17.1 Análisis Multivariado</w:t>
      </w:r>
    </w:p>
    <w:p>
      <w:pPr>
        <w:spacing w:after="160" w:before="100"/>
        <w:jc w:val="both"/>
      </w:pPr>
      <w:r>
        <w:rPr>
          <w:rFonts w:ascii="Calibri" w:cs="Calibri" w:eastAsia="Calibri" w:hAnsi="Calibri"/>
          <w:color w:val="0F172A"/>
          <w:sz w:val="22"/>
          <w:szCs w:val="22"/>
        </w:rPr>
        <w:t xml:space="preserve">El ANOVA actual es unidireccional (un factor). Un próximo sprint podría implementar ANOVA bidireccional (dos factores: línea × turno) y regresión múltiple, ampliando el análisis a interacciones entre variables. Esto requiere ampliar AnovaResult con nuevos campos (efectoInteraccion, graficaDeInteraccion) y un nuevo tipo de análisis de regresión.</w:t>
      </w:r>
    </w:p>
    <w:p>
      <w:pPr>
        <w:pStyle w:val="Heading2"/>
        <w:spacing w:after="160" w:before="360"/>
      </w:pPr>
      <w:r>
        <w:rPr>
          <w:rFonts w:ascii="Calibri" w:cs="Calibri" w:eastAsia="Calibri" w:hAnsi="Calibri"/>
          <w:b/>
          <w:bCs/>
          <w:color w:val="0F172A"/>
          <w:sz w:val="26"/>
          <w:szCs w:val="26"/>
        </w:rPr>
        <w:t xml:space="preserve">17.2 Cartas de Control Adicionales</w:t>
      </w:r>
    </w:p>
    <w:p>
      <w:pPr>
        <w:spacing w:after="160" w:before="100"/>
        <w:jc w:val="both"/>
      </w:pPr>
      <w:r>
        <w:rPr>
          <w:rFonts w:ascii="Calibri" w:cs="Calibri" w:eastAsia="Calibri" w:hAnsi="Calibri"/>
          <w:color w:val="0F172A"/>
          <w:sz w:val="22"/>
          <w:szCs w:val="22"/>
        </w:rPr>
        <w:t xml:space="preserve">La Carta X̄ actual es suficiente para variables continuas. Para atributos (defectos por unidad, proporción de defectuosos) se necesitan Cartas p, np, c y u. El schema ya tiene la flexibilidad para extenderse: SPCData podría recibir un campo tipo (X_BAR | P_CHART | NP_CHART | C_CHART) y la UI renderizaría el tipo de carta correspondiente.</w:t>
      </w:r>
    </w:p>
    <w:p>
      <w:pPr>
        <w:pStyle w:val="Heading2"/>
        <w:spacing w:after="160" w:before="360"/>
      </w:pPr>
      <w:r>
        <w:rPr>
          <w:rFonts w:ascii="Calibri" w:cs="Calibri" w:eastAsia="Calibri" w:hAnsi="Calibri"/>
          <w:b/>
          <w:bCs/>
          <w:color w:val="0F172A"/>
          <w:sz w:val="26"/>
          <w:szCs w:val="26"/>
        </w:rPr>
        <w:t xml:space="preserve">17.3 Conexión con Datos Reales</w:t>
      </w:r>
    </w:p>
    <w:p>
      <w:pPr>
        <w:spacing w:after="160" w:before="100"/>
        <w:jc w:val="both"/>
      </w:pPr>
      <w:r>
        <w:rPr>
          <w:rFonts w:ascii="Calibri" w:cs="Calibri" w:eastAsia="Calibri" w:hAnsi="Calibri"/>
          <w:color w:val="0F172A"/>
          <w:sz w:val="22"/>
          <w:szCs w:val="22"/>
        </w:rPr>
        <w:t xml:space="preserve">Actualmente ATENA opera sobre datos pre-seeded. Una evolución natural es conectar atena_mediciones a sensores IoT o sistemas MES (Manufacturing Execution System) via webhooks. Cada nueva medición en tiempo real actualizaría los cálculos SPC, dispararía el HERMES Scanner automáticamente si se detectan señales fuera de control, y acumularía el historial para análisis longitudinal.</w:t>
      </w:r>
    </w:p>
    <w:p>
      <w:pPr>
        <w:pStyle w:val="Heading2"/>
        <w:spacing w:after="160" w:before="360"/>
      </w:pPr>
      <w:r>
        <w:rPr>
          <w:rFonts w:ascii="Calibri" w:cs="Calibri" w:eastAsia="Calibri" w:hAnsi="Calibri"/>
          <w:b/>
          <w:bCs/>
          <w:color w:val="0F172A"/>
          <w:sz w:val="26"/>
          <w:szCs w:val="26"/>
        </w:rPr>
        <w:t xml:space="preserve">17.4 DOE — Diseño de Experimentos</w:t>
      </w:r>
    </w:p>
    <w:p>
      <w:pPr>
        <w:spacing w:after="160" w:before="100"/>
        <w:jc w:val="both"/>
      </w:pPr>
      <w:r>
        <w:rPr>
          <w:rFonts w:ascii="Calibri" w:cs="Calibri" w:eastAsia="Calibri" w:hAnsi="Calibri"/>
          <w:color w:val="0F172A"/>
          <w:sz w:val="22"/>
          <w:szCs w:val="22"/>
        </w:rPr>
        <w:t xml:space="preserve">La fase IMPROVE de DMAIC frecuentemente incluye experimentos diseñados (DOE) para identificar los factores críticos que impactan las CTQ variables. Un sprint de DOE añadiría soporte para diseños factoriales 2k, diseños de superficie de respuesta y Taguchi, con el mismo principio de determinismo: el motor calcula los efectos, el LLM interpreta.</w:t>
      </w:r>
    </w:p>
    <w:p>
      <w:r>
        <w:br w:type="page"/>
      </w:r>
    </w:p>
    <w:p>
      <w:pPr>
        <w:pStyle w:val="Heading1"/>
        <w:spacing w:after="200" w:before="480"/>
      </w:pPr>
      <w:r>
        <w:rPr>
          <w:rFonts w:ascii="Calibri" w:cs="Calibri" w:eastAsia="Calibri" w:hAnsi="Calibri"/>
          <w:b/>
          <w:bCs/>
          <w:color w:val="2563EB"/>
          <w:sz w:val="34"/>
          <w:szCs w:val="34"/>
        </w:rPr>
        <w:t xml:space="preserve">18. Conclusiones</w:t>
      </w:r>
    </w:p>
    <w:p>
      <w:pPr>
        <w:pStyle w:val="Heading2"/>
        <w:spacing w:after="160" w:before="360"/>
      </w:pPr>
      <w:r>
        <w:rPr>
          <w:rFonts w:ascii="Calibri" w:cs="Calibri" w:eastAsia="Calibri" w:hAnsi="Calibri"/>
          <w:b/>
          <w:bCs/>
          <w:color w:val="0F172A"/>
          <w:sz w:val="26"/>
          <w:szCs w:val="26"/>
        </w:rPr>
        <w:t xml:space="preserve">18.1 Madurez del Sistema</w:t>
      </w:r>
    </w:p>
    <w:p>
      <w:pPr>
        <w:spacing w:after="160" w:before="100"/>
        <w:jc w:val="both"/>
      </w:pPr>
      <w:r>
        <w:rPr>
          <w:rFonts w:ascii="Calibri" w:cs="Calibri" w:eastAsia="Calibri" w:hAnsi="Calibri"/>
          <w:color w:val="0F172A"/>
          <w:sz w:val="22"/>
          <w:szCs w:val="22"/>
        </w:rPr>
        <w:t xml:space="preserve">ATENA v1.0 constituye una implementación production-ready del motor de inteligencia científica para el ecosistema SOFIAA OS. El sistema cubre el ciclo completo de un proyecto DMAIC: desde la generación del charter con IA (Sprint A-9) hasta el análisis estadístico (ANOVA, SPC), la gestión de riesgos (AMEF), la evaluación financiera (VAN/TIR/Monte Carlo) y la ejecución de acciones correctivas via HERMES (Sprint H-4).</w:t>
      </w:r>
    </w:p>
    <w:p>
      <w:pPr>
        <w:pStyle w:val="Heading2"/>
        <w:spacing w:after="160" w:before="360"/>
      </w:pPr>
      <w:r>
        <w:rPr>
          <w:rFonts w:ascii="Calibri" w:cs="Calibri" w:eastAsia="Calibri" w:hAnsi="Calibri"/>
          <w:b/>
          <w:bCs/>
          <w:color w:val="0F172A"/>
          <w:sz w:val="26"/>
          <w:szCs w:val="26"/>
        </w:rPr>
        <w:t xml:space="preserve">18.2 Fortalezas Arquitectónicas</w:t>
      </w:r>
    </w:p>
    <w:p>
      <w:pPr>
        <w:spacing w:after="160" w:before="100"/>
        <w:jc w:val="both"/>
      </w:pPr>
      <w:r>
        <w:rPr>
          <w:rFonts w:ascii="Calibri" w:cs="Calibri" w:eastAsia="Calibri" w:hAnsi="Calibri"/>
          <w:color w:val="0F172A"/>
          <w:sz w:val="22"/>
          <w:szCs w:val="22"/>
        </w:rPr>
        <w:t xml:space="preserve">Determinismo Estadístico: la separación estructural entre el motor de cálculo (Firestore + Route Handlers) y el intérprete (LLM + herramientas de extensión) hace que las alucinaciones numéricas sean arquitectónicamente imposibles. El LLM no puede calcular un F-statistic porque no tiene acceso a los datos crudos —solo a los resultados pre-computados.</w:t>
      </w:r>
    </w:p>
    <w:p>
      <w:pPr>
        <w:spacing w:after="160" w:before="100"/>
        <w:jc w:val="both"/>
      </w:pPr>
      <w:r>
        <w:rPr>
          <w:rFonts w:ascii="Calibri" w:cs="Calibri" w:eastAsia="Calibri" w:hAnsi="Calibri"/>
          <w:color w:val="0F172A"/>
          <w:sz w:val="22"/>
          <w:szCs w:val="22"/>
        </w:rPr>
        <w:t xml:space="preserve">Generador IA con Revisión Humana: el wizard de Sprint A-9 combina la velocidad de la IA (plan completo en segundos) con la supervisión del experto (el Black Belt revisa y edita antes de guardar). Este patrón —Human-in-the-Loop para la creación— es análogo al Human-in-the-Loop de HERMES para la ejecución.</w:t>
      </w:r>
    </w:p>
    <w:p>
      <w:pPr>
        <w:spacing w:after="160" w:before="100"/>
        <w:jc w:val="both"/>
      </w:pPr>
      <w:r>
        <w:rPr>
          <w:rFonts w:ascii="Calibri" w:cs="Calibri" w:eastAsia="Calibri" w:hAnsi="Calibri"/>
          <w:color w:val="0F172A"/>
          <w:sz w:val="22"/>
          <w:szCs w:val="22"/>
        </w:rPr>
        <w:t xml:space="preserve">Integración HERMES: el ATENA Bridge cierra el loop entre el análisis estadístico y la acción operativa. Un NPR crítico en el AMEF no solo aparece como una alerta en la UI —puede convertirse automáticamente en una tarea en Monday.com, una notificación en Slack, una entrada en el historial de HERMES. El sistema detecta, alerta y actúa.</w:t>
      </w:r>
    </w:p>
    <w:p>
      <w:pPr>
        <w:spacing w:after="160" w:before="100"/>
        <w:jc w:val="both"/>
      </w:pPr>
      <w:r>
        <w:rPr>
          <w:rFonts w:ascii="Calibri" w:cs="Calibri" w:eastAsia="Calibri" w:hAnsi="Calibri"/>
          <w:color w:val="0F172A"/>
          <w:sz w:val="22"/>
          <w:szCs w:val="22"/>
        </w:rPr>
        <w:t xml:space="preserve">Schema Extensible: los tipos Hito, RiesgoProyecto y KaizenEvent del Sprint A-9 se añadieron al schema sin romper ninguna interfaz existente. El patrón ProyectoGenerado con Omit&lt;T, keys&gt; permite al generador IA producir datos con la forma correcta sin necesitar generar los campos que el servidor maneja (ids, timestamps, computed fields).</w:t>
      </w:r>
    </w:p>
    <w:p>
      <w:pPr>
        <w:pStyle w:val="Heading2"/>
        <w:spacing w:after="160" w:before="360"/>
      </w:pPr>
      <w:r>
        <w:rPr>
          <w:rFonts w:ascii="Calibri" w:cs="Calibri" w:eastAsia="Calibri" w:hAnsi="Calibri"/>
          <w:b/>
          <w:bCs/>
          <w:color w:val="0F172A"/>
          <w:sz w:val="26"/>
          <w:szCs w:val="26"/>
        </w:rPr>
        <w:t xml:space="preserve">18.3 Métricas de Implementación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500"/>
        <w:gridCol w:w="5100"/>
      </w:tblGrid>
      <w:tr>
        <w:trPr>
          <w:tblHeader/>
        </w:trPr>
        <w:tc>
          <w:tcPr>
            <w:tcW w:type="dxa" w:w="3500"/>
            <w:shd w:fill="0F172A" w:color="auto" w:val="clear"/>
          </w:tcPr>
          <w:p>
            <w:r>
              <w:rPr>
                <w:rFonts w:ascii="Calibri" w:cs="Calibri" w:eastAsia="Calibri" w:hAnsi="Calibri"/>
                <w:b/>
                <w:bCs/>
                <w:color w:val="FFFFFF"/>
                <w:sz w:val="18"/>
                <w:szCs w:val="18"/>
              </w:rPr>
              <w:t xml:space="preserve">Métrica</w:t>
            </w:r>
          </w:p>
        </w:tc>
        <w:tc>
          <w:tcPr>
            <w:tcW w:type="dxa" w:w="5100"/>
            <w:shd w:fill="0F172A" w:color="auto" w:val="clear"/>
          </w:tcPr>
          <w:p>
            <w:r>
              <w:rPr>
                <w:rFonts w:ascii="Calibri" w:cs="Calibri" w:eastAsia="Calibri" w:hAnsi="Calibri"/>
                <w:b/>
                <w:bCs/>
                <w:color w:val="FFFFFF"/>
                <w:sz w:val="18"/>
                <w:szCs w:val="18"/>
              </w:rPr>
              <w:t xml:space="preserve">Valor</w:t>
            </w:r>
          </w:p>
        </w:tc>
      </w:tr>
      <w:tr>
        <w:tc>
          <w:tcPr>
            <w:tcW w:type="dxa" w:w="3500"/>
            <w:shd w:fill="F8FAFC" w:color="auto" w:val="clear"/>
          </w:tcPr>
          <w:p>
            <w:r>
              <w:rPr>
                <w:rFonts w:ascii="Calibri" w:cs="Calibri" w:eastAsia="Calibri" w:hAnsi="Calibri"/>
                <w:color w:val="0F172A"/>
                <w:sz w:val="18"/>
                <w:szCs w:val="18"/>
              </w:rPr>
              <w:t xml:space="preserve">Interfaces TypeScript</w:t>
            </w:r>
          </w:p>
        </w:tc>
        <w:tc>
          <w:tcPr>
            <w:tcW w:type="dxa" w:w="5100"/>
            <w:shd w:fill="F8FAFC" w:color="auto" w:val="clear"/>
          </w:tcPr>
          <w:p>
            <w:r>
              <w:rPr>
                <w:rFonts w:ascii="Calibri" w:cs="Calibri" w:eastAsia="Calibri" w:hAnsi="Calibri"/>
                <w:color w:val="0F172A"/>
                <w:sz w:val="18"/>
                <w:szCs w:val="18"/>
              </w:rPr>
              <w:t xml:space="preserve">14 (ProjectCharter, ProcessMeasurement, AnovaResult, SPCData, FMEAItem, FinancialProjection, Hito, RiesgoProyecto, KaizenEvent, ProyectoGenerado, + 4 aux)</w:t>
            </w:r>
          </w:p>
        </w:tc>
      </w:tr>
      <w:tr>
        <w:tc>
          <w:tcPr>
            <w:tcW w:type="dxa" w:w="3500"/>
            <w:shd w:fill="F8FAFC" w:color="auto" w:val="clear"/>
          </w:tcPr>
          <w:p>
            <w:r>
              <w:rPr>
                <w:rFonts w:ascii="Calibri" w:cs="Calibri" w:eastAsia="Calibri" w:hAnsi="Calibri"/>
                <w:color w:val="0F172A"/>
                <w:sz w:val="18"/>
                <w:szCs w:val="18"/>
              </w:rPr>
              <w:t xml:space="preserve">Tipos auxiliares (enums)</w:t>
            </w:r>
          </w:p>
        </w:tc>
        <w:tc>
          <w:tcPr>
            <w:tcW w:type="dxa" w:w="5100"/>
            <w:shd w:fill="F8FAFC" w:color="auto" w:val="clear"/>
          </w:tcPr>
          <w:p>
            <w:r>
              <w:rPr>
                <w:rFonts w:ascii="Calibri" w:cs="Calibri" w:eastAsia="Calibri" w:hAnsi="Calibri"/>
                <w:color w:val="0F172A"/>
                <w:sz w:val="18"/>
                <w:szCs w:val="18"/>
              </w:rPr>
              <w:t xml:space="preserve">9 (RolLSS, NivelCompromiso, MetodologiaLSS, FaseDMAIC, EstadoProyecto, EstadoAMEF, TipoHito, NivelRiesgo, TipoRiesgo)</w:t>
            </w:r>
          </w:p>
        </w:tc>
      </w:tr>
      <w:tr>
        <w:tc>
          <w:tcPr>
            <w:tcW w:type="dxa" w:w="3500"/>
            <w:shd w:fill="F8FAFC" w:color="auto" w:val="clear"/>
          </w:tcPr>
          <w:p>
            <w:r>
              <w:rPr>
                <w:rFonts w:ascii="Calibri" w:cs="Calibri" w:eastAsia="Calibri" w:hAnsi="Calibri"/>
                <w:color w:val="0F172A"/>
                <w:sz w:val="18"/>
                <w:szCs w:val="18"/>
              </w:rPr>
              <w:t xml:space="preserve">Colecciones Firestore</w:t>
            </w:r>
          </w:p>
        </w:tc>
        <w:tc>
          <w:tcPr>
            <w:tcW w:type="dxa" w:w="5100"/>
            <w:shd w:fill="F8FAFC" w:color="auto" w:val="clear"/>
          </w:tcPr>
          <w:p>
            <w:r>
              <w:rPr>
                <w:rFonts w:ascii="Calibri" w:cs="Calibri" w:eastAsia="Calibri" w:hAnsi="Calibri"/>
                <w:color w:val="0F172A"/>
                <w:sz w:val="18"/>
                <w:szCs w:val="18"/>
              </w:rPr>
              <w:t xml:space="preserve">9 (proyectos, mediciones, analisis, spc, amef, financiero, hitos, riesgos, kaizen)</w:t>
            </w:r>
          </w:p>
        </w:tc>
      </w:tr>
      <w:tr>
        <w:tc>
          <w:tcPr>
            <w:tcW w:type="dxa" w:w="3500"/>
            <w:shd w:fill="F8FAFC" w:color="auto" w:val="clear"/>
          </w:tcPr>
          <w:p>
            <w:r>
              <w:rPr>
                <w:rFonts w:ascii="Calibri" w:cs="Calibri" w:eastAsia="Calibri" w:hAnsi="Calibri"/>
                <w:color w:val="0F172A"/>
                <w:sz w:val="18"/>
                <w:szCs w:val="18"/>
              </w:rPr>
              <w:t xml:space="preserve">Extension tools</w:t>
            </w:r>
          </w:p>
        </w:tc>
        <w:tc>
          <w:tcPr>
            <w:tcW w:type="dxa" w:w="5100"/>
            <w:shd w:fill="F8FAFC" w:color="auto" w:val="clear"/>
          </w:tcPr>
          <w:p>
            <w:r>
              <w:rPr>
                <w:rFonts w:ascii="Calibri" w:cs="Calibri" w:eastAsia="Calibri" w:hAnsi="Calibri"/>
                <w:color w:val="0F172A"/>
                <w:sz w:val="18"/>
                <w:szCs w:val="18"/>
              </w:rPr>
              <w:t xml:space="preserve">5 (consultar_proyecto, ejecutar_analisis, consultar_spc, ver_amef, consultar_financiero)</w:t>
            </w:r>
          </w:p>
        </w:tc>
      </w:tr>
      <w:tr>
        <w:tc>
          <w:tcPr>
            <w:tcW w:type="dxa" w:w="3500"/>
            <w:shd w:fill="F8FAFC" w:color="auto" w:val="clear"/>
          </w:tcPr>
          <w:p>
            <w:r>
              <w:rPr>
                <w:rFonts w:ascii="Calibri" w:cs="Calibri" w:eastAsia="Calibri" w:hAnsi="Calibri"/>
                <w:color w:val="0F172A"/>
                <w:sz w:val="18"/>
                <w:szCs w:val="18"/>
              </w:rPr>
              <w:t xml:space="preserve">Endpoints REST</w:t>
            </w:r>
          </w:p>
        </w:tc>
        <w:tc>
          <w:tcPr>
            <w:tcW w:type="dxa" w:w="5100"/>
            <w:shd w:fill="F8FAFC" w:color="auto" w:val="clear"/>
          </w:tcPr>
          <w:p>
            <w:r>
              <w:rPr>
                <w:rFonts w:ascii="Calibri" w:cs="Calibri" w:eastAsia="Calibri" w:hAnsi="Calibri"/>
                <w:color w:val="0F172A"/>
                <w:sz w:val="18"/>
                <w:szCs w:val="18"/>
              </w:rPr>
              <w:t xml:space="preserve">2 (POST /generar-proyecto, POST /hermes-scan)</w:t>
            </w:r>
          </w:p>
        </w:tc>
      </w:tr>
      <w:tr>
        <w:tc>
          <w:tcPr>
            <w:tcW w:type="dxa" w:w="3500"/>
            <w:shd w:fill="F8FAFC" w:color="auto" w:val="clear"/>
          </w:tcPr>
          <w:p>
            <w:r>
              <w:rPr>
                <w:rFonts w:ascii="Calibri" w:cs="Calibri" w:eastAsia="Calibri" w:hAnsi="Calibri"/>
                <w:color w:val="0F172A"/>
                <w:sz w:val="18"/>
                <w:szCs w:val="18"/>
              </w:rPr>
              <w:t xml:space="preserve">Páginas de UI</w:t>
            </w:r>
          </w:p>
        </w:tc>
        <w:tc>
          <w:tcPr>
            <w:tcW w:type="dxa" w:w="5100"/>
            <w:shd w:fill="F8FAFC" w:color="auto" w:val="clear"/>
          </w:tcPr>
          <w:p>
            <w:r>
              <w:rPr>
                <w:rFonts w:ascii="Calibri" w:cs="Calibri" w:eastAsia="Calibri" w:hAnsi="Calibri"/>
                <w:color w:val="0F172A"/>
                <w:sz w:val="18"/>
                <w:szCs w:val="18"/>
              </w:rPr>
              <w:t xml:space="preserve">6 (Centro de Mando, Proyectos, Nuevo Proyecto, Análisis, SPC, AMEF, Financiero)</w:t>
            </w:r>
          </w:p>
        </w:tc>
      </w:tr>
      <w:tr>
        <w:tc>
          <w:tcPr>
            <w:tcW w:type="dxa" w:w="3500"/>
            <w:shd w:fill="F8FAFC" w:color="auto" w:val="clear"/>
          </w:tcPr>
          <w:p>
            <w:r>
              <w:rPr>
                <w:rFonts w:ascii="Calibri" w:cs="Calibri" w:eastAsia="Calibri" w:hAnsi="Calibri"/>
                <w:color w:val="0F172A"/>
                <w:sz w:val="18"/>
                <w:szCs w:val="18"/>
              </w:rPr>
              <w:t xml:space="preserve">Reglas Western Electric</w:t>
            </w:r>
          </w:p>
        </w:tc>
        <w:tc>
          <w:tcPr>
            <w:tcW w:type="dxa" w:w="5100"/>
            <w:shd w:fill="F8FAFC" w:color="auto" w:val="clear"/>
          </w:tcPr>
          <w:p>
            <w:r>
              <w:rPr>
                <w:rFonts w:ascii="Calibri" w:cs="Calibri" w:eastAsia="Calibri" w:hAnsi="Calibri"/>
                <w:color w:val="0F172A"/>
                <w:sz w:val="18"/>
                <w:szCs w:val="18"/>
              </w:rPr>
              <w:t xml:space="preserve">3 (&gt;3σ, 8 puntos consecutivos, 2/3 en &gt;2σ)</w:t>
            </w:r>
          </w:p>
        </w:tc>
      </w:tr>
      <w:tr>
        <w:tc>
          <w:tcPr>
            <w:tcW w:type="dxa" w:w="3500"/>
            <w:shd w:fill="F8FAFC" w:color="auto" w:val="clear"/>
          </w:tcPr>
          <w:p>
            <w:r>
              <w:rPr>
                <w:rFonts w:ascii="Calibri" w:cs="Calibri" w:eastAsia="Calibri" w:hAnsi="Calibri"/>
                <w:color w:val="0F172A"/>
                <w:sz w:val="18"/>
                <w:szCs w:val="18"/>
              </w:rPr>
              <w:t xml:space="preserve">Tipo de modelo LLM</w:t>
            </w:r>
          </w:p>
        </w:tc>
        <w:tc>
          <w:tcPr>
            <w:tcW w:type="dxa" w:w="5100"/>
            <w:shd w:fill="F8FAFC" w:color="auto" w:val="clear"/>
          </w:tcPr>
          <w:p>
            <w:r>
              <w:rPr>
                <w:rFonts w:ascii="Calibri" w:cs="Calibri" w:eastAsia="Calibri" w:hAnsi="Calibri"/>
                <w:color w:val="0F172A"/>
                <w:sz w:val="18"/>
                <w:szCs w:val="18"/>
              </w:rPr>
              <w:t xml:space="preserve">Groq llama-3.3-70b-versatile (generador de proyectos A-9)</w:t>
            </w:r>
          </w:p>
        </w:tc>
      </w:tr>
      <w:tr>
        <w:tc>
          <w:tcPr>
            <w:tcW w:type="dxa" w:w="3500"/>
            <w:shd w:fill="F8FAFC" w:color="auto" w:val="clear"/>
          </w:tcPr>
          <w:p>
            <w:r>
              <w:rPr>
                <w:rFonts w:ascii="Calibri" w:cs="Calibri" w:eastAsia="Calibri" w:hAnsi="Calibri"/>
                <w:color w:val="0F172A"/>
                <w:sz w:val="18"/>
                <w:szCs w:val="18"/>
              </w:rPr>
              <w:t xml:space="preserve">Sprints de desarrollo</w:t>
            </w:r>
          </w:p>
        </w:tc>
        <w:tc>
          <w:tcPr>
            <w:tcW w:type="dxa" w:w="5100"/>
            <w:shd w:fill="F8FAFC" w:color="auto" w:val="clear"/>
          </w:tcPr>
          <w:p>
            <w:r>
              <w:rPr>
                <w:rFonts w:ascii="Calibri" w:cs="Calibri" w:eastAsia="Calibri" w:hAnsi="Calibri"/>
                <w:color w:val="0F172A"/>
                <w:sz w:val="18"/>
                <w:szCs w:val="18"/>
              </w:rPr>
              <w:t xml:space="preserve">A-0 → A-4, H-4 (integración), A-9 (7 sprints)</w:t>
            </w:r>
          </w:p>
        </w:tc>
      </w:tr>
      <w:tr>
        <w:tc>
          <w:tcPr>
            <w:tcW w:type="dxa" w:w="3500"/>
            <w:shd w:fill="F8FAFC" w:color="auto" w:val="clear"/>
          </w:tcPr>
          <w:p>
            <w:r>
              <w:rPr>
                <w:rFonts w:ascii="Calibri" w:cs="Calibri" w:eastAsia="Calibri" w:hAnsi="Calibri"/>
                <w:color w:val="0F172A"/>
                <w:sz w:val="18"/>
                <w:szCs w:val="18"/>
              </w:rPr>
              <w:t xml:space="preserve">Datos demo</w:t>
            </w:r>
          </w:p>
        </w:tc>
        <w:tc>
          <w:tcPr>
            <w:tcW w:type="dxa" w:w="5100"/>
            <w:shd w:fill="F8FAFC" w:color="auto" w:val="clear"/>
          </w:tcPr>
          <w:p>
            <w:r>
              <w:rPr>
                <w:rFonts w:ascii="Calibri" w:cs="Calibri" w:eastAsia="Calibri" w:hAnsi="Calibri"/>
                <w:color w:val="0F172A"/>
                <w:sz w:val="18"/>
                <w:szCs w:val="18"/>
              </w:rPr>
              <w:t xml:space="preserve">TEC Monterrey: 30 mediciones, F=8.43, p=0.0012, Cpk=0.34, NPR_max=270, VAN=$3.24M MXN, TIR=34%</w:t>
            </w:r>
          </w:p>
        </w:tc>
      </w:tr>
    </w:tbl>
    <w:p>
      <w:pPr>
        <w:spacing w:before="200"/>
      </w:pPr>
    </w:p>
    <w:p>
      <w:pPr>
        <w:pStyle w:val="Heading2"/>
        <w:spacing w:after="160" w:before="360"/>
      </w:pPr>
      <w:r>
        <w:rPr>
          <w:rFonts w:ascii="Calibri" w:cs="Calibri" w:eastAsia="Calibri" w:hAnsi="Calibri"/>
          <w:b/>
          <w:bCs/>
          <w:color w:val="0F172A"/>
          <w:sz w:val="26"/>
          <w:szCs w:val="26"/>
        </w:rPr>
        <w:t xml:space="preserve">18.4 Visión a Largo Plazo</w:t>
      </w:r>
    </w:p>
    <w:p>
      <w:pPr>
        <w:spacing w:after="160" w:before="100"/>
        <w:jc w:val="both"/>
      </w:pPr>
      <w:r>
        <w:rPr>
          <w:rFonts w:ascii="Calibri" w:cs="Calibri" w:eastAsia="Calibri" w:hAnsi="Calibri"/>
          <w:color w:val="0F172A"/>
          <w:sz w:val="22"/>
          <w:szCs w:val="22"/>
        </w:rPr>
        <w:t xml:space="preserve">ATENA está diseñada para convertirse en el motor de análisis de decisiones de SOFIAA OS. El Determinismo Estadístico no es solo una garantía técnica —es una promesa ética: cuando un sistema de IA le dice a un equipo de manufactura que su proceso tiene Cpk=0.34 y que necesita invertir $1.2M MXN en mejoras, esos números deben ser verdad. ATENA garantiza que lo son.</w:t>
      </w:r>
    </w:p>
    <w:p>
      <w:pPr>
        <w:spacing w:before="600"/>
        <w:jc w:val="center"/>
      </w:pPr>
      <w:r>
        <w:rPr>
          <w:rFonts w:ascii="Calibri" w:cs="Calibri" w:eastAsia="Calibri" w:hAnsi="Calibri"/>
          <w:i/>
          <w:iCs/>
          <w:color w:val="64748B"/>
          <w:sz w:val="20"/>
          <w:szCs w:val="20"/>
        </w:rPr>
        <w:t xml:space="preserve">ATENA v1.0 — SOFIAA OS · Julio 2026 · Documento Confidencial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2026-07-24T20:08:37.335Z</dcterms:created>
  <dcterms:modified xsi:type="dcterms:W3CDTF">2026-07-24T20:08:37.335Z</dcterms:modified>
</cp:coreProperties>
</file>

<file path=docProps/custom.xml><?xml version="1.0" encoding="utf-8"?>
<Properties xmlns="http://schemas.openxmlformats.org/officeDocument/2006/custom-properties" xmlns:vt="http://schemas.openxmlformats.org/officeDocument/2006/docPropsVTypes"/>
</file>