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300" w:before="0"/>
        <w:jc w:val="center"/>
      </w:pPr>
      <w:r>
        <w:rPr>
          <w:b/>
          <w:bCs/>
          <w:color w:val="A855F7"/>
          <w:sz w:val="96"/>
          <w:szCs w:val="96"/>
        </w:rPr>
        <w:t xml:space="preserve">N.O.R.A.</w:t>
      </w:r>
    </w:p>
    <w:p>
      <w:pPr>
        <w:spacing w:after="200" w:before="0"/>
        <w:jc w:val="center"/>
      </w:pPr>
      <w:r>
        <w:rPr>
          <w:b/>
          <w:bCs/>
          <w:color w:val="09090F"/>
          <w:sz w:val="36"/>
          <w:szCs w:val="36"/>
        </w:rPr>
        <w:t xml:space="preserve">Neural Observer &amp; Reasoning Architecture</w:t>
      </w:r>
    </w:p>
    <w:p>
      <w:pPr>
        <w:spacing w:after="160" w:before="0"/>
        <w:jc w:val="center"/>
      </w:pPr>
      <w:r>
        <w:rPr>
          <w:color w:val="6B7280"/>
          <w:sz w:val="26"/>
          <w:szCs w:val="26"/>
        </w:rPr>
        <w:t xml:space="preserve">Análisis Doctoral del Sistema de Observación Cognitiva</w:t>
      </w:r>
    </w:p>
    <w:p>
      <w:pPr>
        <w:pBdr>
          <w:bottom w:val="single" w:color="A855F7" w:sz="4"/>
        </w:pBdr>
        <w:spacing w:after="600" w:before="0"/>
        <w:jc w:val="center"/>
      </w:pPr>
      <w:r>
        <w:rPr>
          <w:color w:val="6B7280"/>
          <w:sz w:val="22"/>
          <w:szCs w:val="22"/>
        </w:rPr>
        <w:t xml:space="preserve">SOFIAA OS · Sistema Cognitivo Autónomo</w:t>
      </w:r>
    </w:p>
    <w:p>
      <w:pPr>
        <w:spacing w:after="0" w:before="200"/>
      </w:pPr>
      <w:r>
        <w:t xml:space="preserve"/>
      </w:r>
    </w:p>
    <w:p>
      <w:pPr>
        <w:jc w:val="center"/>
      </w:pPr>
      <w:r>
        <w:rPr>
          <w:color w:val="6B7280"/>
          <w:sz w:val="20"/>
          <w:szCs w:val="20"/>
        </w:rPr>
        <w:t xml:space="preserve">Sprints: I-0 · F-3 · H-2 · H-3 · M-3 · D-D · G-1/G-2/G-3 · T2-6</w:t>
      </w:r>
    </w:p>
    <w:p>
      <w:pPr>
        <w:jc w:val="center"/>
      </w:pPr>
      <w:r>
        <w:rPr>
          <w:color w:val="6B7280"/>
          <w:sz w:val="20"/>
          <w:szCs w:val="20"/>
        </w:rPr>
        <w:t xml:space="preserve">2026 — Clasificación: Arquitectura Interna Confidencial</w:t>
      </w:r>
    </w:p>
    <w:p>
      <w:r>
        <w:br w:type="page"/>
      </w:r>
    </w:p>
    <w:p>
      <w:pPr>
        <w:pStyle w:val="Heading1"/>
        <w:pBdr>
          <w:bottom w:val="single" w:color="A855F7" w:sz="6"/>
        </w:pBdr>
        <w:spacing w:after="200" w:before="400"/>
      </w:pPr>
      <w:r>
        <w:rPr>
          <w:b/>
          <w:bCs/>
          <w:color w:val="A855F7"/>
          <w:sz w:val="36"/>
          <w:szCs w:val="36"/>
        </w:rPr>
        <w:t xml:space="preserve">1. Resumen Ejecutivo</w:t>
      </w:r>
    </w:p>
    <w:p>
      <w:pPr>
        <w:spacing w:after="80" w:before="80"/>
      </w:pPr>
      <w:r>
        <w:rPr>
          <w:color w:val="1F2937"/>
          <w:sz w:val="22"/>
          <w:szCs w:val="22"/>
        </w:rPr>
        <w:t xml:space="preserve">N.O.R.A. es la capa de observación, razonamiento y autoconciencia del ecosistema SOFIAA OS. Implementada a lo largo de múltiples sprints, N.O.R.A. no es un módulo único sino un sistema distribuido de sensores cognitivos que registran, interpretan y adaptan el comportamiento de SOFIAA en tiempo real.</w:t>
      </w:r>
    </w:p>
    <w:p>
      <w:pPr>
        <w:spacing w:after="80" w:before="80"/>
      </w:pPr>
      <w:r>
        <w:rPr>
          <w:color w:val="1F2937"/>
          <w:sz w:val="22"/>
          <w:szCs w:val="22"/>
        </w:rPr>
        <w:t xml:space="preserve">El sistema opera en dos dimensiones paralelas:</w:t>
      </w:r>
    </w:p>
    <w:p>
      <w:pPr>
        <w:spacing w:after="60" w:before="60"/>
        <w:ind w:left="400"/>
      </w:pPr>
      <w:r>
        <w:rPr>
          <w:color w:val="A855F7"/>
          <w:sz w:val="20"/>
          <w:szCs w:val="20"/>
        </w:rPr>
        <w:t xml:space="preserve">▸  </w:t>
      </w:r>
      <w:r>
        <w:rPr>
          <w:color w:val="1F2937"/>
          <w:sz w:val="21"/>
          <w:szCs w:val="21"/>
        </w:rPr>
        <w:t xml:space="preserve">Dimensión de Telemetría (Sprint I-0, F-3, H-3): observa cada interacción de pipeline — latencia, tipo de tarea, capa de caché, proveedor LLM — y las persiste en Firestore para análisis longitudinal.</w:t>
      </w:r>
    </w:p>
    <w:p>
      <w:pPr>
        <w:spacing w:after="60" w:before="60"/>
        <w:ind w:left="400"/>
      </w:pPr>
      <w:r>
        <w:rPr>
          <w:color w:val="A855F7"/>
          <w:sz w:val="20"/>
          <w:szCs w:val="20"/>
        </w:rPr>
        <w:t xml:space="preserve">▸  </w:t>
      </w:r>
      <w:r>
        <w:rPr>
          <w:color w:val="1F2937"/>
          <w:sz w:val="21"/>
          <w:szCs w:val="21"/>
        </w:rPr>
        <w:t xml:space="preserve">Dimensión Cognitiva (Sprint M-3, D-D): construye un modelo mental del usuario que evoluciona sesión a sesión: preferencia de profundidad, formalidad, afinidades temáticas.</w:t>
      </w:r>
    </w:p>
    <w:p>
      <w:pPr>
        <w:spacing w:after="80" w:before="80"/>
      </w:pPr>
      <w:r>
        <w:rPr>
          <w:color w:val="1F2937"/>
          <w:sz w:val="22"/>
          <w:szCs w:val="22"/>
        </w:rPr>
        <w:t xml:space="preserve">Adicionalmente, N.O.R.A. extiende su alcance al módulo TEC Bii como motor de reflexión institucional (Sprint T2-6), generando narrativas de estado operacional con patrones detectados y recomendaciones estratégicas.</w:t>
      </w:r>
    </w:p>
    <w:p>
      <w:pPr>
        <w:pBdr>
          <w:left w:val="thick" w:color="A855F7" w:sz="12"/>
        </w:pBdr>
        <w:spacing w:after="120" w:before="120"/>
        <w:ind w:left="500"/>
      </w:pPr>
      <w:r>
        <w:rPr>
          <w:b/>
          <w:bCs/>
          <w:color w:val="A855F7"/>
          <w:sz w:val="21"/>
          <w:szCs w:val="21"/>
        </w:rPr>
        <w:t xml:space="preserve">Premisa doctoral: </w:t>
      </w:r>
      <w:r>
        <w:rPr>
          <w:color w:val="1F2937"/>
          <w:sz w:val="21"/>
          <w:szCs w:val="21"/>
        </w:rPr>
        <w:t xml:space="preserve">N.O.R.A. materializa el concepto de metacognición aplicada a sistemas de IA: un AI que se observa a sí mismo y a su usuario para mejorar iterativamente su comportamiento sin intervención humana.</w:t>
      </w:r>
    </w:p>
    <w:p>
      <w:r>
        <w:br w:type="page"/>
      </w:r>
    </w:p>
    <w:p>
      <w:pPr>
        <w:pStyle w:val="Heading1"/>
        <w:pBdr>
          <w:bottom w:val="single" w:color="A855F7" w:sz="6"/>
        </w:pBdr>
        <w:spacing w:after="200" w:before="400"/>
      </w:pPr>
      <w:r>
        <w:rPr>
          <w:b/>
          <w:bCs/>
          <w:color w:val="A855F7"/>
          <w:sz w:val="36"/>
          <w:szCs w:val="36"/>
        </w:rPr>
        <w:t xml:space="preserve">2. Visión del Sistema: Las Dos Encarnaciones de N.O.R.A.</w:t>
      </w:r>
    </w:p>
    <w:p>
      <w:pPr>
        <w:spacing w:after="80" w:before="80"/>
      </w:pPr>
      <w:r>
        <w:rPr>
          <w:color w:val="1F2937"/>
          <w:sz w:val="22"/>
          <w:szCs w:val="22"/>
        </w:rPr>
        <w:t xml:space="preserve">A lo largo del desarrollo de SOFIAA OS, N.O.R.A. evolucionó y se especializó en dos encarnaciones distintas pero complementarias:</w:t>
      </w:r>
    </w:p>
    <w:p>
      <w:pPr>
        <w:pStyle w:val="Heading2"/>
        <w:spacing w:after="160" w:before="300"/>
      </w:pPr>
      <w:r>
        <w:rPr>
          <w:b/>
          <w:bCs/>
          <w:color w:val="09090F"/>
          <w:sz w:val="28"/>
          <w:szCs w:val="28"/>
        </w:rPr>
        <w:t xml:space="preserve">2.1 Sprint I-0 — Núcleo de Observación y Análisis</w:t>
      </w:r>
    </w:p>
    <w:p>
      <w:pPr>
        <w:spacing w:after="80" w:before="80"/>
      </w:pPr>
      <w:r>
        <w:rPr>
          <w:color w:val="1F2937"/>
          <w:sz w:val="22"/>
          <w:szCs w:val="22"/>
        </w:rPr>
        <w:t xml:space="preserve">La primera encarnación de N.O.R.A. es el panel de telemetría administrativa. Implementado como NoraPanel.tsx, este componente React permite al administrador del sistema observar en tiempo real el comportamiento del pipeline de SOFIAA para todos los usuarios registrados.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shd w:fill="F5F3FF" w:val="clear"/>
          </w:tcPr>
          <w:p>
            <w:r>
              <w:rPr>
                <w:b/>
                <w:bCs/>
                <w:color w:val="A855F7"/>
                <w:sz w:val="20"/>
                <w:szCs w:val="20"/>
              </w:rPr>
              <w:t xml:space="preserve">Archivo</w:t>
            </w:r>
          </w:p>
        </w:tc>
        <w:tc>
          <w:tcPr>
            <w:tcW w:type="dxa" w:w="6200"/>
          </w:tcPr>
          <w:p>
            <w:r>
              <w:rPr>
                <w:color w:val="09090F"/>
                <w:sz w:val="20"/>
                <w:szCs w:val="20"/>
              </w:rPr>
              <w:t xml:space="preserve">src/components/admin/NoraPanel.tsx</w:t>
            </w:r>
          </w:p>
        </w:tc>
      </w:tr>
      <w:tr>
        <w:tc>
          <w:tcPr>
            <w:tcW w:type="dxa" w:w="3000"/>
            <w:shd w:fill="F5F3FF" w:val="clear"/>
          </w:tcPr>
          <w:p>
            <w:r>
              <w:rPr>
                <w:b/>
                <w:bCs/>
                <w:color w:val="A855F7"/>
                <w:sz w:val="20"/>
                <w:szCs w:val="20"/>
              </w:rPr>
              <w:t xml:space="preserve">Sprint</w:t>
            </w:r>
          </w:p>
        </w:tc>
        <w:tc>
          <w:tcPr>
            <w:tcW w:type="dxa" w:w="6200"/>
          </w:tcPr>
          <w:p>
            <w:r>
              <w:rPr>
                <w:color w:val="09090F"/>
                <w:sz w:val="20"/>
                <w:szCs w:val="20"/>
              </w:rPr>
              <w:t xml:space="preserve">I-0 — N.O.R.A. Observer Panel</w:t>
            </w:r>
          </w:p>
        </w:tc>
      </w:tr>
      <w:tr>
        <w:tc>
          <w:tcPr>
            <w:tcW w:type="dxa" w:w="3000"/>
            <w:shd w:fill="F5F3FF" w:val="clear"/>
          </w:tcPr>
          <w:p>
            <w:r>
              <w:rPr>
                <w:b/>
                <w:bCs/>
                <w:color w:val="A855F7"/>
                <w:sz w:val="20"/>
                <w:szCs w:val="20"/>
              </w:rPr>
              <w:t xml:space="preserve">Tipo</w:t>
            </w:r>
          </w:p>
        </w:tc>
        <w:tc>
          <w:tcPr>
            <w:tcW w:type="dxa" w:w="6200"/>
          </w:tcPr>
          <w:p>
            <w:r>
              <w:rPr>
                <w:color w:val="09090F"/>
                <w:sz w:val="20"/>
                <w:szCs w:val="20"/>
              </w:rPr>
              <w:t xml:space="preserve">React Component (Admin Panel)</w:t>
            </w:r>
          </w:p>
        </w:tc>
      </w:tr>
      <w:tr>
        <w:tc>
          <w:tcPr>
            <w:tcW w:type="dxa" w:w="3000"/>
            <w:shd w:fill="F5F3FF" w:val="clear"/>
          </w:tcPr>
          <w:p>
            <w:r>
              <w:rPr>
                <w:b/>
                <w:bCs/>
                <w:color w:val="A855F7"/>
                <w:sz w:val="20"/>
                <w:szCs w:val="20"/>
              </w:rPr>
              <w:t xml:space="preserve">Activación</w:t>
            </w:r>
          </w:p>
        </w:tc>
        <w:tc>
          <w:tcPr>
            <w:tcW w:type="dxa" w:w="6200"/>
          </w:tcPr>
          <w:p>
            <w:r>
              <w:rPr>
                <w:color w:val="09090F"/>
                <w:sz w:val="20"/>
                <w:szCs w:val="20"/>
              </w:rPr>
              <w:t xml:space="preserve">Frase secreta 'Fiat lux' en page.tsx</w:t>
            </w:r>
          </w:p>
        </w:tc>
      </w:tr>
    </w:tbl>
    <w:p>
      <w:pPr>
        <w:spacing w:after="0" w:before="100"/>
      </w:pPr>
      <w:r>
        <w:t xml:space="preserve"/>
      </w:r>
    </w:p>
    <w:p>
      <w:pPr>
        <w:pStyle w:val="Heading2"/>
        <w:spacing w:after="160" w:before="300"/>
      </w:pPr>
      <w:r>
        <w:rPr>
          <w:b/>
          <w:bCs/>
          <w:color w:val="09090F"/>
          <w:sz w:val="28"/>
          <w:szCs w:val="28"/>
        </w:rPr>
        <w:t xml:space="preserve">2.2 Sprint T2-6 — Neural Observer &amp; Reasoning Architecture</w:t>
      </w:r>
    </w:p>
    <w:p>
      <w:pPr>
        <w:spacing w:after="80" w:before="80"/>
      </w:pPr>
      <w:r>
        <w:rPr>
          <w:color w:val="1F2937"/>
          <w:sz w:val="22"/>
          <w:szCs w:val="22"/>
        </w:rPr>
        <w:t xml:space="preserve">La segunda encarnación es el motor de reflexión cognitiva para el módulo TEC Bii de Tecnológico de Monterrey. En este contexto, N.O.R.A. analiza el estado operacional de proyectos, empleados y briefs, generando reflexiones narrativas con patrones detectados y recomendaciones estratégicas.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shd w:fill="F5F3FF" w:val="clear"/>
          </w:tcPr>
          <w:p>
            <w:r>
              <w:rPr>
                <w:b/>
                <w:bCs/>
                <w:color w:val="A855F7"/>
                <w:sz w:val="20"/>
                <w:szCs w:val="20"/>
              </w:rPr>
              <w:t xml:space="preserve">Archivo</w:t>
            </w:r>
          </w:p>
        </w:tc>
        <w:tc>
          <w:tcPr>
            <w:tcW w:type="dxa" w:w="6200"/>
          </w:tcPr>
          <w:p>
            <w:r>
              <w:rPr>
                <w:color w:val="09090F"/>
                <w:sz w:val="20"/>
                <w:szCs w:val="20"/>
              </w:rPr>
              <w:t xml:space="preserve">src/lib/tec-bii/nora-reflection.ts</w:t>
            </w:r>
          </w:p>
        </w:tc>
      </w:tr>
      <w:tr>
        <w:tc>
          <w:tcPr>
            <w:tcW w:type="dxa" w:w="3000"/>
            <w:shd w:fill="F5F3FF" w:val="clear"/>
          </w:tcPr>
          <w:p>
            <w:r>
              <w:rPr>
                <w:b/>
                <w:bCs/>
                <w:color w:val="A855F7"/>
                <w:sz w:val="20"/>
                <w:szCs w:val="20"/>
              </w:rPr>
              <w:t xml:space="preserve">Sprint</w:t>
            </w:r>
          </w:p>
        </w:tc>
        <w:tc>
          <w:tcPr>
            <w:tcW w:type="dxa" w:w="6200"/>
          </w:tcPr>
          <w:p>
            <w:r>
              <w:rPr>
                <w:color w:val="09090F"/>
                <w:sz w:val="20"/>
                <w:szCs w:val="20"/>
              </w:rPr>
              <w:t xml:space="preserve">T2-6 — N.O.R.A. TEC Bii Reflection Engine</w:t>
            </w:r>
          </w:p>
        </w:tc>
      </w:tr>
      <w:tr>
        <w:tc>
          <w:tcPr>
            <w:tcW w:type="dxa" w:w="3000"/>
            <w:shd w:fill="F5F3FF" w:val="clear"/>
          </w:tcPr>
          <w:p>
            <w:r>
              <w:rPr>
                <w:b/>
                <w:bCs/>
                <w:color w:val="A855F7"/>
                <w:sz w:val="20"/>
                <w:szCs w:val="20"/>
              </w:rPr>
              <w:t xml:space="preserve">Tipo</w:t>
            </w:r>
          </w:p>
        </w:tc>
        <w:tc>
          <w:tcPr>
            <w:tcW w:type="dxa" w:w="6200"/>
          </w:tcPr>
          <w:p>
            <w:r>
              <w:rPr>
                <w:color w:val="09090F"/>
                <w:sz w:val="20"/>
                <w:szCs w:val="20"/>
              </w:rPr>
              <w:t xml:space="preserve">Server-side Engine (Groq LLM)</w:t>
            </w:r>
          </w:p>
        </w:tc>
      </w:tr>
      <w:tr>
        <w:tc>
          <w:tcPr>
            <w:tcW w:type="dxa" w:w="3000"/>
            <w:shd w:fill="F5F3FF" w:val="clear"/>
          </w:tcPr>
          <w:p>
            <w:r>
              <w:rPr>
                <w:b/>
                <w:bCs/>
                <w:color w:val="A855F7"/>
                <w:sz w:val="20"/>
                <w:szCs w:val="20"/>
              </w:rPr>
              <w:t xml:space="preserve">Almacenamiento</w:t>
            </w:r>
          </w:p>
        </w:tc>
        <w:tc>
          <w:tcPr>
            <w:tcW w:type="dxa" w:w="6200"/>
          </w:tcPr>
          <w:p>
            <w:r>
              <w:rPr>
                <w:color w:val="09090F"/>
                <w:sz w:val="20"/>
                <w:szCs w:val="20"/>
              </w:rPr>
              <w:t xml:space="preserve">users/{uid}/tec_bii_reflexiones</w:t>
            </w:r>
          </w:p>
        </w:tc>
      </w:tr>
    </w:tbl>
    <w:p>
      <w:r>
        <w:br w:type="page"/>
      </w:r>
    </w:p>
    <w:p>
      <w:pPr>
        <w:pStyle w:val="Heading1"/>
        <w:pBdr>
          <w:bottom w:val="single" w:color="A855F7" w:sz="6"/>
        </w:pBdr>
        <w:spacing w:after="200" w:before="400"/>
      </w:pPr>
      <w:r>
        <w:rPr>
          <w:b/>
          <w:bCs/>
          <w:color w:val="A855F7"/>
          <w:sz w:val="36"/>
          <w:szCs w:val="36"/>
        </w:rPr>
        <w:t xml:space="preserve">3. Pipeline Observer — Sprints F-3 y H-3</w:t>
      </w:r>
    </w:p>
    <w:p>
      <w:pPr>
        <w:spacing w:after="80" w:before="80"/>
      </w:pPr>
      <w:r>
        <w:rPr>
          <w:color w:val="1F2937"/>
          <w:sz w:val="22"/>
          <w:szCs w:val="22"/>
        </w:rPr>
        <w:t xml:space="preserve">El Pipeline Observer es la capa de sensores más granular de N.O.R.A. Implementado en src/core/pipeline-observer.ts, registra cada request procesado por el pipeline de SOFIAA con métricas de performance y clasificación semántica.</w:t>
      </w:r>
    </w:p>
    <w:p>
      <w:pPr>
        <w:pStyle w:val="Heading2"/>
        <w:spacing w:after="160" w:before="300"/>
      </w:pPr>
      <w:r>
        <w:rPr>
          <w:b/>
          <w:bCs/>
          <w:color w:val="09090F"/>
          <w:sz w:val="28"/>
          <w:szCs w:val="28"/>
        </w:rPr>
        <w:t xml:space="preserve">3.1 Estructura de Evento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shd w:fill="F5F3FF" w:val="clear"/>
          </w:tcPr>
          <w:p>
            <w:r>
              <w:rPr>
                <w:b/>
                <w:bCs/>
                <w:color w:val="A855F7"/>
                <w:sz w:val="20"/>
                <w:szCs w:val="20"/>
              </w:rPr>
              <w:t xml:space="preserve">id</w:t>
            </w:r>
          </w:p>
        </w:tc>
        <w:tc>
          <w:tcPr>
            <w:tcW w:type="dxa" w:w="6200"/>
          </w:tcPr>
          <w:p>
            <w:r>
              <w:rPr>
                <w:color w:val="09090F"/>
                <w:sz w:val="20"/>
                <w:szCs w:val="20"/>
              </w:rPr>
              <w:t xml:space="preserve">string — ID único generado (timestamp + random suffix)</w:t>
            </w:r>
          </w:p>
        </w:tc>
      </w:tr>
      <w:tr>
        <w:tc>
          <w:tcPr>
            <w:tcW w:type="dxa" w:w="3000"/>
            <w:shd w:fill="F5F3FF" w:val="clear"/>
          </w:tcPr>
          <w:p>
            <w:r>
              <w:rPr>
                <w:b/>
                <w:bCs/>
                <w:color w:val="A855F7"/>
                <w:sz w:val="20"/>
                <w:szCs w:val="20"/>
              </w:rPr>
              <w:t xml:space="preserve">timestamp</w:t>
            </w:r>
          </w:p>
        </w:tc>
        <w:tc>
          <w:tcPr>
            <w:tcW w:type="dxa" w:w="6200"/>
          </w:tcPr>
          <w:p>
            <w:r>
              <w:rPr>
                <w:color w:val="09090F"/>
                <w:sz w:val="20"/>
                <w:szCs w:val="20"/>
              </w:rPr>
              <w:t xml:space="preserve">number — Unix ms del evento</w:t>
            </w:r>
          </w:p>
        </w:tc>
      </w:tr>
      <w:tr>
        <w:tc>
          <w:tcPr>
            <w:tcW w:type="dxa" w:w="3000"/>
            <w:shd w:fill="F5F3FF" w:val="clear"/>
          </w:tcPr>
          <w:p>
            <w:r>
              <w:rPr>
                <w:b/>
                <w:bCs/>
                <w:color w:val="A855F7"/>
                <w:sz w:val="20"/>
                <w:szCs w:val="20"/>
              </w:rPr>
              <w:t xml:space="preserve">messageSnippet</w:t>
            </w:r>
          </w:p>
        </w:tc>
        <w:tc>
          <w:tcPr>
            <w:tcW w:type="dxa" w:w="6200"/>
          </w:tcPr>
          <w:p>
            <w:r>
              <w:rPr>
                <w:color w:val="09090F"/>
                <w:sz w:val="20"/>
                <w:szCs w:val="20"/>
              </w:rPr>
              <w:t xml:space="preserve">string — primeros 60 chars del mensaje del usuario</w:t>
            </w:r>
          </w:p>
        </w:tc>
      </w:tr>
      <w:tr>
        <w:tc>
          <w:tcPr>
            <w:tcW w:type="dxa" w:w="3000"/>
            <w:shd w:fill="F5F3FF" w:val="clear"/>
          </w:tcPr>
          <w:p>
            <w:r>
              <w:rPr>
                <w:b/>
                <w:bCs/>
                <w:color w:val="A855F7"/>
                <w:sz w:val="20"/>
                <w:szCs w:val="20"/>
              </w:rPr>
              <w:t xml:space="preserve">taskType</w:t>
            </w:r>
          </w:p>
        </w:tc>
        <w:tc>
          <w:tcPr>
            <w:tcW w:type="dxa" w:w="6200"/>
          </w:tcPr>
          <w:p>
            <w:r>
              <w:rPr>
                <w:color w:val="09090F"/>
                <w:sz w:val="20"/>
                <w:szCs w:val="20"/>
              </w:rPr>
              <w:t xml:space="preserve">TaskType | 'unknown' — clasificación semántica</w:t>
            </w:r>
          </w:p>
        </w:tc>
      </w:tr>
      <w:tr>
        <w:tc>
          <w:tcPr>
            <w:tcW w:type="dxa" w:w="3000"/>
            <w:shd w:fill="F5F3FF" w:val="clear"/>
          </w:tcPr>
          <w:p>
            <w:r>
              <w:rPr>
                <w:b/>
                <w:bCs/>
                <w:color w:val="A855F7"/>
                <w:sz w:val="20"/>
                <w:szCs w:val="20"/>
              </w:rPr>
              <w:t xml:space="preserve">provider</w:t>
            </w:r>
          </w:p>
        </w:tc>
        <w:tc>
          <w:tcPr>
            <w:tcW w:type="dxa" w:w="6200"/>
          </w:tcPr>
          <w:p>
            <w:r>
              <w:rPr>
                <w:color w:val="09090F"/>
                <w:sz w:val="20"/>
                <w:szCs w:val="20"/>
              </w:rPr>
              <w:t xml:space="preserve">string — 'groq' | 'gemini' | 'none'</w:t>
            </w:r>
          </w:p>
        </w:tc>
      </w:tr>
      <w:tr>
        <w:tc>
          <w:tcPr>
            <w:tcW w:type="dxa" w:w="3000"/>
            <w:shd w:fill="F5F3FF" w:val="clear"/>
          </w:tcPr>
          <w:p>
            <w:r>
              <w:rPr>
                <w:b/>
                <w:bCs/>
                <w:color w:val="A855F7"/>
                <w:sz w:val="20"/>
                <w:szCs w:val="20"/>
              </w:rPr>
              <w:t xml:space="preserve">confidence</w:t>
            </w:r>
          </w:p>
        </w:tc>
        <w:tc>
          <w:tcPr>
            <w:tcW w:type="dxa" w:w="6200"/>
          </w:tcPr>
          <w:p>
            <w:r>
              <w:rPr>
                <w:color w:val="09090F"/>
                <w:sz w:val="20"/>
                <w:szCs w:val="20"/>
              </w:rPr>
              <w:t xml:space="preserve">number 0–1 — confianza del clasificador de tareas</w:t>
            </w:r>
          </w:p>
        </w:tc>
      </w:tr>
      <w:tr>
        <w:tc>
          <w:tcPr>
            <w:tcW w:type="dxa" w:w="3000"/>
            <w:shd w:fill="F5F3FF" w:val="clear"/>
          </w:tcPr>
          <w:p>
            <w:r>
              <w:rPr>
                <w:b/>
                <w:bCs/>
                <w:color w:val="A855F7"/>
                <w:sz w:val="20"/>
                <w:szCs w:val="20"/>
              </w:rPr>
              <w:t xml:space="preserve">cacheLayer</w:t>
            </w:r>
          </w:p>
        </w:tc>
        <w:tc>
          <w:tcPr>
            <w:tcW w:type="dxa" w:w="6200"/>
          </w:tcPr>
          <w:p>
            <w:r>
              <w:rPr>
                <w:color w:val="09090F"/>
                <w:sz w:val="20"/>
                <w:szCs w:val="20"/>
              </w:rPr>
              <w:t xml:space="preserve">'exact' | 'semantic' | 'miss'</w:t>
            </w:r>
          </w:p>
        </w:tc>
      </w:tr>
      <w:tr>
        <w:tc>
          <w:tcPr>
            <w:tcW w:type="dxa" w:w="3000"/>
            <w:shd w:fill="F5F3FF" w:val="clear"/>
          </w:tcPr>
          <w:p>
            <w:r>
              <w:rPr>
                <w:b/>
                <w:bCs/>
                <w:color w:val="A855F7"/>
                <w:sz w:val="20"/>
                <w:szCs w:val="20"/>
              </w:rPr>
              <w:t xml:space="preserve">latencyMs</w:t>
            </w:r>
          </w:p>
        </w:tc>
        <w:tc>
          <w:tcPr>
            <w:tcW w:type="dxa" w:w="6200"/>
          </w:tcPr>
          <w:p>
            <w:r>
              <w:rPr>
                <w:color w:val="09090F"/>
                <w:sz w:val="20"/>
                <w:szCs w:val="20"/>
              </w:rPr>
              <w:t xml:space="preserve">number — tiempo total desde envío hasta último chunk</w:t>
            </w:r>
          </w:p>
        </w:tc>
      </w:tr>
    </w:tbl>
    <w:p>
      <w:pPr>
        <w:pStyle w:val="Heading2"/>
        <w:spacing w:after="160" w:before="300"/>
      </w:pPr>
      <w:r>
        <w:rPr>
          <w:b/>
          <w:bCs/>
          <w:color w:val="09090F"/>
          <w:sz w:val="28"/>
          <w:szCs w:val="28"/>
        </w:rPr>
        <w:t xml:space="preserve">3.2 Persistencia Dual-Write (Sprint H-3)</w:t>
      </w:r>
    </w:p>
    <w:p>
      <w:pPr>
        <w:spacing w:after="80" w:before="80"/>
      </w:pPr>
      <w:r>
        <w:rPr>
          <w:color w:val="1F2937"/>
          <w:sz w:val="22"/>
          <w:szCs w:val="22"/>
        </w:rPr>
        <w:t xml:space="preserve">En la Sprint H-3, el Pipeline Observer fue extendido para persistir eventos en Firestore además de localStorage. Esto permite a N.O.R.A. (NoraPanel) leer datos de todos los usuarios, no solo del dispositivo activo.</w:t>
      </w:r>
    </w:p>
    <w:p>
      <w:pPr>
        <w:spacing w:after="60" w:before="60"/>
        <w:ind w:left="400"/>
      </w:pPr>
      <w:r>
        <w:rPr>
          <w:color w:val="A855F7"/>
          <w:sz w:val="20"/>
          <w:szCs w:val="20"/>
        </w:rPr>
        <w:t xml:space="preserve">▸  </w:t>
      </w:r>
      <w:r>
        <w:rPr>
          <w:color w:val="1F2937"/>
          <w:sz w:val="21"/>
          <w:szCs w:val="21"/>
        </w:rPr>
        <w:t xml:space="preserve">Almacenamiento local: localStorage con clave 'sofiaa_pipeline_log', versión 'f3.1', máximo 50 eventos</w:t>
      </w:r>
    </w:p>
    <w:p>
      <w:pPr>
        <w:spacing w:after="60" w:before="60"/>
        <w:ind w:left="400"/>
      </w:pPr>
      <w:r>
        <w:rPr>
          <w:color w:val="A855F7"/>
          <w:sz w:val="20"/>
          <w:szCs w:val="20"/>
        </w:rPr>
        <w:t xml:space="preserve">▸  </w:t>
      </w:r>
      <w:r>
        <w:rPr>
          <w:color w:val="1F2937"/>
          <w:sz w:val="21"/>
          <w:szCs w:val="21"/>
        </w:rPr>
        <w:t xml:space="preserve">Almacenamiento remoto: users/{uid}/pipeline_events/{eventId} en Firestore</w:t>
      </w:r>
    </w:p>
    <w:p>
      <w:pPr>
        <w:spacing w:after="60" w:before="60"/>
        <w:ind w:left="400"/>
      </w:pPr>
      <w:r>
        <w:rPr>
          <w:color w:val="A855F7"/>
          <w:sz w:val="20"/>
          <w:szCs w:val="20"/>
        </w:rPr>
        <w:t xml:space="preserve">▸  </w:t>
      </w:r>
      <w:r>
        <w:rPr>
          <w:color w:val="1F2937"/>
          <w:sz w:val="21"/>
          <w:szCs w:val="21"/>
        </w:rPr>
        <w:t xml:space="preserve">Campo adicional 'date': YYYY-MM-DD derivado del timestamp, para queries de N.O.R.A.</w:t>
      </w:r>
    </w:p>
    <w:p>
      <w:pPr>
        <w:spacing w:after="60" w:before="60"/>
        <w:ind w:left="400"/>
      </w:pPr>
      <w:r>
        <w:rPr>
          <w:color w:val="A855F7"/>
          <w:sz w:val="20"/>
          <w:szCs w:val="20"/>
        </w:rPr>
        <w:t xml:space="preserve">▸  </w:t>
      </w:r>
      <w:r>
        <w:rPr>
          <w:color w:val="1F2937"/>
          <w:sz w:val="21"/>
          <w:szCs w:val="21"/>
        </w:rPr>
        <w:t xml:space="preserve">setPipelineUserId(uid): función de inicialización llamada tras login</w:t>
      </w:r>
    </w:p>
    <w:p>
      <w:pPr>
        <w:shd w:fill="1E1B4B" w:val="clear"/>
        <w:spacing w:after="0" w:before="0"/>
        <w:ind w:left="400" w:right="400"/>
      </w:pPr>
      <w:r>
        <w:rPr>
          <w:rFonts w:ascii="Courier New" w:cs="Courier New" w:eastAsia="Courier New" w:hAnsi="Courier New"/>
          <w:color w:val="E0E7FF"/>
          <w:sz w:val="19"/>
          <w:szCs w:val="19"/>
        </w:rPr>
        <w:t xml:space="preserve">// Ruta Firestore de cada evento</w:t>
      </w:r>
    </w:p>
    <w:p>
      <w:pPr>
        <w:shd w:fill="1E1B4B" w:val="clear"/>
        <w:spacing w:after="0" w:before="0"/>
        <w:ind w:left="400" w:right="400"/>
      </w:pPr>
      <w:r>
        <w:rPr>
          <w:rFonts w:ascii="Courier New" w:cs="Courier New" w:eastAsia="Courier New" w:hAnsi="Courier New"/>
          <w:color w:val="E0E7FF"/>
          <w:sz w:val="19"/>
          <w:szCs w:val="19"/>
        </w:rPr>
        <w:t xml:space="preserve">doc(db, 'users', userId, 'pipeline_events', event.id)</w:t>
      </w:r>
    </w:p>
    <w:p>
      <w:pPr>
        <w:shd w:fill="1E1B4B" w:val="clear"/>
        <w:spacing w:after="0" w:before="0"/>
        <w:ind w:left="400" w:right="400"/>
      </w:pPr>
      <w:r>
        <w:rPr>
          <w:rFonts w:ascii="Courier New" w:cs="Courier New" w:eastAsia="Courier New" w:hAnsi="Courier New"/>
          <w:color w:val="E0E7FF"/>
          <w:sz w:val="19"/>
          <w:szCs w:val="19"/>
        </w:rPr>
        <w:t xml:space="preserve"/>
      </w:r>
    </w:p>
    <w:p>
      <w:pPr>
        <w:shd w:fill="1E1B4B" w:val="clear"/>
        <w:spacing w:after="0" w:before="0"/>
        <w:ind w:left="400" w:right="400"/>
      </w:pPr>
      <w:r>
        <w:rPr>
          <w:rFonts w:ascii="Courier New" w:cs="Courier New" w:eastAsia="Courier New" w:hAnsi="Courier New"/>
          <w:color w:val="E0E7FF"/>
          <w:sz w:val="19"/>
          <w:szCs w:val="19"/>
        </w:rPr>
        <w:t xml:space="preserve">// Campos persistidos</w:t>
      </w:r>
    </w:p>
    <w:p>
      <w:pPr>
        <w:shd w:fill="1E1B4B" w:val="clear"/>
        <w:spacing w:after="0" w:before="0"/>
        <w:ind w:left="400" w:right="400"/>
      </w:pPr>
      <w:r>
        <w:rPr>
          <w:rFonts w:ascii="Courier New" w:cs="Courier New" w:eastAsia="Courier New" w:hAnsi="Courier New"/>
          <w:color w:val="E0E7FF"/>
          <w:sz w:val="19"/>
          <w:szCs w:val="19"/>
        </w:rPr>
        <w:t xml:space="preserve">{</w:t>
      </w:r>
    </w:p>
    <w:p>
      <w:pPr>
        <w:shd w:fill="1E1B4B" w:val="clear"/>
        <w:spacing w:after="0" w:before="0"/>
        <w:ind w:left="400" w:right="400"/>
      </w:pPr>
      <w:r>
        <w:rPr>
          <w:rFonts w:ascii="Courier New" w:cs="Courier New" w:eastAsia="Courier New" w:hAnsi="Courier New"/>
          <w:color w:val="E0E7FF"/>
          <w:sz w:val="19"/>
          <w:szCs w:val="19"/>
        </w:rPr>
        <w:t xml:space="preserve">  id, timestamp, messageSnippet,</w:t>
      </w:r>
    </w:p>
    <w:p>
      <w:pPr>
        <w:shd w:fill="1E1B4B" w:val="clear"/>
        <w:spacing w:after="0" w:before="0"/>
        <w:ind w:left="400" w:right="400"/>
      </w:pPr>
      <w:r>
        <w:rPr>
          <w:rFonts w:ascii="Courier New" w:cs="Courier New" w:eastAsia="Courier New" w:hAnsi="Courier New"/>
          <w:color w:val="E0E7FF"/>
          <w:sz w:val="19"/>
          <w:szCs w:val="19"/>
        </w:rPr>
        <w:t xml:space="preserve">  taskType, provider, confidence,</w:t>
      </w:r>
    </w:p>
    <w:p>
      <w:pPr>
        <w:shd w:fill="1E1B4B" w:val="clear"/>
        <w:spacing w:after="0" w:before="0"/>
        <w:ind w:left="400" w:right="400"/>
      </w:pPr>
      <w:r>
        <w:rPr>
          <w:rFonts w:ascii="Courier New" w:cs="Courier New" w:eastAsia="Courier New" w:hAnsi="Courier New"/>
          <w:color w:val="E0E7FF"/>
          <w:sz w:val="19"/>
          <w:szCs w:val="19"/>
        </w:rPr>
        <w:t xml:space="preserve">  cacheLayer, latencyMs,</w:t>
      </w:r>
    </w:p>
    <w:p>
      <w:pPr>
        <w:shd w:fill="1E1B4B" w:val="clear"/>
        <w:spacing w:after="0" w:before="0"/>
        <w:ind w:left="400" w:right="400"/>
      </w:pPr>
      <w:r>
        <w:rPr>
          <w:rFonts w:ascii="Courier New" w:cs="Courier New" w:eastAsia="Courier New" w:hAnsi="Courier New"/>
          <w:color w:val="E0E7FF"/>
          <w:sz w:val="19"/>
          <w:szCs w:val="19"/>
        </w:rPr>
        <w:t xml:space="preserve">  date: '2026-07-24'  // para filtros temporales</w:t>
      </w:r>
    </w:p>
    <w:p>
      <w:pPr>
        <w:shd w:fill="1E1B4B" w:val="clear"/>
        <w:spacing w:after="0" w:before="0"/>
        <w:ind w:left="400" w:right="400"/>
      </w:pPr>
      <w:r>
        <w:rPr>
          <w:rFonts w:ascii="Courier New" w:cs="Courier New" w:eastAsia="Courier New" w:hAnsi="Courier New"/>
          <w:color w:val="E0E7FF"/>
          <w:sz w:val="19"/>
          <w:szCs w:val="19"/>
        </w:rPr>
        <w:t xml:space="preserve">}</w:t>
      </w:r>
    </w:p>
    <w:p>
      <w:pPr>
        <w:pStyle w:val="Heading2"/>
        <w:spacing w:after="160" w:before="300"/>
      </w:pPr>
      <w:r>
        <w:rPr>
          <w:b/>
          <w:bCs/>
          <w:color w:val="09090F"/>
          <w:sz w:val="28"/>
          <w:szCs w:val="28"/>
        </w:rPr>
        <w:t xml:space="preserve">3.3 Estadísticas Agregadas</w:t>
      </w:r>
    </w:p>
    <w:p>
      <w:pPr>
        <w:spacing w:after="80" w:before="80"/>
      </w:pPr>
      <w:r>
        <w:rPr>
          <w:color w:val="1F2937"/>
          <w:sz w:val="22"/>
          <w:szCs w:val="22"/>
        </w:rPr>
        <w:t xml:space="preserve">La función getPipelineStats() computa métricas agregadas sobre el log local para el panel de telemetría: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shd w:fill="F5F3FF" w:val="clear"/>
          </w:tcPr>
          <w:p>
            <w:r>
              <w:rPr>
                <w:b/>
                <w:bCs/>
                <w:color w:val="A855F7"/>
                <w:sz w:val="20"/>
                <w:szCs w:val="20"/>
              </w:rPr>
              <w:t xml:space="preserve">total</w:t>
            </w:r>
          </w:p>
        </w:tc>
        <w:tc>
          <w:tcPr>
            <w:tcW w:type="dxa" w:w="6200"/>
          </w:tcPr>
          <w:p>
            <w:r>
              <w:rPr>
                <w:color w:val="09090F"/>
                <w:sz w:val="20"/>
                <w:szCs w:val="20"/>
              </w:rPr>
              <w:t xml:space="preserve">número total de eventos en log</w:t>
            </w:r>
          </w:p>
        </w:tc>
      </w:tr>
      <w:tr>
        <w:tc>
          <w:tcPr>
            <w:tcW w:type="dxa" w:w="3000"/>
            <w:shd w:fill="F5F3FF" w:val="clear"/>
          </w:tcPr>
          <w:p>
            <w:r>
              <w:rPr>
                <w:b/>
                <w:bCs/>
                <w:color w:val="A855F7"/>
                <w:sz w:val="20"/>
                <w:szCs w:val="20"/>
              </w:rPr>
              <w:t xml:space="preserve">cacheHitRate</w:t>
            </w:r>
          </w:p>
        </w:tc>
        <w:tc>
          <w:tcPr>
            <w:tcW w:type="dxa" w:w="6200"/>
          </w:tcPr>
          <w:p>
            <w:r>
              <w:rPr>
                <w:color w:val="09090F"/>
                <w:sz w:val="20"/>
                <w:szCs w:val="20"/>
              </w:rPr>
              <w:t xml:space="preserve">(exactHits + semanticHits) / total — tasa de caché global</w:t>
            </w:r>
          </w:p>
        </w:tc>
      </w:tr>
      <w:tr>
        <w:tc>
          <w:tcPr>
            <w:tcW w:type="dxa" w:w="3000"/>
            <w:shd w:fill="F5F3FF" w:val="clear"/>
          </w:tcPr>
          <w:p>
            <w:r>
              <w:rPr>
                <w:b/>
                <w:bCs/>
                <w:color w:val="A855F7"/>
                <w:sz w:val="20"/>
                <w:szCs w:val="20"/>
              </w:rPr>
              <w:t xml:space="preserve">exactHits</w:t>
            </w:r>
          </w:p>
        </w:tc>
        <w:tc>
          <w:tcPr>
            <w:tcW w:type="dxa" w:w="6200"/>
          </w:tcPr>
          <w:p>
            <w:r>
              <w:rPr>
                <w:color w:val="09090F"/>
                <w:sz w:val="20"/>
                <w:szCs w:val="20"/>
              </w:rPr>
              <w:t xml:space="preserve">eventos con cacheLayer === 'exact'</w:t>
            </w:r>
          </w:p>
        </w:tc>
      </w:tr>
      <w:tr>
        <w:tc>
          <w:tcPr>
            <w:tcW w:type="dxa" w:w="3000"/>
            <w:shd w:fill="F5F3FF" w:val="clear"/>
          </w:tcPr>
          <w:p>
            <w:r>
              <w:rPr>
                <w:b/>
                <w:bCs/>
                <w:color w:val="A855F7"/>
                <w:sz w:val="20"/>
                <w:szCs w:val="20"/>
              </w:rPr>
              <w:t xml:space="preserve">semanticHits</w:t>
            </w:r>
          </w:p>
        </w:tc>
        <w:tc>
          <w:tcPr>
            <w:tcW w:type="dxa" w:w="6200"/>
          </w:tcPr>
          <w:p>
            <w:r>
              <w:rPr>
                <w:color w:val="09090F"/>
                <w:sz w:val="20"/>
                <w:szCs w:val="20"/>
              </w:rPr>
              <w:t xml:space="preserve">eventos con cacheLayer === 'semantic'</w:t>
            </w:r>
          </w:p>
        </w:tc>
      </w:tr>
      <w:tr>
        <w:tc>
          <w:tcPr>
            <w:tcW w:type="dxa" w:w="3000"/>
            <w:shd w:fill="F5F3FF" w:val="clear"/>
          </w:tcPr>
          <w:p>
            <w:r>
              <w:rPr>
                <w:b/>
                <w:bCs/>
                <w:color w:val="A855F7"/>
                <w:sz w:val="20"/>
                <w:szCs w:val="20"/>
              </w:rPr>
              <w:t xml:space="preserve">llmCalls</w:t>
            </w:r>
          </w:p>
        </w:tc>
        <w:tc>
          <w:tcPr>
            <w:tcW w:type="dxa" w:w="6200"/>
          </w:tcPr>
          <w:p>
            <w:r>
              <w:rPr>
                <w:color w:val="09090F"/>
                <w:sz w:val="20"/>
                <w:szCs w:val="20"/>
              </w:rPr>
              <w:t xml:space="preserve">eventos con cacheLayer === 'miss' (requirieron LLM)</w:t>
            </w:r>
          </w:p>
        </w:tc>
      </w:tr>
      <w:tr>
        <w:tc>
          <w:tcPr>
            <w:tcW w:type="dxa" w:w="3000"/>
            <w:shd w:fill="F5F3FF" w:val="clear"/>
          </w:tcPr>
          <w:p>
            <w:r>
              <w:rPr>
                <w:b/>
                <w:bCs/>
                <w:color w:val="A855F7"/>
                <w:sz w:val="20"/>
                <w:szCs w:val="20"/>
              </w:rPr>
              <w:t xml:space="preserve">avgLatencyMs</w:t>
            </w:r>
          </w:p>
        </w:tc>
        <w:tc>
          <w:tcPr>
            <w:tcW w:type="dxa" w:w="6200"/>
          </w:tcPr>
          <w:p>
            <w:r>
              <w:rPr>
                <w:color w:val="09090F"/>
                <w:sz w:val="20"/>
                <w:szCs w:val="20"/>
              </w:rPr>
              <w:t xml:space="preserve">latencia promedio redondeada en ms</w:t>
            </w:r>
          </w:p>
        </w:tc>
      </w:tr>
      <w:tr>
        <w:tc>
          <w:tcPr>
            <w:tcW w:type="dxa" w:w="3000"/>
            <w:shd w:fill="F5F3FF" w:val="clear"/>
          </w:tcPr>
          <w:p>
            <w:r>
              <w:rPr>
                <w:b/>
                <w:bCs/>
                <w:color w:val="A855F7"/>
                <w:sz w:val="20"/>
                <w:szCs w:val="20"/>
              </w:rPr>
              <w:t xml:space="preserve">taskDistribution</w:t>
            </w:r>
          </w:p>
        </w:tc>
        <w:tc>
          <w:tcPr>
            <w:tcW w:type="dxa" w:w="6200"/>
          </w:tcPr>
          <w:p>
            <w:r>
              <w:rPr>
                <w:color w:val="09090F"/>
                <w:sz w:val="20"/>
                <w:szCs w:val="20"/>
              </w:rPr>
              <w:t xml:space="preserve">Record&lt;TaskType, count&gt; — histograma de tipos de tarea</w:t>
            </w:r>
          </w:p>
        </w:tc>
      </w:tr>
      <w:tr>
        <w:tc>
          <w:tcPr>
            <w:tcW w:type="dxa" w:w="3000"/>
            <w:shd w:fill="F5F3FF" w:val="clear"/>
          </w:tcPr>
          <w:p>
            <w:r>
              <w:rPr>
                <w:b/>
                <w:bCs/>
                <w:color w:val="A855F7"/>
                <w:sz w:val="20"/>
                <w:szCs w:val="20"/>
              </w:rPr>
              <w:t xml:space="preserve">providerDistribution</w:t>
            </w:r>
          </w:p>
        </w:tc>
        <w:tc>
          <w:tcPr>
            <w:tcW w:type="dxa" w:w="6200"/>
          </w:tcPr>
          <w:p>
            <w:r>
              <w:rPr>
                <w:color w:val="09090F"/>
                <w:sz w:val="20"/>
                <w:szCs w:val="20"/>
              </w:rPr>
              <w:t xml:space="preserve">Record&lt;string, count&gt; — histograma de proveedores</w:t>
            </w:r>
          </w:p>
        </w:tc>
      </w:tr>
    </w:tbl>
    <w:p>
      <w:pPr>
        <w:pStyle w:val="Heading2"/>
        <w:spacing w:after="160" w:before="300"/>
      </w:pPr>
      <w:r>
        <w:rPr>
          <w:b/>
          <w:bCs/>
          <w:color w:val="09090F"/>
          <w:sz w:val="28"/>
          <w:szCs w:val="28"/>
        </w:rPr>
        <w:t xml:space="preserve">3.4 CacheLayer: Las Tres Capas de Eficiencia</w:t>
      </w:r>
    </w:p>
    <w:p>
      <w:pPr>
        <w:spacing w:after="60" w:before="60"/>
        <w:ind w:left="400"/>
      </w:pPr>
      <w:r>
        <w:rPr>
          <w:color w:val="A855F7"/>
          <w:sz w:val="20"/>
          <w:szCs w:val="20"/>
        </w:rPr>
        <w:t xml:space="preserve">▸  </w:t>
      </w:r>
      <w:r>
        <w:rPr>
          <w:color w:val="1F2937"/>
          <w:sz w:val="21"/>
          <w:szCs w:val="21"/>
        </w:rPr>
        <w:t xml:space="preserve">exact: hit exacto en caché — respuesta idéntica reutilizada sin LLM</w:t>
      </w:r>
    </w:p>
    <w:p>
      <w:pPr>
        <w:spacing w:after="60" w:before="60"/>
        <w:ind w:left="400"/>
      </w:pPr>
      <w:r>
        <w:rPr>
          <w:color w:val="A855F7"/>
          <w:sz w:val="20"/>
          <w:szCs w:val="20"/>
        </w:rPr>
        <w:t xml:space="preserve">▸  </w:t>
      </w:r>
      <w:r>
        <w:rPr>
          <w:color w:val="1F2937"/>
          <w:sz w:val="21"/>
          <w:szCs w:val="21"/>
        </w:rPr>
        <w:t xml:space="preserve">semantic: hit semántico — respuesta similar recuperada por embeddings</w:t>
      </w:r>
    </w:p>
    <w:p>
      <w:pPr>
        <w:spacing w:after="60" w:before="60"/>
        <w:ind w:left="400"/>
      </w:pPr>
      <w:r>
        <w:rPr>
          <w:color w:val="A855F7"/>
          <w:sz w:val="20"/>
          <w:szCs w:val="20"/>
        </w:rPr>
        <w:t xml:space="preserve">▸  </w:t>
      </w:r>
      <w:r>
        <w:rPr>
          <w:color w:val="1F2937"/>
          <w:sz w:val="21"/>
          <w:szCs w:val="21"/>
        </w:rPr>
        <w:t xml:space="preserve">miss: sin caché — llamada LLM completa (Groq o Gemini)</w:t>
      </w:r>
    </w:p>
    <w:p>
      <w:r>
        <w:br w:type="page"/>
      </w:r>
    </w:p>
    <w:p>
      <w:pPr>
        <w:pStyle w:val="Heading1"/>
        <w:pBdr>
          <w:bottom w:val="single" w:color="A855F7" w:sz="6"/>
        </w:pBdr>
        <w:spacing w:after="200" w:before="400"/>
      </w:pPr>
      <w:r>
        <w:rPr>
          <w:b/>
          <w:bCs/>
          <w:color w:val="A855F7"/>
          <w:sz w:val="36"/>
          <w:szCs w:val="36"/>
        </w:rPr>
        <w:t xml:space="preserve">4. Long-term Memory — Sprint H-2</w:t>
      </w:r>
    </w:p>
    <w:p>
      <w:pPr>
        <w:spacing w:after="80" w:before="80"/>
      </w:pPr>
      <w:r>
        <w:rPr>
          <w:color w:val="1F2937"/>
          <w:sz w:val="22"/>
          <w:szCs w:val="22"/>
        </w:rPr>
        <w:t xml:space="preserve">La memoria a largo plazo de SOFIAA OS es una abstracción de persistencia en texto plano que implementa un patrón dual-write: localStorage para acceso inmediato sin latencia y Firestore para sincronización multi-dispositivo.</w:t>
      </w:r>
    </w:p>
    <w:p>
      <w:pPr>
        <w:pStyle w:val="Heading2"/>
        <w:spacing w:after="160" w:before="300"/>
      </w:pPr>
      <w:r>
        <w:rPr>
          <w:b/>
          <w:bCs/>
          <w:color w:val="09090F"/>
          <w:sz w:val="28"/>
          <w:szCs w:val="28"/>
        </w:rPr>
        <w:t xml:space="preserve">4.1 Arquitectura Dual-Write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shd w:fill="F5F3FF" w:val="clear"/>
          </w:tcPr>
          <w:p>
            <w:r>
              <w:rPr>
                <w:b/>
                <w:bCs/>
                <w:color w:val="A855F7"/>
                <w:sz w:val="20"/>
                <w:szCs w:val="20"/>
              </w:rPr>
              <w:t xml:space="preserve">Capa primaria</w:t>
            </w:r>
          </w:p>
        </w:tc>
        <w:tc>
          <w:tcPr>
            <w:tcW w:type="dxa" w:w="6200"/>
          </w:tcPr>
          <w:p>
            <w:r>
              <w:rPr>
                <w:color w:val="09090F"/>
                <w:sz w:val="20"/>
                <w:szCs w:val="20"/>
              </w:rPr>
              <w:t xml:space="preserve">localStorage — clave 'sofiaa_long_memory'</w:t>
            </w:r>
          </w:p>
        </w:tc>
      </w:tr>
      <w:tr>
        <w:tc>
          <w:tcPr>
            <w:tcW w:type="dxa" w:w="3000"/>
            <w:shd w:fill="F5F3FF" w:val="clear"/>
          </w:tcPr>
          <w:p>
            <w:r>
              <w:rPr>
                <w:b/>
                <w:bCs/>
                <w:color w:val="A855F7"/>
                <w:sz w:val="20"/>
                <w:szCs w:val="20"/>
              </w:rPr>
              <w:t xml:space="preserve">Capa secundaria</w:t>
            </w:r>
          </w:p>
        </w:tc>
        <w:tc>
          <w:tcPr>
            <w:tcW w:type="dxa" w:w="6200"/>
          </w:tcPr>
          <w:p>
            <w:r>
              <w:rPr>
                <w:color w:val="09090F"/>
                <w:sz w:val="20"/>
                <w:szCs w:val="20"/>
              </w:rPr>
              <w:t xml:space="preserve">Firestore — users/{uid}/memory/long_term</w:t>
            </w:r>
          </w:p>
        </w:tc>
      </w:tr>
      <w:tr>
        <w:tc>
          <w:tcPr>
            <w:tcW w:type="dxa" w:w="3000"/>
            <w:shd w:fill="F5F3FF" w:val="clear"/>
          </w:tcPr>
          <w:p>
            <w:r>
              <w:rPr>
                <w:b/>
                <w:bCs/>
                <w:color w:val="A855F7"/>
                <w:sz w:val="20"/>
                <w:szCs w:val="20"/>
              </w:rPr>
              <w:t xml:space="preserve">Campo Firestore</w:t>
            </w:r>
          </w:p>
        </w:tc>
        <w:tc>
          <w:tcPr>
            <w:tcW w:type="dxa" w:w="6200"/>
          </w:tcPr>
          <w:p>
            <w:r>
              <w:rPr>
                <w:color w:val="09090F"/>
                <w:sz w:val="20"/>
                <w:szCs w:val="20"/>
              </w:rPr>
              <w:t xml:space="preserve">'content' (string) + 'updatedAt' (serverTimestamp)</w:t>
            </w:r>
          </w:p>
        </w:tc>
      </w:tr>
      <w:tr>
        <w:tc>
          <w:tcPr>
            <w:tcW w:type="dxa" w:w="3000"/>
            <w:shd w:fill="F5F3FF" w:val="clear"/>
          </w:tcPr>
          <w:p>
            <w:r>
              <w:rPr>
                <w:b/>
                <w:bCs/>
                <w:color w:val="A855F7"/>
                <w:sz w:val="20"/>
                <w:szCs w:val="20"/>
              </w:rPr>
              <w:t xml:space="preserve">Fuente de verdad</w:t>
            </w:r>
          </w:p>
        </w:tc>
        <w:tc>
          <w:tcPr>
            <w:tcW w:type="dxa" w:w="6200"/>
          </w:tcPr>
          <w:p>
            <w:r>
              <w:rPr>
                <w:color w:val="09090F"/>
                <w:sz w:val="20"/>
                <w:szCs w:val="20"/>
              </w:rPr>
              <w:t xml:space="preserve">Firestore — gana en conflicto al sincronizar</w:t>
            </w:r>
          </w:p>
        </w:tc>
      </w:tr>
      <w:tr>
        <w:tc>
          <w:tcPr>
            <w:tcW w:type="dxa" w:w="3000"/>
            <w:shd w:fill="F5F3FF" w:val="clear"/>
          </w:tcPr>
          <w:p>
            <w:r>
              <w:rPr>
                <w:b/>
                <w:bCs/>
                <w:color w:val="A855F7"/>
                <w:sz w:val="20"/>
                <w:szCs w:val="20"/>
              </w:rPr>
              <w:t xml:space="preserve">Modo offline</w:t>
            </w:r>
          </w:p>
        </w:tc>
        <w:tc>
          <w:tcPr>
            <w:tcW w:type="dxa" w:w="6200"/>
          </w:tcPr>
          <w:p>
            <w:r>
              <w:rPr>
                <w:color w:val="09090F"/>
                <w:sz w:val="20"/>
                <w:szCs w:val="20"/>
              </w:rPr>
              <w:t xml:space="preserve">localStorage disponible sin conexión</w:t>
            </w:r>
          </w:p>
        </w:tc>
      </w:tr>
    </w:tbl>
    <w:p>
      <w:pPr>
        <w:pStyle w:val="Heading2"/>
        <w:spacing w:after="160" w:before="300"/>
      </w:pPr>
      <w:r>
        <w:rPr>
          <w:b/>
          <w:bCs/>
          <w:color w:val="09090F"/>
          <w:sz w:val="28"/>
          <w:szCs w:val="28"/>
        </w:rPr>
        <w:t xml:space="preserve">4.2 API del Memory Store</w:t>
      </w:r>
    </w:p>
    <w:p>
      <w:pPr>
        <w:shd w:fill="1E1B4B" w:val="clear"/>
        <w:spacing w:after="0" w:before="0"/>
        <w:ind w:left="400" w:right="400"/>
      </w:pPr>
      <w:r>
        <w:rPr>
          <w:rFonts w:ascii="Courier New" w:cs="Courier New" w:eastAsia="Courier New" w:hAnsi="Courier New"/>
          <w:color w:val="E0E7FF"/>
          <w:sz w:val="19"/>
          <w:szCs w:val="19"/>
        </w:rPr>
        <w:t xml:space="preserve">// 1. Al login — sincronizar desde Firestore</w:t>
      </w:r>
    </w:p>
    <w:p>
      <w:pPr>
        <w:shd w:fill="1E1B4B" w:val="clear"/>
        <w:spacing w:after="0" w:before="0"/>
        <w:ind w:left="400" w:right="400"/>
      </w:pPr>
      <w:r>
        <w:rPr>
          <w:rFonts w:ascii="Courier New" w:cs="Courier New" w:eastAsia="Courier New" w:hAnsi="Courier New"/>
          <w:color w:val="E0E7FF"/>
          <w:sz w:val="19"/>
          <w:szCs w:val="19"/>
        </w:rPr>
        <w:t xml:space="preserve">await syncMemoryFromFirestore(userId);</w:t>
      </w:r>
    </w:p>
    <w:p>
      <w:pPr>
        <w:shd w:fill="1E1B4B" w:val="clear"/>
        <w:spacing w:after="0" w:before="0"/>
        <w:ind w:left="400" w:right="400"/>
      </w:pPr>
      <w:r>
        <w:rPr>
          <w:rFonts w:ascii="Courier New" w:cs="Courier New" w:eastAsia="Courier New" w:hAnsi="Courier New"/>
          <w:color w:val="E0E7FF"/>
          <w:sz w:val="19"/>
          <w:szCs w:val="19"/>
        </w:rPr>
        <w:t xml:space="preserve"/>
      </w:r>
    </w:p>
    <w:p>
      <w:pPr>
        <w:shd w:fill="1E1B4B" w:val="clear"/>
        <w:spacing w:after="0" w:before="0"/>
        <w:ind w:left="400" w:right="400"/>
      </w:pPr>
      <w:r>
        <w:rPr>
          <w:rFonts w:ascii="Courier New" w:cs="Courier New" w:eastAsia="Courier New" w:hAnsi="Courier New"/>
          <w:color w:val="E0E7FF"/>
          <w:sz w:val="19"/>
          <w:szCs w:val="19"/>
        </w:rPr>
        <w:t xml:space="preserve">// 2. Escribir memoria completa</w:t>
      </w:r>
    </w:p>
    <w:p>
      <w:pPr>
        <w:shd w:fill="1E1B4B" w:val="clear"/>
        <w:spacing w:after="0" w:before="0"/>
        <w:ind w:left="400" w:right="400"/>
      </w:pPr>
      <w:r>
        <w:rPr>
          <w:rFonts w:ascii="Courier New" w:cs="Courier New" w:eastAsia="Courier New" w:hAnsi="Courier New"/>
          <w:color w:val="E0E7FF"/>
          <w:sz w:val="19"/>
          <w:szCs w:val="19"/>
        </w:rPr>
        <w:t xml:space="preserve">writeLongMemory(userId, content);</w:t>
      </w:r>
    </w:p>
    <w:p>
      <w:pPr>
        <w:shd w:fill="1E1B4B" w:val="clear"/>
        <w:spacing w:after="0" w:before="0"/>
        <w:ind w:left="400" w:right="400"/>
      </w:pPr>
      <w:r>
        <w:rPr>
          <w:rFonts w:ascii="Courier New" w:cs="Courier New" w:eastAsia="Courier New" w:hAnsi="Courier New"/>
          <w:color w:val="E0E7FF"/>
          <w:sz w:val="19"/>
          <w:szCs w:val="19"/>
        </w:rPr>
        <w:t xml:space="preserve"/>
      </w:r>
    </w:p>
    <w:p>
      <w:pPr>
        <w:shd w:fill="1E1B4B" w:val="clear"/>
        <w:spacing w:after="0" w:before="0"/>
        <w:ind w:left="400" w:right="400"/>
      </w:pPr>
      <w:r>
        <w:rPr>
          <w:rFonts w:ascii="Courier New" w:cs="Courier New" w:eastAsia="Courier New" w:hAnsi="Courier New"/>
          <w:color w:val="E0E7FF"/>
          <w:sz w:val="19"/>
          <w:szCs w:val="19"/>
        </w:rPr>
        <w:t xml:space="preserve">// 3. Leer desde localStorage (sin latencia)</w:t>
      </w:r>
    </w:p>
    <w:p>
      <w:pPr>
        <w:shd w:fill="1E1B4B" w:val="clear"/>
        <w:spacing w:after="0" w:before="0"/>
        <w:ind w:left="400" w:right="400"/>
      </w:pPr>
      <w:r>
        <w:rPr>
          <w:rFonts w:ascii="Courier New" w:cs="Courier New" w:eastAsia="Courier New" w:hAnsi="Courier New"/>
          <w:color w:val="E0E7FF"/>
          <w:sz w:val="19"/>
          <w:szCs w:val="19"/>
        </w:rPr>
        <w:t xml:space="preserve">const memory = readLongMemory();</w:t>
      </w:r>
    </w:p>
    <w:p>
      <w:pPr>
        <w:shd w:fill="1E1B4B" w:val="clear"/>
        <w:spacing w:after="0" w:before="0"/>
        <w:ind w:left="400" w:right="400"/>
      </w:pPr>
      <w:r>
        <w:rPr>
          <w:rFonts w:ascii="Courier New" w:cs="Courier New" w:eastAsia="Courier New" w:hAnsi="Courier New"/>
          <w:color w:val="E0E7FF"/>
          <w:sz w:val="19"/>
          <w:szCs w:val="19"/>
        </w:rPr>
        <w:t xml:space="preserve"/>
      </w:r>
    </w:p>
    <w:p>
      <w:pPr>
        <w:shd w:fill="1E1B4B" w:val="clear"/>
        <w:spacing w:after="0" w:before="0"/>
        <w:ind w:left="400" w:right="400"/>
      </w:pPr>
      <w:r>
        <w:rPr>
          <w:rFonts w:ascii="Courier New" w:cs="Courier New" w:eastAsia="Courier New" w:hAnsi="Courier New"/>
          <w:color w:val="E0E7FF"/>
          <w:sz w:val="19"/>
          <w:szCs w:val="19"/>
        </w:rPr>
        <w:t xml:space="preserve">// 4. Añadir al final</w:t>
      </w:r>
    </w:p>
    <w:p>
      <w:pPr>
        <w:shd w:fill="1E1B4B" w:val="clear"/>
        <w:spacing w:after="0" w:before="0"/>
        <w:ind w:left="400" w:right="400"/>
      </w:pPr>
      <w:r>
        <w:rPr>
          <w:rFonts w:ascii="Courier New" w:cs="Courier New" w:eastAsia="Courier New" w:hAnsi="Courier New"/>
          <w:color w:val="E0E7FF"/>
          <w:sz w:val="19"/>
          <w:szCs w:val="19"/>
        </w:rPr>
        <w:t xml:space="preserve">appendLongMemory(userId, addition);</w:t>
      </w:r>
    </w:p>
    <w:p>
      <w:pPr>
        <w:shd w:fill="1E1B4B" w:val="clear"/>
        <w:spacing w:after="0" w:before="0"/>
        <w:ind w:left="400" w:right="400"/>
      </w:pPr>
      <w:r>
        <w:rPr>
          <w:rFonts w:ascii="Courier New" w:cs="Courier New" w:eastAsia="Courier New" w:hAnsi="Courier New"/>
          <w:color w:val="E0E7FF"/>
          <w:sz w:val="19"/>
          <w:szCs w:val="19"/>
        </w:rPr>
        <w:t xml:space="preserve"/>
      </w:r>
    </w:p>
    <w:p>
      <w:pPr>
        <w:shd w:fill="1E1B4B" w:val="clear"/>
        <w:spacing w:after="0" w:before="0"/>
        <w:ind w:left="400" w:right="400"/>
      </w:pPr>
      <w:r>
        <w:rPr>
          <w:rFonts w:ascii="Courier New" w:cs="Courier New" w:eastAsia="Courier New" w:hAnsi="Courier New"/>
          <w:color w:val="E0E7FF"/>
          <w:sz w:val="19"/>
          <w:szCs w:val="19"/>
        </w:rPr>
        <w:t xml:space="preserve">// 5. Borrar completamente</w:t>
      </w:r>
    </w:p>
    <w:p>
      <w:pPr>
        <w:shd w:fill="1E1B4B" w:val="clear"/>
        <w:spacing w:after="0" w:before="0"/>
        <w:ind w:left="400" w:right="400"/>
      </w:pPr>
      <w:r>
        <w:rPr>
          <w:rFonts w:ascii="Courier New" w:cs="Courier New" w:eastAsia="Courier New" w:hAnsi="Courier New"/>
          <w:color w:val="E0E7FF"/>
          <w:sz w:val="19"/>
          <w:szCs w:val="19"/>
        </w:rPr>
        <w:t xml:space="preserve">await clearLongMemory(userId);</w:t>
      </w:r>
    </w:p>
    <w:p>
      <w:pPr>
        <w:pStyle w:val="Heading2"/>
        <w:spacing w:after="160" w:before="300"/>
      </w:pPr>
      <w:r>
        <w:rPr>
          <w:b/>
          <w:bCs/>
          <w:color w:val="09090F"/>
          <w:sz w:val="28"/>
          <w:szCs w:val="28"/>
        </w:rPr>
        <w:t xml:space="preserve">4.3 Flujo de Sincronización</w:t>
      </w:r>
    </w:p>
    <w:p>
      <w:pPr>
        <w:spacing w:after="80" w:before="80"/>
      </w:pPr>
      <w:r>
        <w:rPr>
          <w:color w:val="1F2937"/>
          <w:sz w:val="22"/>
          <w:szCs w:val="22"/>
        </w:rPr>
        <w:t xml:space="preserve">El mecanismo de sincronización prioriza Firestore como fuente de verdad multi-dispositivo:</w:t>
      </w:r>
    </w:p>
    <w:p>
      <w:pPr>
        <w:spacing w:after="60" w:before="60"/>
        <w:ind w:left="400"/>
      </w:pPr>
      <w:r>
        <w:rPr>
          <w:color w:val="A855F7"/>
          <w:sz w:val="20"/>
          <w:szCs w:val="20"/>
        </w:rPr>
        <w:t xml:space="preserve">▸  </w:t>
      </w:r>
      <w:r>
        <w:rPr>
          <w:color w:val="1F2937"/>
          <w:sz w:val="21"/>
          <w:szCs w:val="21"/>
        </w:rPr>
        <w:t xml:space="preserve">Si Firestore tiene contenido: descarga a localStorage (Firestore gana)</w:t>
      </w:r>
    </w:p>
    <w:p>
      <w:pPr>
        <w:spacing w:after="60" w:before="60"/>
        <w:ind w:left="400"/>
      </w:pPr>
      <w:r>
        <w:rPr>
          <w:color w:val="A855F7"/>
          <w:sz w:val="20"/>
          <w:szCs w:val="20"/>
        </w:rPr>
        <w:t xml:space="preserve">▸  </w:t>
      </w:r>
      <w:r>
        <w:rPr>
          <w:color w:val="1F2937"/>
          <w:sz w:val="21"/>
          <w:szCs w:val="21"/>
        </w:rPr>
        <w:t xml:space="preserve">Si Firestore está vacío pero localStorage tiene contenido: sube localStorage a Firestore</w:t>
      </w:r>
    </w:p>
    <w:p>
      <w:pPr>
        <w:spacing w:after="60" w:before="60"/>
        <w:ind w:left="400"/>
      </w:pPr>
      <w:r>
        <w:rPr>
          <w:color w:val="A855F7"/>
          <w:sz w:val="20"/>
          <w:szCs w:val="20"/>
        </w:rPr>
        <w:t xml:space="preserve">▸  </w:t>
      </w:r>
      <w:r>
        <w:rPr>
          <w:color w:val="1F2937"/>
          <w:sz w:val="21"/>
          <w:szCs w:val="21"/>
        </w:rPr>
        <w:t xml:space="preserve">Si ambos vacíos: inicia sesión con memoria en blanco</w:t>
      </w:r>
    </w:p>
    <w:p>
      <w:pPr>
        <w:spacing w:after="60" w:before="60"/>
        <w:ind w:left="400"/>
      </w:pPr>
      <w:r>
        <w:rPr>
          <w:color w:val="A855F7"/>
          <w:sz w:val="20"/>
          <w:szCs w:val="20"/>
        </w:rPr>
        <w:t xml:space="preserve">▸  </w:t>
      </w:r>
      <w:r>
        <w:rPr>
          <w:color w:val="1F2937"/>
          <w:sz w:val="21"/>
          <w:szCs w:val="21"/>
        </w:rPr>
        <w:t xml:space="preserve">Errores de sync: silenciados — fallback transparente a localStorage</w:t>
      </w:r>
    </w:p>
    <w:p>
      <w:pPr>
        <w:pStyle w:val="Heading2"/>
        <w:spacing w:after="160" w:before="300"/>
      </w:pPr>
      <w:r>
        <w:rPr>
          <w:b/>
          <w:bCs/>
          <w:color w:val="09090F"/>
          <w:sz w:val="28"/>
          <w:szCs w:val="28"/>
        </w:rPr>
        <w:t xml:space="preserve">4.4 Memory Timeline (Sprint 2.6)</w:t>
      </w:r>
    </w:p>
    <w:p>
      <w:pPr>
        <w:spacing w:after="80" w:before="80"/>
      </w:pPr>
      <w:r>
        <w:rPr>
          <w:color w:val="1F2937"/>
          <w:sz w:val="22"/>
          <w:szCs w:val="22"/>
        </w:rPr>
        <w:t xml:space="preserve">Complementando el Memory Store, el módulo src/core/memory.summary.ts analiza las conversaciones para generar metadata estructurada para el timeline de sesiones: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shd w:fill="F5F3FF" w:val="clear"/>
          </w:tcPr>
          <w:p>
            <w:r>
              <w:rPr>
                <w:b/>
                <w:bCs/>
                <w:color w:val="A855F7"/>
                <w:sz w:val="20"/>
                <w:szCs w:val="20"/>
              </w:rPr>
              <w:t xml:space="preserve">generateSessionTitle()</w:t>
            </w:r>
          </w:p>
        </w:tc>
        <w:tc>
          <w:tcPr>
            <w:tcW w:type="dxa" w:w="6200"/>
          </w:tcPr>
          <w:p>
            <w:r>
              <w:rPr>
                <w:color w:val="09090F"/>
                <w:sz w:val="20"/>
                <w:szCs w:val="20"/>
              </w:rPr>
              <w:t xml:space="preserve">primer mensaje del usuario, truncado a 60 chars</w:t>
            </w:r>
          </w:p>
        </w:tc>
      </w:tr>
      <w:tr>
        <w:tc>
          <w:tcPr>
            <w:tcW w:type="dxa" w:w="3000"/>
            <w:shd w:fill="F5F3FF" w:val="clear"/>
          </w:tcPr>
          <w:p>
            <w:r>
              <w:rPr>
                <w:b/>
                <w:bCs/>
                <w:color w:val="A855F7"/>
                <w:sz w:val="20"/>
                <w:szCs w:val="20"/>
              </w:rPr>
              <w:t xml:space="preserve">extractTags()</w:t>
            </w:r>
          </w:p>
        </w:tc>
        <w:tc>
          <w:tcPr>
            <w:tcW w:type="dxa" w:w="6200"/>
          </w:tcPr>
          <w:p>
            <w:r>
              <w:rPr>
                <w:color w:val="09090F"/>
                <w:sz w:val="20"/>
                <w:szCs w:val="20"/>
              </w:rPr>
              <w:t xml:space="preserve">8 categorías temáticas detectadas por keywords (Producción, SOFIAA, PASCALL, Abrahan, Servicios, Contacto, Aprendizaje, Decisión)</w:t>
            </w:r>
          </w:p>
        </w:tc>
      </w:tr>
      <w:tr>
        <w:tc>
          <w:tcPr>
            <w:tcW w:type="dxa" w:w="3000"/>
            <w:shd w:fill="F5F3FF" w:val="clear"/>
          </w:tcPr>
          <w:p>
            <w:r>
              <w:rPr>
                <w:b/>
                <w:bCs/>
                <w:color w:val="A855F7"/>
                <w:sz w:val="20"/>
                <w:szCs w:val="20"/>
              </w:rPr>
              <w:t xml:space="preserve">detectTopGoal()</w:t>
            </w:r>
          </w:p>
        </w:tc>
        <w:tc>
          <w:tcPr>
            <w:tcW w:type="dxa" w:w="6200"/>
          </w:tcPr>
          <w:p>
            <w:r>
              <w:rPr>
                <w:color w:val="09090F"/>
                <w:sz w:val="20"/>
                <w:szCs w:val="20"/>
              </w:rPr>
              <w:t xml:space="preserve">6 tipos de objetivo detectados (Contratar, Contactar, Decidir, Comparar, Aprender, Informarse)</w:t>
            </w:r>
          </w:p>
        </w:tc>
      </w:tr>
    </w:tbl>
    <w:p>
      <w:r>
        <w:br w:type="page"/>
      </w:r>
    </w:p>
    <w:p>
      <w:pPr>
        <w:pStyle w:val="Heading1"/>
        <w:pBdr>
          <w:bottom w:val="single" w:color="A855F7" w:sz="6"/>
        </w:pBdr>
        <w:spacing w:after="200" w:before="400"/>
      </w:pPr>
      <w:r>
        <w:rPr>
          <w:b/>
          <w:bCs/>
          <w:color w:val="A855F7"/>
          <w:sz w:val="36"/>
          <w:szCs w:val="36"/>
        </w:rPr>
        <w:t xml:space="preserve">5. Perfil Cognitivo del Usuario — Sprint M-3</w:t>
      </w:r>
    </w:p>
    <w:p>
      <w:pPr>
        <w:spacing w:after="80" w:before="80"/>
      </w:pPr>
      <w:r>
        <w:rPr>
          <w:color w:val="1F2937"/>
          <w:sz w:val="22"/>
          <w:szCs w:val="22"/>
        </w:rPr>
        <w:t xml:space="preserve">El CognitiveProfile es el modelo mental persistente que N.O.R.A. construye sobre cada usuario a lo largo del tiempo. Almacenado en Firestore bajo users/{uid}/cognitive_profile/v1, este documento evoluciona sesión a sesión mediante señales detectadas determinísticamente en los mensajes del usuario.</w:t>
      </w:r>
    </w:p>
    <w:p>
      <w:pPr>
        <w:pStyle w:val="Heading2"/>
        <w:spacing w:after="160" w:before="300"/>
      </w:pPr>
      <w:r>
        <w:rPr>
          <w:b/>
          <w:bCs/>
          <w:color w:val="09090F"/>
          <w:sz w:val="28"/>
          <w:szCs w:val="28"/>
        </w:rPr>
        <w:t xml:space="preserve">5.1 Esquema del Perfil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shd w:fill="F5F3FF" w:val="clear"/>
          </w:tcPr>
          <w:p>
            <w:r>
              <w:rPr>
                <w:b/>
                <w:bCs/>
                <w:color w:val="A855F7"/>
                <w:sz w:val="20"/>
                <w:szCs w:val="20"/>
              </w:rPr>
              <w:t xml:space="preserve">uid</w:t>
            </w:r>
          </w:p>
        </w:tc>
        <w:tc>
          <w:tcPr>
            <w:tcW w:type="dxa" w:w="6200"/>
          </w:tcPr>
          <w:p>
            <w:r>
              <w:rPr>
                <w:color w:val="09090F"/>
                <w:sz w:val="20"/>
                <w:szCs w:val="20"/>
              </w:rPr>
              <w:t xml:space="preserve">string — UID del usuario propietario del perfil</w:t>
            </w:r>
          </w:p>
        </w:tc>
      </w:tr>
      <w:tr>
        <w:tc>
          <w:tcPr>
            <w:tcW w:type="dxa" w:w="3000"/>
            <w:shd w:fill="F5F3FF" w:val="clear"/>
          </w:tcPr>
          <w:p>
            <w:r>
              <w:rPr>
                <w:b/>
                <w:bCs/>
                <w:color w:val="A855F7"/>
                <w:sz w:val="20"/>
                <w:szCs w:val="20"/>
              </w:rPr>
              <w:t xml:space="preserve">preferredDepth</w:t>
            </w:r>
          </w:p>
        </w:tc>
        <w:tc>
          <w:tcPr>
            <w:tcW w:type="dxa" w:w="6200"/>
          </w:tcPr>
          <w:p>
            <w:r>
              <w:rPr>
                <w:color w:val="09090F"/>
                <w:sz w:val="20"/>
                <w:szCs w:val="20"/>
              </w:rPr>
              <w:t xml:space="preserve">'concise' | 'balanced' | 'deep' — profundidad de respuesta preferida</w:t>
            </w:r>
          </w:p>
        </w:tc>
      </w:tr>
      <w:tr>
        <w:tc>
          <w:tcPr>
            <w:tcW w:type="dxa" w:w="3000"/>
            <w:shd w:fill="F5F3FF" w:val="clear"/>
          </w:tcPr>
          <w:p>
            <w:r>
              <w:rPr>
                <w:b/>
                <w:bCs/>
                <w:color w:val="A855F7"/>
                <w:sz w:val="20"/>
                <w:szCs w:val="20"/>
              </w:rPr>
              <w:t xml:space="preserve">depthConfidence</w:t>
            </w:r>
          </w:p>
        </w:tc>
        <w:tc>
          <w:tcPr>
            <w:tcW w:type="dxa" w:w="6200"/>
          </w:tcPr>
          <w:p>
            <w:r>
              <w:rPr>
                <w:color w:val="09090F"/>
                <w:sz w:val="20"/>
                <w:szCs w:val="20"/>
              </w:rPr>
              <w:t xml:space="preserve">number 0–1 — confianza acumulada en la preferencia de profundidad</w:t>
            </w:r>
          </w:p>
        </w:tc>
      </w:tr>
      <w:tr>
        <w:tc>
          <w:tcPr>
            <w:tcW w:type="dxa" w:w="3000"/>
            <w:shd w:fill="F5F3FF" w:val="clear"/>
          </w:tcPr>
          <w:p>
            <w:r>
              <w:rPr>
                <w:b/>
                <w:bCs/>
                <w:color w:val="A855F7"/>
                <w:sz w:val="20"/>
                <w:szCs w:val="20"/>
              </w:rPr>
              <w:t xml:space="preserve">formalityScore</w:t>
            </w:r>
          </w:p>
        </w:tc>
        <w:tc>
          <w:tcPr>
            <w:tcW w:type="dxa" w:w="6200"/>
          </w:tcPr>
          <w:p>
            <w:r>
              <w:rPr>
                <w:color w:val="09090F"/>
                <w:sz w:val="20"/>
                <w:szCs w:val="20"/>
              </w:rPr>
              <w:t xml:space="preserve">number 0–1 — 0.0=casual, 1.0=formal. Default: 0.5</w:t>
            </w:r>
          </w:p>
        </w:tc>
      </w:tr>
      <w:tr>
        <w:tc>
          <w:tcPr>
            <w:tcW w:type="dxa" w:w="3000"/>
            <w:shd w:fill="F5F3FF" w:val="clear"/>
          </w:tcPr>
          <w:p>
            <w:r>
              <w:rPr>
                <w:b/>
                <w:bCs/>
                <w:color w:val="A855F7"/>
                <w:sz w:val="20"/>
                <w:szCs w:val="20"/>
              </w:rPr>
              <w:t xml:space="preserve">topicAffinity</w:t>
            </w:r>
          </w:p>
        </w:tc>
        <w:tc>
          <w:tcPr>
            <w:tcW w:type="dxa" w:w="6200"/>
          </w:tcPr>
          <w:p>
            <w:r>
              <w:rPr>
                <w:color w:val="09090F"/>
                <w:sz w:val="20"/>
                <w:szCs w:val="20"/>
              </w:rPr>
              <w:t xml:space="preserve">Record&lt;string, number&gt; — mapa tema→score, ej: {trabajo: 0.8}</w:t>
            </w:r>
          </w:p>
        </w:tc>
      </w:tr>
      <w:tr>
        <w:tc>
          <w:tcPr>
            <w:tcW w:type="dxa" w:w="3000"/>
            <w:shd w:fill="F5F3FF" w:val="clear"/>
          </w:tcPr>
          <w:p>
            <w:r>
              <w:rPr>
                <w:b/>
                <w:bCs/>
                <w:color w:val="A855F7"/>
                <w:sz w:val="20"/>
                <w:szCs w:val="20"/>
              </w:rPr>
              <w:t xml:space="preserve">sessionCount</w:t>
            </w:r>
          </w:p>
        </w:tc>
        <w:tc>
          <w:tcPr>
            <w:tcW w:type="dxa" w:w="6200"/>
          </w:tcPr>
          <w:p>
            <w:r>
              <w:rPr>
                <w:color w:val="09090F"/>
                <w:sz w:val="20"/>
                <w:szCs w:val="20"/>
              </w:rPr>
              <w:t xml:space="preserve">number — sesiones de chat registradas</w:t>
            </w:r>
          </w:p>
        </w:tc>
      </w:tr>
      <w:tr>
        <w:tc>
          <w:tcPr>
            <w:tcW w:type="dxa" w:w="3000"/>
            <w:shd w:fill="F5F3FF" w:val="clear"/>
          </w:tcPr>
          <w:p>
            <w:r>
              <w:rPr>
                <w:b/>
                <w:bCs/>
                <w:color w:val="A855F7"/>
                <w:sz w:val="20"/>
                <w:szCs w:val="20"/>
              </w:rPr>
              <w:t xml:space="preserve">lastActiveAt</w:t>
            </w:r>
          </w:p>
        </w:tc>
        <w:tc>
          <w:tcPr>
            <w:tcW w:type="dxa" w:w="6200"/>
          </w:tcPr>
          <w:p>
            <w:r>
              <w:rPr>
                <w:color w:val="09090F"/>
                <w:sz w:val="20"/>
                <w:szCs w:val="20"/>
              </w:rPr>
              <w:t xml:space="preserve">number — timestamp ms de última sesión activa</w:t>
            </w:r>
          </w:p>
        </w:tc>
      </w:tr>
      <w:tr>
        <w:tc>
          <w:tcPr>
            <w:tcW w:type="dxa" w:w="3000"/>
            <w:shd w:fill="F5F3FF" w:val="clear"/>
          </w:tcPr>
          <w:p>
            <w:r>
              <w:rPr>
                <w:b/>
                <w:bCs/>
                <w:color w:val="A855F7"/>
                <w:sz w:val="20"/>
                <w:szCs w:val="20"/>
              </w:rPr>
              <w:t xml:space="preserve">createdAt</w:t>
            </w:r>
          </w:p>
        </w:tc>
        <w:tc>
          <w:tcPr>
            <w:tcW w:type="dxa" w:w="6200"/>
          </w:tcPr>
          <w:p>
            <w:r>
              <w:rPr>
                <w:color w:val="09090F"/>
                <w:sz w:val="20"/>
                <w:szCs w:val="20"/>
              </w:rPr>
              <w:t xml:space="preserve">number — timestamp ms de creación</w:t>
            </w:r>
          </w:p>
        </w:tc>
      </w:tr>
      <w:tr>
        <w:tc>
          <w:tcPr>
            <w:tcW w:type="dxa" w:w="3000"/>
            <w:shd w:fill="F5F3FF" w:val="clear"/>
          </w:tcPr>
          <w:p>
            <w:r>
              <w:rPr>
                <w:b/>
                <w:bCs/>
                <w:color w:val="A855F7"/>
                <w:sz w:val="20"/>
                <w:szCs w:val="20"/>
              </w:rPr>
              <w:t xml:space="preserve">updatedAt</w:t>
            </w:r>
          </w:p>
        </w:tc>
        <w:tc>
          <w:tcPr>
            <w:tcW w:type="dxa" w:w="6200"/>
          </w:tcPr>
          <w:p>
            <w:r>
              <w:rPr>
                <w:color w:val="09090F"/>
                <w:sz w:val="20"/>
                <w:szCs w:val="20"/>
              </w:rPr>
              <w:t xml:space="preserve">number — timestamp ms de última actualización</w:t>
            </w:r>
          </w:p>
        </w:tc>
      </w:tr>
    </w:tbl>
    <w:p>
      <w:pPr>
        <w:spacing w:after="0" w:before="80"/>
      </w:pPr>
      <w:r>
        <w:t xml:space="preserve"/>
      </w:r>
    </w:p>
    <w:p>
      <w:pPr>
        <w:pBdr>
          <w:left w:val="thick" w:color="60A5FA" w:sz="12"/>
        </w:pBdr>
        <w:spacing w:after="120" w:before="120"/>
        <w:ind w:left="500"/>
      </w:pPr>
      <w:r>
        <w:rPr>
          <w:b/>
          <w:bCs/>
          <w:color w:val="60A5FA"/>
          <w:sz w:val="21"/>
          <w:szCs w:val="21"/>
        </w:rPr>
        <w:t xml:space="preserve">Valores por defecto: </w:t>
      </w:r>
      <w:r>
        <w:rPr>
          <w:color w:val="1F2937"/>
          <w:sz w:val="21"/>
          <w:szCs w:val="21"/>
        </w:rPr>
        <w:t xml:space="preserve">preferredDepth='balanced', depthConfidence=0, formalityScore=0.5, topicAffinity={}, sessionCount=0</w:t>
      </w:r>
    </w:p>
    <w:p>
      <w:pPr>
        <w:pStyle w:val="Heading2"/>
        <w:spacing w:after="160" w:before="300"/>
      </w:pPr>
      <w:r>
        <w:rPr>
          <w:b/>
          <w:bCs/>
          <w:color w:val="09090F"/>
          <w:sz w:val="28"/>
          <w:szCs w:val="28"/>
        </w:rPr>
        <w:t xml:space="preserve">5.2 Señales Cognitivas (signals.ts)</w:t>
      </w:r>
    </w:p>
    <w:p>
      <w:pPr>
        <w:spacing w:after="80" w:before="80"/>
      </w:pPr>
      <w:r>
        <w:rPr>
          <w:color w:val="1F2937"/>
          <w:sz w:val="22"/>
          <w:szCs w:val="22"/>
        </w:rPr>
        <w:t xml:space="preserve">El extractor de señales opera sobre los mensajes del usuario usando exclusivamente expresiones regulares — sin LLM, sin latencia, sin posibilidad de fallo. Detecta 5 tipos de señales: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shd w:fill="F5F3FF" w:val="clear"/>
          </w:tcPr>
          <w:p>
            <w:r>
              <w:rPr>
                <w:b/>
                <w:bCs/>
                <w:color w:val="A855F7"/>
                <w:sz w:val="20"/>
                <w:szCs w:val="20"/>
              </w:rPr>
              <w:t xml:space="preserve">depth_increase</w:t>
            </w:r>
          </w:p>
        </w:tc>
        <w:tc>
          <w:tcPr>
            <w:tcW w:type="dxa" w:w="6200"/>
          </w:tcPr>
          <w:p>
            <w:r>
              <w:rPr>
                <w:color w:val="09090F"/>
                <w:sz w:val="20"/>
                <w:szCs w:val="20"/>
              </w:rPr>
              <w:t xml:space="preserve">17 patrones: 'más detalle', 'explica más', 'profundiza', 'amplía', 'a fondo', 'con detalle'. Confianza: 0.85</w:t>
            </w:r>
          </w:p>
        </w:tc>
      </w:tr>
      <w:tr>
        <w:tc>
          <w:tcPr>
            <w:tcW w:type="dxa" w:w="3000"/>
            <w:shd w:fill="F5F3FF" w:val="clear"/>
          </w:tcPr>
          <w:p>
            <w:r>
              <w:rPr>
                <w:b/>
                <w:bCs/>
                <w:color w:val="A855F7"/>
                <w:sz w:val="20"/>
                <w:szCs w:val="20"/>
              </w:rPr>
              <w:t xml:space="preserve">depth_decrease</w:t>
            </w:r>
          </w:p>
        </w:tc>
        <w:tc>
          <w:tcPr>
            <w:tcW w:type="dxa" w:w="6200"/>
          </w:tcPr>
          <w:p>
            <w:r>
              <w:rPr>
                <w:color w:val="09090F"/>
                <w:sz w:val="20"/>
                <w:szCs w:val="20"/>
              </w:rPr>
              <w:t xml:space="preserve">15 patrones: 'más corto', 'en resumen', 'al grano', 'sin rollo', 'brevemente', 'sintetiza'. Confianza: 0.85</w:t>
            </w:r>
          </w:p>
        </w:tc>
      </w:tr>
      <w:tr>
        <w:tc>
          <w:tcPr>
            <w:tcW w:type="dxa" w:w="3000"/>
            <w:shd w:fill="F5F3FF" w:val="clear"/>
          </w:tcPr>
          <w:p>
            <w:r>
              <w:rPr>
                <w:b/>
                <w:bCs/>
                <w:color w:val="A855F7"/>
                <w:sz w:val="20"/>
                <w:szCs w:val="20"/>
              </w:rPr>
              <w:t xml:space="preserve">formality_up</w:t>
            </w:r>
          </w:p>
        </w:tc>
        <w:tc>
          <w:tcPr>
            <w:tcW w:type="dxa" w:w="6200"/>
          </w:tcPr>
          <w:p>
            <w:r>
              <w:rPr>
                <w:color w:val="09090F"/>
                <w:sz w:val="20"/>
                <w:szCs w:val="20"/>
              </w:rPr>
              <w:t xml:space="preserve">11 patrones: 'por favor', 'usted', 'estimado/a', 'cordialmente', 'le solicito'. Confianza: 0.70</w:t>
            </w:r>
          </w:p>
        </w:tc>
      </w:tr>
      <w:tr>
        <w:tc>
          <w:tcPr>
            <w:tcW w:type="dxa" w:w="3000"/>
            <w:shd w:fill="F5F3FF" w:val="clear"/>
          </w:tcPr>
          <w:p>
            <w:r>
              <w:rPr>
                <w:b/>
                <w:bCs/>
                <w:color w:val="A855F7"/>
                <w:sz w:val="20"/>
                <w:szCs w:val="20"/>
              </w:rPr>
              <w:t xml:space="preserve">formality_down</w:t>
            </w:r>
          </w:p>
        </w:tc>
        <w:tc>
          <w:tcPr>
            <w:tcW w:type="dxa" w:w="6200"/>
          </w:tcPr>
          <w:p>
            <w:r>
              <w:rPr>
                <w:color w:val="09090F"/>
                <w:sz w:val="20"/>
                <w:szCs w:val="20"/>
              </w:rPr>
              <w:t xml:space="preserve">16 patrones: 'wey', 'jaja', 'lol', 'xd', 'bro', 'chido', 'neta', 'chamba'. Confianza: 0.70</w:t>
            </w:r>
          </w:p>
        </w:tc>
      </w:tr>
      <w:tr>
        <w:tc>
          <w:tcPr>
            <w:tcW w:type="dxa" w:w="3000"/>
            <w:shd w:fill="F5F3FF" w:val="clear"/>
          </w:tcPr>
          <w:p>
            <w:r>
              <w:rPr>
                <w:b/>
                <w:bCs/>
                <w:color w:val="A855F7"/>
                <w:sz w:val="20"/>
                <w:szCs w:val="20"/>
              </w:rPr>
              <w:t xml:space="preserve">topic_mention</w:t>
            </w:r>
          </w:p>
        </w:tc>
        <w:tc>
          <w:tcPr>
            <w:tcW w:type="dxa" w:w="6200"/>
          </w:tcPr>
          <w:p>
            <w:r>
              <w:rPr>
                <w:color w:val="09090F"/>
                <w:sz w:val="20"/>
                <w:szCs w:val="20"/>
              </w:rPr>
              <w:t xml:space="preserve">8 temas × múltiples keywords. Confianza: min(1, matches × 0.30)</w:t>
            </w:r>
          </w:p>
        </w:tc>
      </w:tr>
    </w:tbl>
    <w:p>
      <w:pPr>
        <w:spacing w:after="0" w:before="80"/>
      </w:pPr>
      <w:r>
        <w:t xml:space="preserve"/>
      </w:r>
    </w:p>
    <w:p>
      <w:pPr>
        <w:spacing w:after="80" w:before="80"/>
      </w:pPr>
      <w:r>
        <w:rPr>
          <w:color w:val="1F2937"/>
          <w:sz w:val="22"/>
          <w:szCs w:val="22"/>
        </w:rPr>
        <w:t xml:space="preserve">Temas rastreados: trabajo, tecnología, comida, viaje, compras, salud, finanzas, creatividad.</w:t>
      </w:r>
    </w:p>
    <w:p>
      <w:pPr>
        <w:pStyle w:val="Heading2"/>
        <w:spacing w:after="160" w:before="300"/>
      </w:pPr>
      <w:r>
        <w:rPr>
          <w:b/>
          <w:bCs/>
          <w:color w:val="09090F"/>
          <w:sz w:val="28"/>
          <w:szCs w:val="28"/>
        </w:rPr>
        <w:t xml:space="preserve">5.3 Actualización del Perfil (profile.ts)</w:t>
      </w:r>
    </w:p>
    <w:p>
      <w:pPr>
        <w:spacing w:after="80" w:before="80"/>
      </w:pPr>
      <w:r>
        <w:rPr>
          <w:color w:val="1F2937"/>
          <w:sz w:val="22"/>
          <w:szCs w:val="22"/>
        </w:rPr>
        <w:t xml:space="preserve">La función updateCognitiveProfile() aplica cada señal al perfil existente con deltas conservadores para asegurar convergencia gradual: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shd w:fill="F5F3FF" w:val="clear"/>
          </w:tcPr>
          <w:p>
            <w:r>
              <w:rPr>
                <w:b/>
                <w:bCs/>
                <w:color w:val="A855F7"/>
                <w:sz w:val="20"/>
                <w:szCs w:val="20"/>
              </w:rPr>
              <w:t xml:space="preserve">depth_increase</w:t>
            </w:r>
          </w:p>
        </w:tc>
        <w:tc>
          <w:tcPr>
            <w:tcW w:type="dxa" w:w="6200"/>
          </w:tcPr>
          <w:p>
            <w:r>
              <w:rPr>
                <w:color w:val="09090F"/>
                <w:sz w:val="20"/>
                <w:szCs w:val="20"/>
              </w:rPr>
              <w:t xml:space="preserve">depthConfidence += c×0.25; profundidad: concise→balanced→deep</w:t>
            </w:r>
          </w:p>
        </w:tc>
      </w:tr>
      <w:tr>
        <w:tc>
          <w:tcPr>
            <w:tcW w:type="dxa" w:w="3000"/>
            <w:shd w:fill="F5F3FF" w:val="clear"/>
          </w:tcPr>
          <w:p>
            <w:r>
              <w:rPr>
                <w:b/>
                <w:bCs/>
                <w:color w:val="A855F7"/>
                <w:sz w:val="20"/>
                <w:szCs w:val="20"/>
              </w:rPr>
              <w:t xml:space="preserve">depth_decrease</w:t>
            </w:r>
          </w:p>
        </w:tc>
        <w:tc>
          <w:tcPr>
            <w:tcW w:type="dxa" w:w="6200"/>
          </w:tcPr>
          <w:p>
            <w:r>
              <w:rPr>
                <w:color w:val="09090F"/>
                <w:sz w:val="20"/>
                <w:szCs w:val="20"/>
              </w:rPr>
              <w:t xml:space="preserve">depthConfidence += c×0.25; profundidad: deep→balanced→concise</w:t>
            </w:r>
          </w:p>
        </w:tc>
      </w:tr>
      <w:tr>
        <w:tc>
          <w:tcPr>
            <w:tcW w:type="dxa" w:w="3000"/>
            <w:shd w:fill="F5F3FF" w:val="clear"/>
          </w:tcPr>
          <w:p>
            <w:r>
              <w:rPr>
                <w:b/>
                <w:bCs/>
                <w:color w:val="A855F7"/>
                <w:sz w:val="20"/>
                <w:szCs w:val="20"/>
              </w:rPr>
              <w:t xml:space="preserve">formality_up</w:t>
            </w:r>
          </w:p>
        </w:tc>
        <w:tc>
          <w:tcPr>
            <w:tcW w:type="dxa" w:w="6200"/>
          </w:tcPr>
          <w:p>
            <w:r>
              <w:rPr>
                <w:color w:val="09090F"/>
                <w:sz w:val="20"/>
                <w:szCs w:val="20"/>
              </w:rPr>
              <w:t xml:space="preserve">formalityScore = min(1, score + c×0.08)</w:t>
            </w:r>
          </w:p>
        </w:tc>
      </w:tr>
      <w:tr>
        <w:tc>
          <w:tcPr>
            <w:tcW w:type="dxa" w:w="3000"/>
            <w:shd w:fill="F5F3FF" w:val="clear"/>
          </w:tcPr>
          <w:p>
            <w:r>
              <w:rPr>
                <w:b/>
                <w:bCs/>
                <w:color w:val="A855F7"/>
                <w:sz w:val="20"/>
                <w:szCs w:val="20"/>
              </w:rPr>
              <w:t xml:space="preserve">formality_down</w:t>
            </w:r>
          </w:p>
        </w:tc>
        <w:tc>
          <w:tcPr>
            <w:tcW w:type="dxa" w:w="6200"/>
          </w:tcPr>
          <w:p>
            <w:r>
              <w:rPr>
                <w:color w:val="09090F"/>
                <w:sz w:val="20"/>
                <w:szCs w:val="20"/>
              </w:rPr>
              <w:t xml:space="preserve">formalityScore = max(0, score − c×0.08)</w:t>
            </w:r>
          </w:p>
        </w:tc>
      </w:tr>
      <w:tr>
        <w:tc>
          <w:tcPr>
            <w:tcW w:type="dxa" w:w="3000"/>
            <w:shd w:fill="F5F3FF" w:val="clear"/>
          </w:tcPr>
          <w:p>
            <w:r>
              <w:rPr>
                <w:b/>
                <w:bCs/>
                <w:color w:val="A855F7"/>
                <w:sz w:val="20"/>
                <w:szCs w:val="20"/>
              </w:rPr>
              <w:t xml:space="preserve">topic_mention</w:t>
            </w:r>
          </w:p>
        </w:tc>
        <w:tc>
          <w:tcPr>
            <w:tcW w:type="dxa" w:w="6200"/>
          </w:tcPr>
          <w:p>
            <w:r>
              <w:rPr>
                <w:color w:val="09090F"/>
                <w:sz w:val="20"/>
                <w:szCs w:val="20"/>
              </w:rPr>
              <w:t xml:space="preserve">topicAffinity[topic] = min(1, prev + c×0.12)</w:t>
            </w:r>
          </w:p>
        </w:tc>
      </w:tr>
    </w:tbl>
    <w:p>
      <w:pPr>
        <w:spacing w:after="0" w:before="80"/>
      </w:pPr>
      <w:r>
        <w:t xml:space="preserve"/>
      </w:r>
    </w:p>
    <w:p>
      <w:pPr>
        <w:spacing w:after="80" w:before="80"/>
      </w:pPr>
      <w:r>
        <w:rPr>
          <w:color w:val="1F2937"/>
          <w:sz w:val="22"/>
          <w:szCs w:val="22"/>
        </w:rPr>
        <w:t xml:space="preserve">Decay de afinidad temática: 0.5% por sesión (×0.995). Temas con score &lt;0.01 son eliminados para prevenir fosiliación.</w:t>
      </w:r>
    </w:p>
    <w:p>
      <w:pPr>
        <w:pStyle w:val="Heading2"/>
        <w:spacing w:after="160" w:before="300"/>
      </w:pPr>
      <w:r>
        <w:rPr>
          <w:b/>
          <w:bCs/>
          <w:color w:val="09090F"/>
          <w:sz w:val="28"/>
          <w:szCs w:val="28"/>
        </w:rPr>
        <w:t xml:space="preserve">5.4 Inyección en el System Prompt (profile.ts: buildCognitiveBlock)</w:t>
      </w:r>
    </w:p>
    <w:p>
      <w:pPr>
        <w:spacing w:after="80" w:before="80"/>
      </w:pPr>
      <w:r>
        <w:rPr>
          <w:color w:val="1F2937"/>
          <w:sz w:val="22"/>
          <w:szCs w:val="22"/>
        </w:rPr>
        <w:t xml:space="preserve">El bloque cognitivo se inyecta en el system prompt de cada conversación si el perfil existe. El diseño es compacto para minimizar consumo de tokens:</w:t>
      </w:r>
    </w:p>
    <w:p>
      <w:pPr>
        <w:shd w:fill="1E1B4B" w:val="clear"/>
        <w:spacing w:after="0" w:before="0"/>
        <w:ind w:left="400" w:right="400"/>
      </w:pPr>
      <w:r>
        <w:rPr>
          <w:rFonts w:ascii="Courier New" w:cs="Courier New" w:eastAsia="Courier New" w:hAnsi="Courier New"/>
          <w:color w:val="E0E7FF"/>
          <w:sz w:val="19"/>
          <w:szCs w:val="19"/>
        </w:rPr>
        <w:t xml:space="preserve">[PERFIL COGNITIVO DEL USUARIO]</w:t>
      </w:r>
    </w:p>
    <w:p>
      <w:pPr>
        <w:shd w:fill="1E1B4B" w:val="clear"/>
        <w:spacing w:after="0" w:before="0"/>
        <w:ind w:left="400" w:right="400"/>
      </w:pPr>
      <w:r>
        <w:rPr>
          <w:rFonts w:ascii="Courier New" w:cs="Courier New" w:eastAsia="Courier New" w:hAnsi="Courier New"/>
          <w:color w:val="E0E7FF"/>
          <w:sz w:val="19"/>
          <w:szCs w:val="19"/>
        </w:rPr>
        <w:t xml:space="preserve">• Respuestas: detalladas y profundas — el usuario aprecia explicaciones completas</w:t>
      </w:r>
    </w:p>
    <w:p>
      <w:pPr>
        <w:shd w:fill="1E1B4B" w:val="clear"/>
        <w:spacing w:after="0" w:before="0"/>
        <w:ind w:left="400" w:right="400"/>
      </w:pPr>
      <w:r>
        <w:rPr>
          <w:rFonts w:ascii="Courier New" w:cs="Courier New" w:eastAsia="Courier New" w:hAnsi="Courier New"/>
          <w:color w:val="E0E7FF"/>
          <w:sz w:val="19"/>
          <w:szCs w:val="19"/>
        </w:rPr>
        <w:t xml:space="preserve">• Tono: natural y conversacional</w:t>
      </w:r>
    </w:p>
    <w:p>
      <w:pPr>
        <w:shd w:fill="1E1B4B" w:val="clear"/>
        <w:spacing w:after="0" w:before="0"/>
        <w:ind w:left="400" w:right="400"/>
      </w:pPr>
      <w:r>
        <w:rPr>
          <w:rFonts w:ascii="Courier New" w:cs="Courier New" w:eastAsia="Courier New" w:hAnsi="Courier New"/>
          <w:color w:val="E0E7FF"/>
          <w:sz w:val="19"/>
          <w:szCs w:val="19"/>
        </w:rPr>
        <w:t xml:space="preserve">• Temas de interés: tecnología, trabajo, creatividad</w:t>
      </w:r>
    </w:p>
    <w:p>
      <w:pPr>
        <w:shd w:fill="1E1B4B" w:val="clear"/>
        <w:spacing w:after="0" w:before="0"/>
        <w:ind w:left="400" w:right="400"/>
      </w:pPr>
      <w:r>
        <w:rPr>
          <w:rFonts w:ascii="Courier New" w:cs="Courier New" w:eastAsia="Courier New" w:hAnsi="Courier New"/>
          <w:color w:val="E0E7FF"/>
          <w:sz w:val="19"/>
          <w:szCs w:val="19"/>
        </w:rPr>
        <w:t xml:space="preserve">• Han pasado 5 días desde la última sesión — retoma con calidez.</w:t>
      </w:r>
    </w:p>
    <w:p>
      <w:pPr>
        <w:shd w:fill="1E1B4B" w:val="clear"/>
        <w:spacing w:after="0" w:before="0"/>
        <w:ind w:left="400" w:right="400"/>
      </w:pPr>
      <w:r>
        <w:rPr>
          <w:rFonts w:ascii="Courier New" w:cs="Courier New" w:eastAsia="Courier New" w:hAnsi="Courier New"/>
          <w:color w:val="E0E7FF"/>
          <w:sz w:val="19"/>
          <w:szCs w:val="19"/>
        </w:rPr>
        <w:t xml:space="preserve">Adapta tu estilo a este perfil de forma natural. No lo menciones explícitamente.</w:t>
      </w:r>
    </w:p>
    <w:p>
      <w:pPr>
        <w:spacing w:after="0" w:before="80"/>
      </w:pPr>
      <w:r>
        <w:t xml:space="preserve"/>
      </w:r>
    </w:p>
    <w:p>
      <w:pPr>
        <w:spacing w:after="80" w:before="80"/>
      </w:pPr>
      <w:r>
        <w:rPr>
          <w:color w:val="1F2937"/>
          <w:sz w:val="22"/>
          <w:szCs w:val="22"/>
        </w:rPr>
        <w:t xml:space="preserve">Lógica de tonalidad: formalityScore &gt;0.65 → 'formal y profesional'; &lt;0.35 → 'casual y cercano, como con un amigo'; else → 'natural y conversacional'.</w:t>
      </w:r>
    </w:p>
    <w:p>
      <w:pPr>
        <w:spacing w:after="80" w:before="80"/>
      </w:pPr>
      <w:r>
        <w:rPr>
          <w:color w:val="1F2937"/>
          <w:sz w:val="22"/>
          <w:szCs w:val="22"/>
        </w:rPr>
        <w:t xml:space="preserve">La profundidad solo se menciona si depthConfidence &gt;0.15, evitando assert prematuro sobre preferencias no establecidas.</w:t>
      </w:r>
    </w:p>
    <w:p>
      <w:r>
        <w:br w:type="page"/>
      </w:r>
    </w:p>
    <w:p>
      <w:pPr>
        <w:pStyle w:val="Heading1"/>
        <w:pBdr>
          <w:bottom w:val="single" w:color="A855F7" w:sz="6"/>
        </w:pBdr>
        <w:spacing w:after="200" w:before="400"/>
      </w:pPr>
      <w:r>
        <w:rPr>
          <w:b/>
          <w:bCs/>
          <w:color w:val="A855F7"/>
          <w:sz w:val="36"/>
          <w:szCs w:val="36"/>
        </w:rPr>
        <w:t xml:space="preserve">6. CognitivePolicy Engine — Sprint D-D</w:t>
      </w:r>
    </w:p>
    <w:p>
      <w:pPr>
        <w:spacing w:after="80" w:before="80"/>
      </w:pPr>
      <w:r>
        <w:rPr>
          <w:color w:val="1F2937"/>
          <w:sz w:val="22"/>
          <w:szCs w:val="22"/>
        </w:rPr>
        <w:t xml:space="preserve">El CognitivePolicy Engine es la capa declarativa de gobernanza del comportamiento de SOFIAA. Implementado en src/core/cognitive.policy.ts, define contratos semánticos que el LLM recibe como instrucciones y el evaluador verifica post-stream.</w:t>
      </w:r>
    </w:p>
    <w:p>
      <w:pPr>
        <w:pStyle w:val="Heading2"/>
        <w:spacing w:after="160" w:before="300"/>
      </w:pPr>
      <w:r>
        <w:rPr>
          <w:b/>
          <w:bCs/>
          <w:color w:val="09090F"/>
          <w:sz w:val="28"/>
          <w:szCs w:val="28"/>
        </w:rPr>
        <w:t xml:space="preserve">6.1 Flujo del Policy Engine</w:t>
      </w:r>
    </w:p>
    <w:p>
      <w:pPr>
        <w:shd w:fill="1E1B4B" w:val="clear"/>
        <w:spacing w:after="0" w:before="0"/>
        <w:ind w:left="400" w:right="400"/>
      </w:pPr>
      <w:r>
        <w:rPr>
          <w:rFonts w:ascii="Courier New" w:cs="Courier New" w:eastAsia="Courier New" w:hAnsi="Courier New"/>
          <w:color w:val="E0E7FF"/>
          <w:sz w:val="19"/>
          <w:szCs w:val="19"/>
        </w:rPr>
        <w:t xml:space="preserve">route.ts</w:t>
      </w:r>
    </w:p>
    <w:p>
      <w:pPr>
        <w:shd w:fill="1E1B4B" w:val="clear"/>
        <w:spacing w:after="0" w:before="0"/>
        <w:ind w:left="400" w:right="400"/>
      </w:pPr>
      <w:r>
        <w:rPr>
          <w:rFonts w:ascii="Courier New" w:cs="Courier New" w:eastAsia="Courier New" w:hAnsi="Courier New"/>
          <w:color w:val="E0E7FF"/>
          <w:sz w:val="19"/>
          <w:szCs w:val="19"/>
        </w:rPr>
        <w:t xml:space="preserve">  → getPoliciesForContext(ctx)   // filtrar políticas aplicables</w:t>
      </w:r>
    </w:p>
    <w:p>
      <w:pPr>
        <w:shd w:fill="1E1B4B" w:val="clear"/>
        <w:spacing w:after="0" w:before="0"/>
        <w:ind w:left="400" w:right="400"/>
      </w:pPr>
      <w:r>
        <w:rPr>
          <w:rFonts w:ascii="Courier New" w:cs="Courier New" w:eastAsia="Courier New" w:hAnsi="Courier New"/>
          <w:color w:val="E0E7FF"/>
          <w:sz w:val="19"/>
          <w:szCs w:val="19"/>
        </w:rPr>
        <w:t xml:space="preserve">  → buildPolicyBlock(policies)   // generar bloque para system prompt</w:t>
      </w:r>
    </w:p>
    <w:p>
      <w:pPr>
        <w:shd w:fill="1E1B4B" w:val="clear"/>
        <w:spacing w:after="0" w:before="0"/>
        <w:ind w:left="400" w:right="400"/>
      </w:pPr>
      <w:r>
        <w:rPr>
          <w:rFonts w:ascii="Courier New" w:cs="Courier New" w:eastAsia="Courier New" w:hAnsi="Courier New"/>
          <w:color w:val="E0E7FF"/>
          <w:sz w:val="19"/>
          <w:szCs w:val="19"/>
        </w:rPr>
        <w:t xml:space="preserve">  → (inyectar en system prompt)</w:t>
      </w:r>
    </w:p>
    <w:p>
      <w:pPr>
        <w:shd w:fill="1E1B4B" w:val="clear"/>
        <w:spacing w:after="0" w:before="0"/>
        <w:ind w:left="400" w:right="400"/>
      </w:pPr>
      <w:r>
        <w:rPr>
          <w:rFonts w:ascii="Courier New" w:cs="Courier New" w:eastAsia="Courier New" w:hAnsi="Courier New"/>
          <w:color w:val="E0E7FF"/>
          <w:sz w:val="19"/>
          <w:szCs w:val="19"/>
        </w:rPr>
        <w:t xml:space="preserve">  → LLM genera respuesta</w:t>
      </w:r>
    </w:p>
    <w:p>
      <w:pPr>
        <w:shd w:fill="1E1B4B" w:val="clear"/>
        <w:spacing w:after="0" w:before="0"/>
        <w:ind w:left="400" w:right="400"/>
      </w:pPr>
      <w:r>
        <w:rPr>
          <w:rFonts w:ascii="Courier New" w:cs="Courier New" w:eastAsia="Courier New" w:hAnsi="Courier New"/>
          <w:color w:val="E0E7FF"/>
          <w:sz w:val="19"/>
          <w:szCs w:val="19"/>
        </w:rPr>
        <w:t xml:space="preserve">  → evaluateResponse()           // detectar violaciones post-stream</w:t>
      </w:r>
    </w:p>
    <w:p>
      <w:pPr>
        <w:shd w:fill="1E1B4B" w:val="clear"/>
        <w:spacing w:after="0" w:before="0"/>
        <w:ind w:left="400" w:right="400"/>
      </w:pPr>
      <w:r>
        <w:rPr>
          <w:rFonts w:ascii="Courier New" w:cs="Courier New" w:eastAsia="Courier New" w:hAnsi="Courier New"/>
          <w:color w:val="E0E7FF"/>
          <w:sz w:val="19"/>
          <w:szCs w:val="19"/>
        </w:rPr>
        <w:t xml:space="preserve">  → violations al EventBus       // alertas asíncronas</w:t>
      </w:r>
    </w:p>
    <w:p>
      <w:pPr>
        <w:pStyle w:val="Heading2"/>
        <w:spacing w:after="160" w:before="300"/>
      </w:pPr>
      <w:r>
        <w:rPr>
          <w:b/>
          <w:bCs/>
          <w:color w:val="09090F"/>
          <w:sz w:val="28"/>
          <w:szCs w:val="28"/>
        </w:rPr>
        <w:t xml:space="preserve">6.2 Tipos Fundamentales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shd w:fill="F5F3FF" w:val="clear"/>
          </w:tcPr>
          <w:p>
            <w:r>
              <w:rPr>
                <w:b/>
                <w:bCs/>
                <w:color w:val="A855F7"/>
                <w:sz w:val="20"/>
                <w:szCs w:val="20"/>
              </w:rPr>
              <w:t xml:space="preserve">PolicyScope</w:t>
            </w:r>
          </w:p>
        </w:tc>
        <w:tc>
          <w:tcPr>
            <w:tcW w:type="dxa" w:w="6200"/>
          </w:tcPr>
          <w:p>
            <w:r>
              <w:rPr>
                <w:color w:val="09090F"/>
                <w:sz w:val="20"/>
                <w:szCs w:val="20"/>
              </w:rPr>
              <w:t xml:space="preserve">'global' | 'extension' | 'goal_active' | 'unauthenticated'</w:t>
            </w:r>
          </w:p>
        </w:tc>
      </w:tr>
      <w:tr>
        <w:tc>
          <w:tcPr>
            <w:tcW w:type="dxa" w:w="3000"/>
            <w:shd w:fill="F5F3FF" w:val="clear"/>
          </w:tcPr>
          <w:p>
            <w:r>
              <w:rPr>
                <w:b/>
                <w:bCs/>
                <w:color w:val="A855F7"/>
                <w:sz w:val="20"/>
                <w:szCs w:val="20"/>
              </w:rPr>
              <w:t xml:space="preserve">PolicyConstraint</w:t>
            </w:r>
          </w:p>
        </w:tc>
        <w:tc>
          <w:tcPr>
            <w:tcW w:type="dxa" w:w="6200"/>
          </w:tcPr>
          <w:p>
            <w:r>
              <w:rPr>
                <w:color w:val="09090F"/>
                <w:sz w:val="20"/>
                <w:szCs w:val="20"/>
              </w:rPr>
              <w:t xml:space="preserve">id, instruction (para LLM), description (para evaluador), severity ('warn'|'error'), detect(response, context)</w:t>
            </w:r>
          </w:p>
        </w:tc>
      </w:tr>
      <w:tr>
        <w:tc>
          <w:tcPr>
            <w:tcW w:type="dxa" w:w="3000"/>
            <w:shd w:fill="F5F3FF" w:val="clear"/>
          </w:tcPr>
          <w:p>
            <w:r>
              <w:rPr>
                <w:b/>
                <w:bCs/>
                <w:color w:val="A855F7"/>
                <w:sz w:val="20"/>
                <w:szCs w:val="20"/>
              </w:rPr>
              <w:t xml:space="preserve">CognitivePolicy</w:t>
            </w:r>
          </w:p>
        </w:tc>
        <w:tc>
          <w:tcPr>
            <w:tcW w:type="dxa" w:w="6200"/>
          </w:tcPr>
          <w:p>
            <w:r>
              <w:rPr>
                <w:color w:val="09090F"/>
                <w:sz w:val="20"/>
                <w:szCs w:val="20"/>
              </w:rPr>
              <w:t xml:space="preserve">id, name, scope, appliesTo[]?, priority (higher=first), constraints[]</w:t>
            </w:r>
          </w:p>
        </w:tc>
      </w:tr>
      <w:tr>
        <w:tc>
          <w:tcPr>
            <w:tcW w:type="dxa" w:w="3000"/>
            <w:shd w:fill="F5F3FF" w:val="clear"/>
          </w:tcPr>
          <w:p>
            <w:r>
              <w:rPr>
                <w:b/>
                <w:bCs/>
                <w:color w:val="A855F7"/>
                <w:sz w:val="20"/>
                <w:szCs w:val="20"/>
              </w:rPr>
              <w:t xml:space="preserve">PolicyContext</w:t>
            </w:r>
          </w:p>
        </w:tc>
        <w:tc>
          <w:tcPr>
            <w:tcW w:type="dxa" w:w="6200"/>
          </w:tcPr>
          <w:p>
            <w:r>
              <w:rPr>
                <w:color w:val="09090F"/>
                <w:sz w:val="20"/>
                <w:szCs w:val="20"/>
              </w:rPr>
              <w:t xml:space="preserve">activePath?, extensionId?, userRole?, isGoalActive?, userMessage?</w:t>
            </w:r>
          </w:p>
        </w:tc>
      </w:tr>
    </w:tbl>
    <w:p>
      <w:pPr>
        <w:pStyle w:val="Heading2"/>
        <w:spacing w:after="160" w:before="300"/>
      </w:pPr>
      <w:r>
        <w:rPr>
          <w:b/>
          <w:bCs/>
          <w:color w:val="09090F"/>
          <w:sz w:val="28"/>
          <w:szCs w:val="28"/>
        </w:rPr>
        <w:t xml:space="preserve">6.3 Registro de 8 Políticas</w:t>
      </w:r>
    </w:p>
    <w:p>
      <w:pPr>
        <w:pStyle w:val="Heading3"/>
        <w:spacing w:after="120" w:before="240"/>
      </w:pPr>
      <w:r>
        <w:rPr>
          <w:b/>
          <w:bCs/>
          <w:color w:val="A855F7"/>
          <w:sz w:val="24"/>
          <w:szCs w:val="24"/>
        </w:rPr>
        <w:t xml:space="preserve">POLICY_TONE_SOFIAA (global, priority=100)</w:t>
      </w:r>
    </w:p>
    <w:p>
      <w:pPr>
        <w:spacing w:after="60" w:before="60"/>
        <w:ind w:left="400"/>
      </w:pPr>
      <w:r>
        <w:rPr>
          <w:color w:val="A855F7"/>
          <w:sz w:val="20"/>
          <w:szCs w:val="20"/>
        </w:rPr>
        <w:t xml:space="preserve">▸  </w:t>
      </w:r>
      <w:r>
        <w:rPr>
          <w:color w:val="1F2937"/>
          <w:sz w:val="21"/>
          <w:szCs w:val="21"/>
        </w:rPr>
        <w:t xml:space="preserve">no_robotic: detecta respuestas &lt;3 palabras sin tokens de acción</w:t>
      </w:r>
    </w:p>
    <w:p>
      <w:pPr>
        <w:spacing w:after="60" w:before="60"/>
        <w:ind w:left="400"/>
      </w:pPr>
      <w:r>
        <w:rPr>
          <w:color w:val="A855F7"/>
          <w:sz w:val="20"/>
          <w:szCs w:val="20"/>
        </w:rPr>
        <w:t xml:space="preserve">▸  </w:t>
      </w:r>
      <w:r>
        <w:rPr>
          <w:color w:val="1F2937"/>
          <w:sz w:val="21"/>
          <w:szCs w:val="21"/>
        </w:rPr>
        <w:t xml:space="preserve">no_apologies: detecta 'lo siento mucho' / 'disculpe muchísimo'</w:t>
      </w:r>
    </w:p>
    <w:p>
      <w:pPr>
        <w:spacing w:after="60" w:before="60"/>
        <w:ind w:left="400"/>
      </w:pPr>
      <w:r>
        <w:rPr>
          <w:color w:val="A855F7"/>
          <w:sz w:val="20"/>
          <w:szCs w:val="20"/>
        </w:rPr>
        <w:t xml:space="preserve">▸  </w:t>
      </w:r>
      <w:r>
        <w:rPr>
          <w:color w:val="1F2937"/>
          <w:sz w:val="21"/>
          <w:szCs w:val="21"/>
        </w:rPr>
        <w:t xml:space="preserve">spanish_first (severity=error): detecta inglés cuando el usuario escribió en español</w:t>
      </w:r>
    </w:p>
    <w:p>
      <w:pPr>
        <w:pStyle w:val="Heading3"/>
        <w:spacing w:after="120" w:before="240"/>
      </w:pPr>
      <w:r>
        <w:rPr>
          <w:b/>
          <w:bCs/>
          <w:color w:val="A855F7"/>
          <w:sz w:val="24"/>
          <w:szCs w:val="24"/>
        </w:rPr>
        <w:t xml:space="preserve">POLICY_PRIVACY (global, priority=95)</w:t>
      </w:r>
    </w:p>
    <w:p>
      <w:pPr>
        <w:spacing w:after="60" w:before="60"/>
        <w:ind w:left="400"/>
      </w:pPr>
      <w:r>
        <w:rPr>
          <w:color w:val="A855F7"/>
          <w:sz w:val="20"/>
          <w:szCs w:val="20"/>
        </w:rPr>
        <w:t xml:space="preserve">▸  </w:t>
      </w:r>
      <w:r>
        <w:rPr>
          <w:color w:val="1F2937"/>
          <w:sz w:val="21"/>
          <w:szCs w:val="21"/>
        </w:rPr>
        <w:t xml:space="preserve">no_expose_keys (severity=error): detecta sk-*, Bearer tokens, AIza* en respuestas</w:t>
      </w:r>
    </w:p>
    <w:p>
      <w:pPr>
        <w:spacing w:after="60" w:before="60"/>
        <w:ind w:left="400"/>
      </w:pPr>
      <w:r>
        <w:rPr>
          <w:color w:val="A855F7"/>
          <w:sz w:val="20"/>
          <w:szCs w:val="20"/>
        </w:rPr>
        <w:t xml:space="preserve">▸  </w:t>
      </w:r>
      <w:r>
        <w:rPr>
          <w:color w:val="1F2937"/>
          <w:sz w:val="21"/>
          <w:szCs w:val="21"/>
        </w:rPr>
        <w:t xml:space="preserve">no_expose_internal_paths: detecta /etc/, /var/, node_modules/, .env, process.env.</w:t>
      </w:r>
    </w:p>
    <w:p>
      <w:pPr>
        <w:pStyle w:val="Heading3"/>
        <w:spacing w:after="120" w:before="240"/>
      </w:pPr>
      <w:r>
        <w:rPr>
          <w:b/>
          <w:bCs/>
          <w:color w:val="A855F7"/>
          <w:sz w:val="24"/>
          <w:szCs w:val="24"/>
        </w:rPr>
        <w:t xml:space="preserve">POLICY_NAVIGATION (global, priority=90)</w:t>
      </w:r>
    </w:p>
    <w:p>
      <w:pPr>
        <w:spacing w:after="60" w:before="60"/>
        <w:ind w:left="400"/>
      </w:pPr>
      <w:r>
        <w:rPr>
          <w:color w:val="A855F7"/>
          <w:sz w:val="20"/>
          <w:szCs w:val="20"/>
        </w:rPr>
        <w:t xml:space="preserve">▸  </w:t>
      </w:r>
      <w:r>
        <w:rPr>
          <w:color w:val="1F2937"/>
          <w:sz w:val="21"/>
          <w:szCs w:val="21"/>
        </w:rPr>
        <w:t xml:space="preserve">exact_routes (severity=error): detecta si hay más de un token [NAVIGATE:…] en la respuesta</w:t>
      </w:r>
    </w:p>
    <w:p>
      <w:pPr>
        <w:pStyle w:val="Heading3"/>
        <w:spacing w:after="120" w:before="240"/>
      </w:pPr>
      <w:r>
        <w:rPr>
          <w:b/>
          <w:bCs/>
          <w:color w:val="A855F7"/>
          <w:sz w:val="24"/>
          <w:szCs w:val="24"/>
        </w:rPr>
        <w:t xml:space="preserve">POLICY_JP_MEMORIAL (extension /jp-memorial, priority=85)</w:t>
      </w:r>
    </w:p>
    <w:p>
      <w:pPr>
        <w:spacing w:after="60" w:before="60"/>
        <w:ind w:left="400"/>
      </w:pPr>
      <w:r>
        <w:rPr>
          <w:color w:val="A855F7"/>
          <w:sz w:val="20"/>
          <w:szCs w:val="20"/>
        </w:rPr>
        <w:t xml:space="preserve">▸  </w:t>
      </w:r>
      <w:r>
        <w:rPr>
          <w:color w:val="1F2937"/>
          <w:sz w:val="21"/>
          <w:szCs w:val="21"/>
        </w:rPr>
        <w:t xml:space="preserve">empathy_first (severity=error): detecta respuestas abruptas (&lt;8 palabras sin léxico de empatía)</w:t>
      </w:r>
    </w:p>
    <w:p>
      <w:pPr>
        <w:spacing w:after="60" w:before="60"/>
        <w:ind w:left="400"/>
      </w:pPr>
      <w:r>
        <w:rPr>
          <w:color w:val="A855F7"/>
          <w:sz w:val="20"/>
          <w:szCs w:val="20"/>
        </w:rPr>
        <w:t xml:space="preserve">▸  </w:t>
      </w:r>
      <w:r>
        <w:rPr>
          <w:color w:val="1F2937"/>
          <w:sz w:val="21"/>
          <w:szCs w:val="21"/>
        </w:rPr>
        <w:t xml:space="preserve">no_price_pressure: detecta 'oferta especial', 'por tiempo limitado'</w:t>
      </w:r>
    </w:p>
    <w:p>
      <w:pPr>
        <w:pStyle w:val="Heading3"/>
        <w:spacing w:after="120" w:before="240"/>
      </w:pPr>
      <w:r>
        <w:rPr>
          <w:b/>
          <w:bCs/>
          <w:color w:val="A855F7"/>
          <w:sz w:val="24"/>
          <w:szCs w:val="24"/>
        </w:rPr>
        <w:t xml:space="preserve">POLICY_GOAL_ACTIVE (goal_active, priority=92)</w:t>
      </w:r>
    </w:p>
    <w:p>
      <w:pPr>
        <w:spacing w:after="60" w:before="60"/>
        <w:ind w:left="400"/>
      </w:pPr>
      <w:r>
        <w:rPr>
          <w:color w:val="A855F7"/>
          <w:sz w:val="20"/>
          <w:szCs w:val="20"/>
        </w:rPr>
        <w:t xml:space="preserve">▸  </w:t>
      </w:r>
      <w:r>
        <w:rPr>
          <w:color w:val="1F2937"/>
          <w:sz w:val="21"/>
          <w:szCs w:val="21"/>
        </w:rPr>
        <w:t xml:space="preserve">one_question_per_step: detecta más de 2 signos de interrogación en modo goal activo</w:t>
      </w:r>
    </w:p>
    <w:p>
      <w:pPr>
        <w:spacing w:after="60" w:before="60"/>
        <w:ind w:left="400"/>
      </w:pPr>
      <w:r>
        <w:rPr>
          <w:color w:val="A855F7"/>
          <w:sz w:val="20"/>
          <w:szCs w:val="20"/>
        </w:rPr>
        <w:t xml:space="preserve">▸  </w:t>
      </w:r>
      <w:r>
        <w:rPr>
          <w:color w:val="1F2937"/>
          <w:sz w:val="21"/>
          <w:szCs w:val="21"/>
        </w:rPr>
        <w:t xml:space="preserve">confirm_step_data: instrucción inyectada (detección semántica diferida)</w:t>
      </w:r>
    </w:p>
    <w:p>
      <w:pPr>
        <w:pStyle w:val="Heading3"/>
        <w:spacing w:after="120" w:before="240"/>
      </w:pPr>
      <w:r>
        <w:rPr>
          <w:b/>
          <w:bCs/>
          <w:color w:val="A855F7"/>
          <w:sz w:val="24"/>
          <w:szCs w:val="24"/>
        </w:rPr>
        <w:t xml:space="preserve">POLICY_UNAUTHENTICATED (unauthenticated, priority=88)</w:t>
      </w:r>
    </w:p>
    <w:p>
      <w:pPr>
        <w:spacing w:after="60" w:before="60"/>
        <w:ind w:left="400"/>
      </w:pPr>
      <w:r>
        <w:rPr>
          <w:color w:val="A855F7"/>
          <w:sz w:val="20"/>
          <w:szCs w:val="20"/>
        </w:rPr>
        <w:t xml:space="preserve">▸  </w:t>
      </w:r>
      <w:r>
        <w:rPr>
          <w:color w:val="1F2937"/>
          <w:sz w:val="21"/>
          <w:szCs w:val="21"/>
        </w:rPr>
        <w:t xml:space="preserve">gentle_auth_prompt: detecta 'debes iniciar sesión' o 'no puedes acceder'</w:t>
      </w:r>
    </w:p>
    <w:p>
      <w:pPr>
        <w:pStyle w:val="Heading3"/>
        <w:spacing w:after="120" w:before="240"/>
      </w:pPr>
      <w:r>
        <w:rPr>
          <w:b/>
          <w:bCs/>
          <w:color w:val="A855F7"/>
          <w:sz w:val="24"/>
          <w:szCs w:val="24"/>
        </w:rPr>
        <w:t xml:space="preserve">POLICY_TEC_BI (extension /tec-bi, priority=80)</w:t>
      </w:r>
    </w:p>
    <w:p>
      <w:pPr>
        <w:spacing w:after="60" w:before="60"/>
        <w:ind w:left="400"/>
      </w:pPr>
      <w:r>
        <w:rPr>
          <w:color w:val="A855F7"/>
          <w:sz w:val="20"/>
          <w:szCs w:val="20"/>
        </w:rPr>
        <w:t xml:space="preserve">▸  </w:t>
      </w:r>
      <w:r>
        <w:rPr>
          <w:color w:val="1F2937"/>
          <w:sz w:val="21"/>
          <w:szCs w:val="21"/>
        </w:rPr>
        <w:t xml:space="preserve">formal_language: detecta 'wey', 'bro', 'chido', 'jaja' en contexto institucional</w:t>
      </w:r>
    </w:p>
    <w:p>
      <w:pPr>
        <w:spacing w:after="60" w:before="60"/>
        <w:ind w:left="400"/>
      </w:pPr>
      <w:r>
        <w:rPr>
          <w:color w:val="A855F7"/>
          <w:sz w:val="20"/>
          <w:szCs w:val="20"/>
        </w:rPr>
        <w:t xml:space="preserve">▸  </w:t>
      </w:r>
      <w:r>
        <w:rPr>
          <w:color w:val="1F2937"/>
          <w:sz w:val="21"/>
          <w:szCs w:val="21"/>
        </w:rPr>
        <w:t xml:space="preserve">data_grounded: detecta números grandes sin contexto de extensión activa</w:t>
      </w:r>
    </w:p>
    <w:p>
      <w:pPr>
        <w:pStyle w:val="Heading3"/>
        <w:spacing w:after="120" w:before="240"/>
      </w:pPr>
      <w:r>
        <w:rPr>
          <w:b/>
          <w:bCs/>
          <w:color w:val="A855F7"/>
          <w:sz w:val="24"/>
          <w:szCs w:val="24"/>
        </w:rPr>
        <w:t xml:space="preserve">POLICY_MARKETING_SOFIA (extension /marketing-sofia, priority=80)</w:t>
      </w:r>
    </w:p>
    <w:p>
      <w:pPr>
        <w:spacing w:after="60" w:before="60"/>
        <w:ind w:left="400"/>
      </w:pPr>
      <w:r>
        <w:rPr>
          <w:color w:val="A855F7"/>
          <w:sz w:val="20"/>
          <w:szCs w:val="20"/>
        </w:rPr>
        <w:t xml:space="preserve">▸  </w:t>
      </w:r>
      <w:r>
        <w:rPr>
          <w:color w:val="1F2937"/>
          <w:sz w:val="21"/>
          <w:szCs w:val="21"/>
        </w:rPr>
        <w:t xml:space="preserve">actionable_ideas: detecta ideas vagas + respuesta corta (&lt;3 líneas)</w:t>
      </w:r>
    </w:p>
    <w:p>
      <w:pPr>
        <w:pStyle w:val="Heading2"/>
        <w:spacing w:after="160" w:before="300"/>
      </w:pPr>
      <w:r>
        <w:rPr>
          <w:b/>
          <w:bCs/>
          <w:color w:val="09090F"/>
          <w:sz w:val="28"/>
          <w:szCs w:val="28"/>
        </w:rPr>
        <w:t xml:space="preserve">6.4 Resolución Contextual</w:t>
      </w:r>
    </w:p>
    <w:p>
      <w:pPr>
        <w:shd w:fill="1E1B4B" w:val="clear"/>
        <w:spacing w:after="0" w:before="0"/>
        <w:ind w:left="400" w:right="400"/>
      </w:pPr>
      <w:r>
        <w:rPr>
          <w:rFonts w:ascii="Courier New" w:cs="Courier New" w:eastAsia="Courier New" w:hAnsi="Courier New"/>
          <w:color w:val="E0E7FF"/>
          <w:sz w:val="19"/>
          <w:szCs w:val="19"/>
        </w:rPr>
        <w:t xml:space="preserve">getPoliciesForContext(ctx)</w:t>
      </w:r>
    </w:p>
    <w:p>
      <w:pPr>
        <w:shd w:fill="1E1B4B" w:val="clear"/>
        <w:spacing w:after="0" w:before="0"/>
        <w:ind w:left="400" w:right="400"/>
      </w:pPr>
      <w:r>
        <w:rPr>
          <w:rFonts w:ascii="Courier New" w:cs="Courier New" w:eastAsia="Courier New" w:hAnsi="Courier New"/>
          <w:color w:val="E0E7FF"/>
          <w:sz w:val="19"/>
          <w:szCs w:val="19"/>
        </w:rPr>
        <w:t xml:space="preserve">  → scope 'global'        → siempre incluida</w:t>
      </w:r>
    </w:p>
    <w:p>
      <w:pPr>
        <w:shd w:fill="1E1B4B" w:val="clear"/>
        <w:spacing w:after="0" w:before="0"/>
        <w:ind w:left="400" w:right="400"/>
      </w:pPr>
      <w:r>
        <w:rPr>
          <w:rFonts w:ascii="Courier New" w:cs="Courier New" w:eastAsia="Courier New" w:hAnsi="Courier New"/>
          <w:color w:val="E0E7FF"/>
          <w:sz w:val="19"/>
          <w:szCs w:val="19"/>
        </w:rPr>
        <w:t xml:space="preserve">  → scope 'extension'     → si ctx.activePath.startsWith(policy.appliesTo)</w:t>
      </w:r>
    </w:p>
    <w:p>
      <w:pPr>
        <w:shd w:fill="1E1B4B" w:val="clear"/>
        <w:spacing w:after="0" w:before="0"/>
        <w:ind w:left="400" w:right="400"/>
      </w:pPr>
      <w:r>
        <w:rPr>
          <w:rFonts w:ascii="Courier New" w:cs="Courier New" w:eastAsia="Courier New" w:hAnsi="Courier New"/>
          <w:color w:val="E0E7FF"/>
          <w:sz w:val="19"/>
          <w:szCs w:val="19"/>
        </w:rPr>
        <w:t xml:space="preserve">  → scope 'goal_active'   → si ctx.isGoalActive === true</w:t>
      </w:r>
    </w:p>
    <w:p>
      <w:pPr>
        <w:shd w:fill="1E1B4B" w:val="clear"/>
        <w:spacing w:after="0" w:before="0"/>
        <w:ind w:left="400" w:right="400"/>
      </w:pPr>
      <w:r>
        <w:rPr>
          <w:rFonts w:ascii="Courier New" w:cs="Courier New" w:eastAsia="Courier New" w:hAnsi="Courier New"/>
          <w:color w:val="E0E7FF"/>
          <w:sz w:val="19"/>
          <w:szCs w:val="19"/>
        </w:rPr>
        <w:t xml:space="preserve">  → scope 'unauthenticated' → si !ctx.userRole</w:t>
      </w:r>
    </w:p>
    <w:p>
      <w:pPr>
        <w:shd w:fill="1E1B4B" w:val="clear"/>
        <w:spacing w:after="0" w:before="0"/>
        <w:ind w:left="400" w:right="400"/>
      </w:pPr>
      <w:r>
        <w:rPr>
          <w:rFonts w:ascii="Courier New" w:cs="Courier New" w:eastAsia="Courier New" w:hAnsi="Courier New"/>
          <w:color w:val="E0E7FF"/>
          <w:sz w:val="19"/>
          <w:szCs w:val="19"/>
        </w:rPr>
        <w:t xml:space="preserve">  → ordenar por priority DESC</w:t>
      </w:r>
    </w:p>
    <w:p>
      <w:r>
        <w:br w:type="page"/>
      </w:r>
    </w:p>
    <w:p>
      <w:pPr>
        <w:pStyle w:val="Heading1"/>
        <w:pBdr>
          <w:bottom w:val="single" w:color="A855F7" w:sz="6"/>
        </w:pBdr>
        <w:spacing w:after="200" w:before="400"/>
      </w:pPr>
      <w:r>
        <w:rPr>
          <w:b/>
          <w:bCs/>
          <w:color w:val="A855F7"/>
          <w:sz w:val="36"/>
          <w:szCs w:val="36"/>
        </w:rPr>
        <w:t xml:space="preserve">7. NoraPanel — Panel de Observabilidad (Sprint I-0)</w:t>
      </w:r>
    </w:p>
    <w:p>
      <w:pPr>
        <w:spacing w:after="80" w:before="80"/>
      </w:pPr>
      <w:r>
        <w:rPr>
          <w:color w:val="1F2937"/>
          <w:sz w:val="22"/>
          <w:szCs w:val="22"/>
        </w:rPr>
        <w:t xml:space="preserve">NoraPanel.tsx es el componente React que materializa la observabilidad de N.O.R.A. para el administrador del sistema. Montado en page.tsx tras la activación por frase secreta, permite visualizar en tiempo real el estado de todos los usuarios y su actividad de pipeline.</w:t>
      </w:r>
    </w:p>
    <w:p>
      <w:pPr>
        <w:pStyle w:val="Heading2"/>
        <w:spacing w:after="160" w:before="300"/>
      </w:pPr>
      <w:r>
        <w:rPr>
          <w:b/>
          <w:bCs/>
          <w:color w:val="09090F"/>
          <w:sz w:val="28"/>
          <w:szCs w:val="28"/>
        </w:rPr>
        <w:t xml:space="preserve">7.1 Interfaces de Datos</w:t>
      </w:r>
    </w:p>
    <w:p>
      <w:pPr>
        <w:shd w:fill="1E1B4B" w:val="clear"/>
        <w:spacing w:after="0" w:before="0"/>
        <w:ind w:left="400" w:right="400"/>
      </w:pPr>
      <w:r>
        <w:rPr>
          <w:rFonts w:ascii="Courier New" w:cs="Courier New" w:eastAsia="Courier New" w:hAnsi="Courier New"/>
          <w:color w:val="E0E7FF"/>
          <w:sz w:val="19"/>
          <w:szCs w:val="19"/>
        </w:rPr>
        <w:t xml:space="preserve">interface UsuarioDoc {</w:t>
      </w:r>
    </w:p>
    <w:p>
      <w:pPr>
        <w:shd w:fill="1E1B4B" w:val="clear"/>
        <w:spacing w:after="0" w:before="0"/>
        <w:ind w:left="400" w:right="400"/>
      </w:pPr>
      <w:r>
        <w:rPr>
          <w:rFonts w:ascii="Courier New" w:cs="Courier New" w:eastAsia="Courier New" w:hAnsi="Courier New"/>
          <w:color w:val="E0E7FF"/>
          <w:sz w:val="19"/>
          <w:szCs w:val="19"/>
        </w:rPr>
        <w:t xml:space="preserve">  uid: string;</w:t>
      </w:r>
    </w:p>
    <w:p>
      <w:pPr>
        <w:shd w:fill="1E1B4B" w:val="clear"/>
        <w:spacing w:after="0" w:before="0"/>
        <w:ind w:left="400" w:right="400"/>
      </w:pPr>
      <w:r>
        <w:rPr>
          <w:rFonts w:ascii="Courier New" w:cs="Courier New" w:eastAsia="Courier New" w:hAnsi="Courier New"/>
          <w:color w:val="E0E7FF"/>
          <w:sz w:val="19"/>
          <w:szCs w:val="19"/>
        </w:rPr>
        <w:t xml:space="preserve">  email: string;</w:t>
      </w:r>
    </w:p>
    <w:p>
      <w:pPr>
        <w:shd w:fill="1E1B4B" w:val="clear"/>
        <w:spacing w:after="0" w:before="0"/>
        <w:ind w:left="400" w:right="400"/>
      </w:pPr>
      <w:r>
        <w:rPr>
          <w:rFonts w:ascii="Courier New" w:cs="Courier New" w:eastAsia="Courier New" w:hAnsi="Courier New"/>
          <w:color w:val="E0E7FF"/>
          <w:sz w:val="19"/>
          <w:szCs w:val="19"/>
        </w:rPr>
        <w:t xml:space="preserve">  nombre?: string;</w:t>
      </w:r>
    </w:p>
    <w:p>
      <w:pPr>
        <w:shd w:fill="1E1B4B" w:val="clear"/>
        <w:spacing w:after="0" w:before="0"/>
        <w:ind w:left="400" w:right="400"/>
      </w:pPr>
      <w:r>
        <w:rPr>
          <w:rFonts w:ascii="Courier New" w:cs="Courier New" w:eastAsia="Courier New" w:hAnsi="Courier New"/>
          <w:color w:val="E0E7FF"/>
          <w:sz w:val="19"/>
          <w:szCs w:val="19"/>
        </w:rPr>
        <w:t xml:space="preserve">  rol: 'admin' | 'director' | 'vp' | 'user';</w:t>
      </w:r>
    </w:p>
    <w:p>
      <w:pPr>
        <w:shd w:fill="1E1B4B" w:val="clear"/>
        <w:spacing w:after="0" w:before="0"/>
        <w:ind w:left="400" w:right="400"/>
      </w:pPr>
      <w:r>
        <w:rPr>
          <w:rFonts w:ascii="Courier New" w:cs="Courier New" w:eastAsia="Courier New" w:hAnsi="Courier New"/>
          <w:color w:val="E0E7FF"/>
          <w:sz w:val="19"/>
          <w:szCs w:val="19"/>
        </w:rPr>
        <w:t xml:space="preserve">  createdAt: Timestamp;</w:t>
      </w:r>
    </w:p>
    <w:p>
      <w:pPr>
        <w:shd w:fill="1E1B4B" w:val="clear"/>
        <w:spacing w:after="0" w:before="0"/>
        <w:ind w:left="400" w:right="400"/>
      </w:pPr>
      <w:r>
        <w:rPr>
          <w:rFonts w:ascii="Courier New" w:cs="Courier New" w:eastAsia="Courier New" w:hAnsi="Courier New"/>
          <w:color w:val="E0E7FF"/>
          <w:sz w:val="19"/>
          <w:szCs w:val="19"/>
        </w:rPr>
        <w:t xml:space="preserve">}</w:t>
      </w:r>
    </w:p>
    <w:p>
      <w:pPr>
        <w:shd w:fill="1E1B4B" w:val="clear"/>
        <w:spacing w:after="0" w:before="0"/>
        <w:ind w:left="400" w:right="400"/>
      </w:pPr>
      <w:r>
        <w:rPr>
          <w:rFonts w:ascii="Courier New" w:cs="Courier New" w:eastAsia="Courier New" w:hAnsi="Courier New"/>
          <w:color w:val="E0E7FF"/>
          <w:sz w:val="19"/>
          <w:szCs w:val="19"/>
        </w:rPr>
        <w:t xml:space="preserve"/>
      </w:r>
    </w:p>
    <w:p>
      <w:pPr>
        <w:shd w:fill="1E1B4B" w:val="clear"/>
        <w:spacing w:after="0" w:before="0"/>
        <w:ind w:left="400" w:right="400"/>
      </w:pPr>
      <w:r>
        <w:rPr>
          <w:rFonts w:ascii="Courier New" w:cs="Courier New" w:eastAsia="Courier New" w:hAnsi="Courier New"/>
          <w:color w:val="E0E7FF"/>
          <w:sz w:val="19"/>
          <w:szCs w:val="19"/>
        </w:rPr>
        <w:t xml:space="preserve">interface PipelineEvent {</w:t>
      </w:r>
    </w:p>
    <w:p>
      <w:pPr>
        <w:shd w:fill="1E1B4B" w:val="clear"/>
        <w:spacing w:after="0" w:before="0"/>
        <w:ind w:left="400" w:right="400"/>
      </w:pPr>
      <w:r>
        <w:rPr>
          <w:rFonts w:ascii="Courier New" w:cs="Courier New" w:eastAsia="Courier New" w:hAnsi="Courier New"/>
          <w:color w:val="E0E7FF"/>
          <w:sz w:val="19"/>
          <w:szCs w:val="19"/>
        </w:rPr>
        <w:t xml:space="preserve">  id: string;</w:t>
      </w:r>
    </w:p>
    <w:p>
      <w:pPr>
        <w:shd w:fill="1E1B4B" w:val="clear"/>
        <w:spacing w:after="0" w:before="0"/>
        <w:ind w:left="400" w:right="400"/>
      </w:pPr>
      <w:r>
        <w:rPr>
          <w:rFonts w:ascii="Courier New" w:cs="Courier New" w:eastAsia="Courier New" w:hAnsi="Courier New"/>
          <w:color w:val="E0E7FF"/>
          <w:sz w:val="19"/>
          <w:szCs w:val="19"/>
        </w:rPr>
        <w:t xml:space="preserve">  timestamp: number;</w:t>
      </w:r>
    </w:p>
    <w:p>
      <w:pPr>
        <w:shd w:fill="1E1B4B" w:val="clear"/>
        <w:spacing w:after="0" w:before="0"/>
        <w:ind w:left="400" w:right="400"/>
      </w:pPr>
      <w:r>
        <w:rPr>
          <w:rFonts w:ascii="Courier New" w:cs="Courier New" w:eastAsia="Courier New" w:hAnsi="Courier New"/>
          <w:color w:val="E0E7FF"/>
          <w:sz w:val="19"/>
          <w:szCs w:val="19"/>
        </w:rPr>
        <w:t xml:space="preserve">  messageSnippet: string;</w:t>
      </w:r>
    </w:p>
    <w:p>
      <w:pPr>
        <w:shd w:fill="1E1B4B" w:val="clear"/>
        <w:spacing w:after="0" w:before="0"/>
        <w:ind w:left="400" w:right="400"/>
      </w:pPr>
      <w:r>
        <w:rPr>
          <w:rFonts w:ascii="Courier New" w:cs="Courier New" w:eastAsia="Courier New" w:hAnsi="Courier New"/>
          <w:color w:val="E0E7FF"/>
          <w:sz w:val="19"/>
          <w:szCs w:val="19"/>
        </w:rPr>
        <w:t xml:space="preserve">  taskType: string;      // conversational|data_query|creative|analytical|navigation|unknown</w:t>
      </w:r>
    </w:p>
    <w:p>
      <w:pPr>
        <w:shd w:fill="1E1B4B" w:val="clear"/>
        <w:spacing w:after="0" w:before="0"/>
        <w:ind w:left="400" w:right="400"/>
      </w:pPr>
      <w:r>
        <w:rPr>
          <w:rFonts w:ascii="Courier New" w:cs="Courier New" w:eastAsia="Courier New" w:hAnsi="Courier New"/>
          <w:color w:val="E0E7FF"/>
          <w:sz w:val="19"/>
          <w:szCs w:val="19"/>
        </w:rPr>
        <w:t xml:space="preserve">  provider: string;</w:t>
      </w:r>
    </w:p>
    <w:p>
      <w:pPr>
        <w:shd w:fill="1E1B4B" w:val="clear"/>
        <w:spacing w:after="0" w:before="0"/>
        <w:ind w:left="400" w:right="400"/>
      </w:pPr>
      <w:r>
        <w:rPr>
          <w:rFonts w:ascii="Courier New" w:cs="Courier New" w:eastAsia="Courier New" w:hAnsi="Courier New"/>
          <w:color w:val="E0E7FF"/>
          <w:sz w:val="19"/>
          <w:szCs w:val="19"/>
        </w:rPr>
        <w:t xml:space="preserve">  confidence: number;</w:t>
      </w:r>
    </w:p>
    <w:p>
      <w:pPr>
        <w:shd w:fill="1E1B4B" w:val="clear"/>
        <w:spacing w:after="0" w:before="0"/>
        <w:ind w:left="400" w:right="400"/>
      </w:pPr>
      <w:r>
        <w:rPr>
          <w:rFonts w:ascii="Courier New" w:cs="Courier New" w:eastAsia="Courier New" w:hAnsi="Courier New"/>
          <w:color w:val="E0E7FF"/>
          <w:sz w:val="19"/>
          <w:szCs w:val="19"/>
        </w:rPr>
        <w:t xml:space="preserve">  cacheLayer: string;    // exact|semantic|miss</w:t>
      </w:r>
    </w:p>
    <w:p>
      <w:pPr>
        <w:shd w:fill="1E1B4B" w:val="clear"/>
        <w:spacing w:after="0" w:before="0"/>
        <w:ind w:left="400" w:right="400"/>
      </w:pPr>
      <w:r>
        <w:rPr>
          <w:rFonts w:ascii="Courier New" w:cs="Courier New" w:eastAsia="Courier New" w:hAnsi="Courier New"/>
          <w:color w:val="E0E7FF"/>
          <w:sz w:val="19"/>
          <w:szCs w:val="19"/>
        </w:rPr>
        <w:t xml:space="preserve">  latencyMs: number;</w:t>
      </w:r>
    </w:p>
    <w:p>
      <w:pPr>
        <w:shd w:fill="1E1B4B" w:val="clear"/>
        <w:spacing w:after="0" w:before="0"/>
        <w:ind w:left="400" w:right="400"/>
      </w:pPr>
      <w:r>
        <w:rPr>
          <w:rFonts w:ascii="Courier New" w:cs="Courier New" w:eastAsia="Courier New" w:hAnsi="Courier New"/>
          <w:color w:val="E0E7FF"/>
          <w:sz w:val="19"/>
          <w:szCs w:val="19"/>
        </w:rPr>
        <w:t xml:space="preserve">  date: string;          // YYYY-MM-DD</w:t>
      </w:r>
    </w:p>
    <w:p>
      <w:pPr>
        <w:shd w:fill="1E1B4B" w:val="clear"/>
        <w:spacing w:after="0" w:before="0"/>
        <w:ind w:left="400" w:right="400"/>
      </w:pPr>
      <w:r>
        <w:rPr>
          <w:rFonts w:ascii="Courier New" w:cs="Courier New" w:eastAsia="Courier New" w:hAnsi="Courier New"/>
          <w:color w:val="E0E7FF"/>
          <w:sz w:val="19"/>
          <w:szCs w:val="19"/>
        </w:rPr>
        <w:t xml:space="preserve">}</w:t>
      </w:r>
    </w:p>
    <w:p>
      <w:pPr>
        <w:pStyle w:val="Heading2"/>
        <w:spacing w:after="160" w:before="300"/>
      </w:pPr>
      <w:r>
        <w:rPr>
          <w:b/>
          <w:bCs/>
          <w:color w:val="09090F"/>
          <w:sz w:val="28"/>
          <w:szCs w:val="28"/>
        </w:rPr>
        <w:t xml:space="preserve">7.2 Fuentes de Datos Firestore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shd w:fill="F5F3FF" w:val="clear"/>
          </w:tcPr>
          <w:p>
            <w:r>
              <w:rPr>
                <w:b/>
                <w:bCs/>
                <w:color w:val="A855F7"/>
                <w:sz w:val="20"/>
                <w:szCs w:val="20"/>
              </w:rPr>
              <w:t xml:space="preserve">Usuarios</w:t>
            </w:r>
          </w:p>
        </w:tc>
        <w:tc>
          <w:tcPr>
            <w:tcW w:type="dxa" w:w="6200"/>
          </w:tcPr>
          <w:p>
            <w:r>
              <w:rPr>
                <w:color w:val="09090F"/>
                <w:sz w:val="20"/>
                <w:szCs w:val="20"/>
              </w:rPr>
              <w:t xml:space="preserve">collection(db, 'usuarios') — todos los documentos de usuario</w:t>
            </w:r>
          </w:p>
        </w:tc>
      </w:tr>
      <w:tr>
        <w:tc>
          <w:tcPr>
            <w:tcW w:type="dxa" w:w="3000"/>
            <w:shd w:fill="F5F3FF" w:val="clear"/>
          </w:tcPr>
          <w:p>
            <w:r>
              <w:rPr>
                <w:b/>
                <w:bCs/>
                <w:color w:val="A855F7"/>
                <w:sz w:val="20"/>
                <w:szCs w:val="20"/>
              </w:rPr>
              <w:t xml:space="preserve">Pipeline Events</w:t>
            </w:r>
          </w:p>
        </w:tc>
        <w:tc>
          <w:tcPr>
            <w:tcW w:type="dxa" w:w="6200"/>
          </w:tcPr>
          <w:p>
            <w:r>
              <w:rPr>
                <w:color w:val="09090F"/>
                <w:sz w:val="20"/>
                <w:szCs w:val="20"/>
              </w:rPr>
              <w:t xml:space="preserve">collection(db, 'users', uid, 'pipeline_events') — por usuario</w:t>
            </w:r>
          </w:p>
        </w:tc>
      </w:tr>
      <w:tr>
        <w:tc>
          <w:tcPr>
            <w:tcW w:type="dxa" w:w="3000"/>
            <w:shd w:fill="F5F3FF" w:val="clear"/>
          </w:tcPr>
          <w:p>
            <w:r>
              <w:rPr>
                <w:b/>
                <w:bCs/>
                <w:color w:val="A855F7"/>
                <w:sz w:val="20"/>
                <w:szCs w:val="20"/>
              </w:rPr>
              <w:t xml:space="preserve">Long-term Memory</w:t>
            </w:r>
          </w:p>
        </w:tc>
        <w:tc>
          <w:tcPr>
            <w:tcW w:type="dxa" w:w="6200"/>
          </w:tcPr>
          <w:p>
            <w:r>
              <w:rPr>
                <w:color w:val="09090F"/>
                <w:sz w:val="20"/>
                <w:szCs w:val="20"/>
              </w:rPr>
              <w:t xml:space="preserve">doc(db, 'users', uid, 'memory', 'long_term') — por usuario</w:t>
            </w:r>
          </w:p>
        </w:tc>
      </w:tr>
    </w:tbl>
    <w:p>
      <w:pPr>
        <w:pStyle w:val="Heading2"/>
        <w:spacing w:after="160" w:before="300"/>
      </w:pPr>
      <w:r>
        <w:rPr>
          <w:b/>
          <w:bCs/>
          <w:color w:val="09090F"/>
          <w:sz w:val="28"/>
          <w:szCs w:val="28"/>
        </w:rPr>
        <w:t xml:space="preserve">7.3 Tarjetas de Estadísticas Globales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shd w:fill="F5F3FF" w:val="clear"/>
          </w:tcPr>
          <w:p>
            <w:r>
              <w:rPr>
                <w:b/>
                <w:bCs/>
                <w:color w:val="A855F7"/>
                <w:sz w:val="20"/>
                <w:szCs w:val="20"/>
              </w:rPr>
              <w:t xml:space="preserve">Usuarios Registrados</w:t>
            </w:r>
          </w:p>
        </w:tc>
        <w:tc>
          <w:tcPr>
            <w:tcW w:type="dxa" w:w="6200"/>
          </w:tcPr>
          <w:p>
            <w:r>
              <w:rPr>
                <w:color w:val="09090F"/>
                <w:sz w:val="20"/>
                <w:szCs w:val="20"/>
              </w:rPr>
              <w:t xml:space="preserve">count(usuariosSnap.docs)</w:t>
            </w:r>
          </w:p>
        </w:tc>
      </w:tr>
      <w:tr>
        <w:tc>
          <w:tcPr>
            <w:tcW w:type="dxa" w:w="3000"/>
            <w:shd w:fill="F5F3FF" w:val="clear"/>
          </w:tcPr>
          <w:p>
            <w:r>
              <w:rPr>
                <w:b/>
                <w:bCs/>
                <w:color w:val="A855F7"/>
                <w:sz w:val="20"/>
                <w:szCs w:val="20"/>
              </w:rPr>
              <w:t xml:space="preserve">Total Interacciones</w:t>
            </w:r>
          </w:p>
        </w:tc>
        <w:tc>
          <w:tcPr>
            <w:tcW w:type="dxa" w:w="6200"/>
          </w:tcPr>
          <w:p>
            <w:r>
              <w:rPr>
                <w:color w:val="09090F"/>
                <w:sz w:val="20"/>
                <w:szCs w:val="20"/>
              </w:rPr>
              <w:t xml:space="preserve">suma de todos los pipeline_events de todos los usuarios</w:t>
            </w:r>
          </w:p>
        </w:tc>
      </w:tr>
      <w:tr>
        <w:tc>
          <w:tcPr>
            <w:tcW w:type="dxa" w:w="3000"/>
            <w:shd w:fill="F5F3FF" w:val="clear"/>
          </w:tcPr>
          <w:p>
            <w:r>
              <w:rPr>
                <w:b/>
                <w:bCs/>
                <w:color w:val="A855F7"/>
                <w:sz w:val="20"/>
                <w:szCs w:val="20"/>
              </w:rPr>
              <w:t xml:space="preserve">Latencia Promedio</w:t>
            </w:r>
          </w:p>
        </w:tc>
        <w:tc>
          <w:tcPr>
            <w:tcW w:type="dxa" w:w="6200"/>
          </w:tcPr>
          <w:p>
            <w:r>
              <w:rPr>
                <w:color w:val="09090F"/>
                <w:sz w:val="20"/>
                <w:szCs w:val="20"/>
              </w:rPr>
              <w:t xml:space="preserve">avgLatencyMs calculado sobre todos los eventos</w:t>
            </w:r>
          </w:p>
        </w:tc>
      </w:tr>
      <w:tr>
        <w:tc>
          <w:tcPr>
            <w:tcW w:type="dxa" w:w="3000"/>
            <w:shd w:fill="F5F3FF" w:val="clear"/>
          </w:tcPr>
          <w:p>
            <w:r>
              <w:rPr>
                <w:b/>
                <w:bCs/>
                <w:color w:val="A855F7"/>
                <w:sz w:val="20"/>
                <w:szCs w:val="20"/>
              </w:rPr>
              <w:t xml:space="preserve">Con Memoria Activa</w:t>
            </w:r>
          </w:p>
        </w:tc>
        <w:tc>
          <w:tcPr>
            <w:tcW w:type="dxa" w:w="6200"/>
          </w:tcPr>
          <w:p>
            <w:r>
              <w:rPr>
                <w:color w:val="09090F"/>
                <w:sz w:val="20"/>
                <w:szCs w:val="20"/>
              </w:rPr>
              <w:t xml:space="preserve">usuarios que tienen el documento long_term en Firestore</w:t>
            </w:r>
          </w:p>
        </w:tc>
      </w:tr>
      <w:tr>
        <w:tc>
          <w:tcPr>
            <w:tcW w:type="dxa" w:w="3000"/>
            <w:shd w:fill="F5F3FF" w:val="clear"/>
          </w:tcPr>
          <w:p>
            <w:r>
              <w:rPr>
                <w:b/>
                <w:bCs/>
                <w:color w:val="A855F7"/>
                <w:sz w:val="20"/>
                <w:szCs w:val="20"/>
              </w:rPr>
              <w:t xml:space="preserve">Cache Hit Rate</w:t>
            </w:r>
          </w:p>
        </w:tc>
        <w:tc>
          <w:tcPr>
            <w:tcW w:type="dxa" w:w="6200"/>
          </w:tcPr>
          <w:p>
            <w:r>
              <w:rPr>
                <w:color w:val="09090F"/>
                <w:sz w:val="20"/>
                <w:szCs w:val="20"/>
              </w:rPr>
              <w:t xml:space="preserve">(exact + semantic) / total × 100%</w:t>
            </w:r>
          </w:p>
        </w:tc>
      </w:tr>
    </w:tbl>
    <w:p>
      <w:pPr>
        <w:pStyle w:val="Heading2"/>
        <w:spacing w:after="160" w:before="300"/>
      </w:pPr>
      <w:r>
        <w:rPr>
          <w:b/>
          <w:bCs/>
          <w:color w:val="09090F"/>
          <w:sz w:val="28"/>
          <w:szCs w:val="28"/>
        </w:rPr>
        <w:t xml:space="preserve">7.4 Las Tres Pestañas del Panel</w:t>
      </w:r>
    </w:p>
    <w:p>
      <w:pPr>
        <w:pStyle w:val="Heading3"/>
        <w:spacing w:after="120" w:before="240"/>
      </w:pPr>
      <w:r>
        <w:rPr>
          <w:b/>
          <w:bCs/>
          <w:color w:val="A855F7"/>
          <w:sz w:val="24"/>
          <w:szCs w:val="24"/>
        </w:rPr>
        <w:t xml:space="preserve">Pestaña 1 — Usuarios</w:t>
      </w:r>
    </w:p>
    <w:p>
      <w:pPr>
        <w:spacing w:after="80" w:before="80"/>
      </w:pPr>
      <w:r>
        <w:rPr>
          <w:color w:val="1F2937"/>
          <w:sz w:val="22"/>
          <w:szCs w:val="22"/>
        </w:rPr>
        <w:t xml:space="preserve">Lista todos los usuarios registrados con: avatar inicial, nombre/email, rol con color semántico (admin=ROSA, director=LILA, vp=AZUL, user=GRIS), fecha de registro.</w:t>
      </w:r>
    </w:p>
    <w:p>
      <w:pPr>
        <w:pStyle w:val="Heading3"/>
        <w:spacing w:after="120" w:before="240"/>
      </w:pPr>
      <w:r>
        <w:rPr>
          <w:b/>
          <w:bCs/>
          <w:color w:val="A855F7"/>
          <w:sz w:val="24"/>
          <w:szCs w:val="24"/>
        </w:rPr>
        <w:t xml:space="preserve">Pestaña 2 — Últimos Eventos</w:t>
      </w:r>
    </w:p>
    <w:p>
      <w:pPr>
        <w:spacing w:after="80" w:before="80"/>
      </w:pPr>
      <w:r>
        <w:rPr>
          <w:color w:val="1F2937"/>
          <w:sz w:val="22"/>
          <w:szCs w:val="22"/>
        </w:rPr>
        <w:t xml:space="preserve">Agrega y ordena todos los pipeline_events de todos los usuarios por timestamp descendente. Muestra para cada evento: mensaje snippet, tipo de tarea con color, proveedor LLM, capa de caché, latencia en ms, fecha.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shd w:fill="F5F3FF" w:val="clear"/>
          </w:tcPr>
          <w:p>
            <w:r>
              <w:rPr>
                <w:b/>
                <w:bCs/>
                <w:color w:val="A855F7"/>
                <w:sz w:val="20"/>
                <w:szCs w:val="20"/>
              </w:rPr>
              <w:t xml:space="preserve">conversational</w:t>
            </w:r>
          </w:p>
        </w:tc>
        <w:tc>
          <w:tcPr>
            <w:tcW w:type="dxa" w:w="6200"/>
          </w:tcPr>
          <w:p>
            <w:r>
              <w:rPr>
                <w:color w:val="09090F"/>
                <w:sz w:val="20"/>
                <w:szCs w:val="20"/>
              </w:rPr>
              <w:t xml:space="preserve">color: AZUL</w:t>
            </w:r>
          </w:p>
        </w:tc>
      </w:tr>
      <w:tr>
        <w:tc>
          <w:tcPr>
            <w:tcW w:type="dxa" w:w="3000"/>
            <w:shd w:fill="F5F3FF" w:val="clear"/>
          </w:tcPr>
          <w:p>
            <w:r>
              <w:rPr>
                <w:b/>
                <w:bCs/>
                <w:color w:val="A855F7"/>
                <w:sz w:val="20"/>
                <w:szCs w:val="20"/>
              </w:rPr>
              <w:t xml:space="preserve">data_query</w:t>
            </w:r>
          </w:p>
        </w:tc>
        <w:tc>
          <w:tcPr>
            <w:tcW w:type="dxa" w:w="6200"/>
          </w:tcPr>
          <w:p>
            <w:r>
              <w:rPr>
                <w:color w:val="09090F"/>
                <w:sz w:val="20"/>
                <w:szCs w:val="20"/>
              </w:rPr>
              <w:t xml:space="preserve">color: LILA</w:t>
            </w:r>
          </w:p>
        </w:tc>
      </w:tr>
      <w:tr>
        <w:tc>
          <w:tcPr>
            <w:tcW w:type="dxa" w:w="3000"/>
            <w:shd w:fill="F5F3FF" w:val="clear"/>
          </w:tcPr>
          <w:p>
            <w:r>
              <w:rPr>
                <w:b/>
                <w:bCs/>
                <w:color w:val="A855F7"/>
                <w:sz w:val="20"/>
                <w:szCs w:val="20"/>
              </w:rPr>
              <w:t xml:space="preserve">creative</w:t>
            </w:r>
          </w:p>
        </w:tc>
        <w:tc>
          <w:tcPr>
            <w:tcW w:type="dxa" w:w="6200"/>
          </w:tcPr>
          <w:p>
            <w:r>
              <w:rPr>
                <w:color w:val="09090F"/>
                <w:sz w:val="20"/>
                <w:szCs w:val="20"/>
              </w:rPr>
              <w:t xml:space="preserve">color: ROSA</w:t>
            </w:r>
          </w:p>
        </w:tc>
      </w:tr>
      <w:tr>
        <w:tc>
          <w:tcPr>
            <w:tcW w:type="dxa" w:w="3000"/>
            <w:shd w:fill="F5F3FF" w:val="clear"/>
          </w:tcPr>
          <w:p>
            <w:r>
              <w:rPr>
                <w:b/>
                <w:bCs/>
                <w:color w:val="A855F7"/>
                <w:sz w:val="20"/>
                <w:szCs w:val="20"/>
              </w:rPr>
              <w:t xml:space="preserve">analytical</w:t>
            </w:r>
          </w:p>
        </w:tc>
        <w:tc>
          <w:tcPr>
            <w:tcW w:type="dxa" w:w="6200"/>
          </w:tcPr>
          <w:p>
            <w:r>
              <w:rPr>
                <w:color w:val="09090F"/>
                <w:sz w:val="20"/>
                <w:szCs w:val="20"/>
              </w:rPr>
              <w:t xml:space="preserve">color: WARN (amarillo)</w:t>
            </w:r>
          </w:p>
        </w:tc>
      </w:tr>
      <w:tr>
        <w:tc>
          <w:tcPr>
            <w:tcW w:type="dxa" w:w="3000"/>
            <w:shd w:fill="F5F3FF" w:val="clear"/>
          </w:tcPr>
          <w:p>
            <w:r>
              <w:rPr>
                <w:b/>
                <w:bCs/>
                <w:color w:val="A855F7"/>
                <w:sz w:val="20"/>
                <w:szCs w:val="20"/>
              </w:rPr>
              <w:t xml:space="preserve">navigation</w:t>
            </w:r>
          </w:p>
        </w:tc>
        <w:tc>
          <w:tcPr>
            <w:tcW w:type="dxa" w:w="6200"/>
          </w:tcPr>
          <w:p>
            <w:r>
              <w:rPr>
                <w:color w:val="09090F"/>
                <w:sz w:val="20"/>
                <w:szCs w:val="20"/>
              </w:rPr>
              <w:t xml:space="preserve">color: SUCCESS (verde)</w:t>
            </w:r>
          </w:p>
        </w:tc>
      </w:tr>
    </w:tbl>
    <w:p>
      <w:pPr>
        <w:pStyle w:val="Heading3"/>
        <w:spacing w:after="120" w:before="240"/>
      </w:pPr>
      <w:r>
        <w:rPr>
          <w:b/>
          <w:bCs/>
          <w:color w:val="A855F7"/>
          <w:sz w:val="24"/>
          <w:szCs w:val="24"/>
        </w:rPr>
        <w:t xml:space="preserve">Pestaña 3 — Distribución</w:t>
      </w:r>
    </w:p>
    <w:p>
      <w:pPr>
        <w:spacing w:after="80" w:before="80"/>
      </w:pPr>
      <w:r>
        <w:rPr>
          <w:color w:val="1F2937"/>
          <w:sz w:val="22"/>
          <w:szCs w:val="22"/>
        </w:rPr>
        <w:t xml:space="preserve">Histogramas visuales de dos dimensiones del sistema:</w:t>
      </w:r>
    </w:p>
    <w:p>
      <w:pPr>
        <w:spacing w:after="60" w:before="60"/>
        <w:ind w:left="400"/>
      </w:pPr>
      <w:r>
        <w:rPr>
          <w:color w:val="A855F7"/>
          <w:sz w:val="20"/>
          <w:szCs w:val="20"/>
        </w:rPr>
        <w:t xml:space="preserve">▸  </w:t>
      </w:r>
      <w:r>
        <w:rPr>
          <w:color w:val="1F2937"/>
          <w:sz w:val="21"/>
          <w:szCs w:val="21"/>
        </w:rPr>
        <w:t xml:space="preserve">Distribución de TaskType: barras proporcionales con porcentaje y conteo por tipo de tarea</w:t>
      </w:r>
    </w:p>
    <w:p>
      <w:pPr>
        <w:spacing w:after="60" w:before="60"/>
        <w:ind w:left="400"/>
      </w:pPr>
      <w:r>
        <w:rPr>
          <w:color w:val="A855F7"/>
          <w:sz w:val="20"/>
          <w:szCs w:val="20"/>
        </w:rPr>
        <w:t xml:space="preserve">▸  </w:t>
      </w:r>
      <w:r>
        <w:rPr>
          <w:color w:val="1F2937"/>
          <w:sz w:val="21"/>
          <w:szCs w:val="21"/>
        </w:rPr>
        <w:t xml:space="preserve">Distribución de CacheLayer: barras de exact/semantic/miss con porcentajes para evaluar eficiencia del caché</w:t>
      </w:r>
    </w:p>
    <w:p>
      <w:pPr>
        <w:pStyle w:val="Heading2"/>
        <w:spacing w:after="160" w:before="300"/>
      </w:pPr>
      <w:r>
        <w:rPr>
          <w:b/>
          <w:bCs/>
          <w:color w:val="09090F"/>
          <w:sz w:val="28"/>
          <w:szCs w:val="28"/>
        </w:rPr>
        <w:t xml:space="preserve">7.5 Paleta de Colores N.O.R.A.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shd w:fill="F5F3FF" w:val="clear"/>
          </w:tcPr>
          <w:p>
            <w:r>
              <w:rPr>
                <w:b/>
                <w:bCs/>
                <w:color w:val="A855F7"/>
                <w:sz w:val="20"/>
                <w:szCs w:val="20"/>
              </w:rPr>
              <w:t xml:space="preserve">DARK</w:t>
            </w:r>
          </w:p>
        </w:tc>
        <w:tc>
          <w:tcPr>
            <w:tcW w:type="dxa" w:w="6200"/>
          </w:tcPr>
          <w:p>
            <w:r>
              <w:rPr>
                <w:color w:val="09090F"/>
                <w:sz w:val="20"/>
                <w:szCs w:val="20"/>
              </w:rPr>
              <w:t xml:space="preserve">#09090F — fondo del panel, headers oscuros</w:t>
            </w:r>
          </w:p>
        </w:tc>
      </w:tr>
      <w:tr>
        <w:tc>
          <w:tcPr>
            <w:tcW w:type="dxa" w:w="3000"/>
            <w:shd w:fill="F5F3FF" w:val="clear"/>
          </w:tcPr>
          <w:p>
            <w:r>
              <w:rPr>
                <w:b/>
                <w:bCs/>
                <w:color w:val="A855F7"/>
                <w:sz w:val="20"/>
                <w:szCs w:val="20"/>
              </w:rPr>
              <w:t xml:space="preserve">LILA</w:t>
            </w:r>
          </w:p>
        </w:tc>
        <w:tc>
          <w:tcPr>
            <w:tcW w:type="dxa" w:w="6200"/>
          </w:tcPr>
          <w:p>
            <w:r>
              <w:rPr>
                <w:color w:val="09090F"/>
                <w:sz w:val="20"/>
                <w:szCs w:val="20"/>
              </w:rPr>
              <w:t xml:space="preserve">#A855F7 — identidad primaria N.O.R.A.</w:t>
            </w:r>
          </w:p>
        </w:tc>
      </w:tr>
      <w:tr>
        <w:tc>
          <w:tcPr>
            <w:tcW w:type="dxa" w:w="3000"/>
            <w:shd w:fill="F5F3FF" w:val="clear"/>
          </w:tcPr>
          <w:p>
            <w:r>
              <w:rPr>
                <w:b/>
                <w:bCs/>
                <w:color w:val="A855F7"/>
                <w:sz w:val="20"/>
                <w:szCs w:val="20"/>
              </w:rPr>
              <w:t xml:space="preserve">AZUL</w:t>
            </w:r>
          </w:p>
        </w:tc>
        <w:tc>
          <w:tcPr>
            <w:tcW w:type="dxa" w:w="6200"/>
          </w:tcPr>
          <w:p>
            <w:r>
              <w:rPr>
                <w:color w:val="09090F"/>
                <w:sz w:val="20"/>
                <w:szCs w:val="20"/>
              </w:rPr>
              <w:t xml:space="preserve">#60A5FA — tareas conversacionales, VP</w:t>
            </w:r>
          </w:p>
        </w:tc>
      </w:tr>
      <w:tr>
        <w:tc>
          <w:tcPr>
            <w:tcW w:type="dxa" w:w="3000"/>
            <w:shd w:fill="F5F3FF" w:val="clear"/>
          </w:tcPr>
          <w:p>
            <w:r>
              <w:rPr>
                <w:b/>
                <w:bCs/>
                <w:color w:val="A855F7"/>
                <w:sz w:val="20"/>
                <w:szCs w:val="20"/>
              </w:rPr>
              <w:t xml:space="preserve">ROSA</w:t>
            </w:r>
          </w:p>
        </w:tc>
        <w:tc>
          <w:tcPr>
            <w:tcW w:type="dxa" w:w="6200"/>
          </w:tcPr>
          <w:p>
            <w:r>
              <w:rPr>
                <w:color w:val="09090F"/>
                <w:sz w:val="20"/>
                <w:szCs w:val="20"/>
              </w:rPr>
              <w:t xml:space="preserve">#F472B6 — tareas creativas, admin</w:t>
            </w:r>
          </w:p>
        </w:tc>
      </w:tr>
      <w:tr>
        <w:tc>
          <w:tcPr>
            <w:tcW w:type="dxa" w:w="3000"/>
            <w:shd w:fill="F5F3FF" w:val="clear"/>
          </w:tcPr>
          <w:p>
            <w:r>
              <w:rPr>
                <w:b/>
                <w:bCs/>
                <w:color w:val="A855F7"/>
                <w:sz w:val="20"/>
                <w:szCs w:val="20"/>
              </w:rPr>
              <w:t xml:space="preserve">SUCCESS</w:t>
            </w:r>
          </w:p>
        </w:tc>
        <w:tc>
          <w:tcPr>
            <w:tcW w:type="dxa" w:w="6200"/>
          </w:tcPr>
          <w:p>
            <w:r>
              <w:rPr>
                <w:color w:val="09090F"/>
                <w:sz w:val="20"/>
                <w:szCs w:val="20"/>
              </w:rPr>
              <w:t xml:space="preserve">#34D399 — caché exacto, éxito</w:t>
            </w:r>
          </w:p>
        </w:tc>
      </w:tr>
      <w:tr>
        <w:tc>
          <w:tcPr>
            <w:tcW w:type="dxa" w:w="3000"/>
            <w:shd w:fill="F5F3FF" w:val="clear"/>
          </w:tcPr>
          <w:p>
            <w:r>
              <w:rPr>
                <w:b/>
                <w:bCs/>
                <w:color w:val="A855F7"/>
                <w:sz w:val="20"/>
                <w:szCs w:val="20"/>
              </w:rPr>
              <w:t xml:space="preserve">WARN</w:t>
            </w:r>
          </w:p>
        </w:tc>
        <w:tc>
          <w:tcPr>
            <w:tcW w:type="dxa" w:w="6200"/>
          </w:tcPr>
          <w:p>
            <w:r>
              <w:rPr>
                <w:color w:val="09090F"/>
                <w:sz w:val="20"/>
                <w:szCs w:val="20"/>
              </w:rPr>
              <w:t xml:space="preserve">#FBBF24 — tareas analíticas, alertas</w:t>
            </w:r>
          </w:p>
        </w:tc>
      </w:tr>
    </w:tbl>
    <w:p>
      <w:r>
        <w:br w:type="page"/>
      </w:r>
    </w:p>
    <w:p>
      <w:pPr>
        <w:pStyle w:val="Heading1"/>
        <w:pBdr>
          <w:bottom w:val="single" w:color="A855F7" w:sz="6"/>
        </w:pBdr>
        <w:spacing w:after="200" w:before="400"/>
      </w:pPr>
      <w:r>
        <w:rPr>
          <w:b/>
          <w:bCs/>
          <w:color w:val="A855F7"/>
          <w:sz w:val="36"/>
          <w:szCs w:val="36"/>
        </w:rPr>
        <w:t xml:space="preserve">8. Mecanismo de Activación 'Fiat Lux'</w:t>
      </w:r>
    </w:p>
    <w:p>
      <w:pPr>
        <w:spacing w:after="80" w:before="80"/>
      </w:pPr>
      <w:r>
        <w:rPr>
          <w:color w:val="1F2937"/>
          <w:sz w:val="22"/>
          <w:szCs w:val="22"/>
        </w:rPr>
        <w:t xml:space="preserve">El panel N.O.R.A. no es accesible directamente por URL. Se activa mediante un mecanismo de frase secreta integrado en page.tsx, la interfaz principal de SOFIAA. Este diseño implementa seguridad por oscuridad: el panel de observabilidad solo es visible para quien conoce la activación.</w:t>
      </w:r>
    </w:p>
    <w:p>
      <w:pPr>
        <w:pStyle w:val="Heading2"/>
        <w:spacing w:after="160" w:before="300"/>
      </w:pPr>
      <w:r>
        <w:rPr>
          <w:b/>
          <w:bCs/>
          <w:color w:val="09090F"/>
          <w:sz w:val="28"/>
          <w:szCs w:val="28"/>
        </w:rPr>
        <w:t xml:space="preserve">8.1 Flujo de Activación</w:t>
      </w:r>
    </w:p>
    <w:p>
      <w:pPr>
        <w:shd w:fill="1E1B4B" w:val="clear"/>
        <w:spacing w:after="0" w:before="0"/>
        <w:ind w:left="400" w:right="400"/>
      </w:pPr>
      <w:r>
        <w:rPr>
          <w:rFonts w:ascii="Courier New" w:cs="Courier New" w:eastAsia="Courier New" w:hAnsi="Courier New"/>
          <w:color w:val="E0E7FF"/>
          <w:sz w:val="19"/>
          <w:szCs w:val="19"/>
        </w:rPr>
        <w:t xml:space="preserve">// En page.tsx:</w:t>
      </w:r>
    </w:p>
    <w:p>
      <w:pPr>
        <w:shd w:fill="1E1B4B" w:val="clear"/>
        <w:spacing w:after="0" w:before="0"/>
        <w:ind w:left="400" w:right="400"/>
      </w:pPr>
      <w:r>
        <w:rPr>
          <w:rFonts w:ascii="Courier New" w:cs="Courier New" w:eastAsia="Courier New" w:hAnsi="Courier New"/>
          <w:color w:val="E0E7FF"/>
          <w:sz w:val="19"/>
          <w:szCs w:val="19"/>
        </w:rPr>
        <w:t xml:space="preserve">// 1. Usuario escribe la frase secreta en el chat</w:t>
      </w:r>
    </w:p>
    <w:p>
      <w:pPr>
        <w:shd w:fill="1E1B4B" w:val="clear"/>
        <w:spacing w:after="0" w:before="0"/>
        <w:ind w:left="400" w:right="400"/>
      </w:pPr>
      <w:r>
        <w:rPr>
          <w:rFonts w:ascii="Courier New" w:cs="Courier New" w:eastAsia="Courier New" w:hAnsi="Courier New"/>
          <w:color w:val="E0E7FF"/>
          <w:sz w:val="19"/>
          <w:szCs w:val="19"/>
        </w:rPr>
        <w:t xml:space="preserve">// 2. Sistema detecta la frase</w:t>
      </w:r>
    </w:p>
    <w:p>
      <w:pPr>
        <w:shd w:fill="1E1B4B" w:val="clear"/>
        <w:spacing w:after="0" w:before="0"/>
        <w:ind w:left="400" w:right="400"/>
      </w:pPr>
      <w:r>
        <w:rPr>
          <w:rFonts w:ascii="Courier New" w:cs="Courier New" w:eastAsia="Courier New" w:hAnsi="Courier New"/>
          <w:color w:val="E0E7FF"/>
          <w:sz w:val="19"/>
          <w:szCs w:val="19"/>
        </w:rPr>
        <w:t xml:space="preserve">// 3. Estado noraActive se establece en true</w:t>
      </w:r>
    </w:p>
    <w:p>
      <w:pPr>
        <w:shd w:fill="1E1B4B" w:val="clear"/>
        <w:spacing w:after="0" w:before="0"/>
        <w:ind w:left="400" w:right="400"/>
      </w:pPr>
      <w:r>
        <w:rPr>
          <w:rFonts w:ascii="Courier New" w:cs="Courier New" w:eastAsia="Courier New" w:hAnsi="Courier New"/>
          <w:color w:val="E0E7FF"/>
          <w:sz w:val="19"/>
          <w:szCs w:val="19"/>
        </w:rPr>
        <w:t xml:space="preserve">// 4. NoraPanel se monta como overlay sobre la interfaz principal</w:t>
      </w:r>
    </w:p>
    <w:p>
      <w:pPr>
        <w:shd w:fill="1E1B4B" w:val="clear"/>
        <w:spacing w:after="0" w:before="0"/>
        <w:ind w:left="400" w:right="400"/>
      </w:pPr>
      <w:r>
        <w:rPr>
          <w:rFonts w:ascii="Courier New" w:cs="Courier New" w:eastAsia="Courier New" w:hAnsi="Courier New"/>
          <w:color w:val="E0E7FF"/>
          <w:sz w:val="19"/>
          <w:szCs w:val="19"/>
        </w:rPr>
        <w:t xml:space="preserve">// 5. Panel carga datos de Firestore en tiempo real</w:t>
      </w:r>
    </w:p>
    <w:p>
      <w:pPr>
        <w:pStyle w:val="Heading2"/>
        <w:spacing w:after="160" w:before="300"/>
      </w:pPr>
      <w:r>
        <w:rPr>
          <w:b/>
          <w:bCs/>
          <w:color w:val="09090F"/>
          <w:sz w:val="28"/>
          <w:szCs w:val="28"/>
        </w:rPr>
        <w:t xml:space="preserve">8.2 Filosofía de Diseño</w:t>
      </w:r>
    </w:p>
    <w:p>
      <w:pPr>
        <w:spacing w:after="80" w:before="80"/>
      </w:pPr>
      <w:r>
        <w:rPr>
          <w:color w:val="1F2937"/>
          <w:sz w:val="22"/>
          <w:szCs w:val="22"/>
        </w:rPr>
        <w:t xml:space="preserve">La decisión de no exponer NoraPanel como ruta pública (/admin/nora o similar) responde a principios de seguridad y diseño operacional:</w:t>
      </w:r>
    </w:p>
    <w:p>
      <w:pPr>
        <w:spacing w:after="60" w:before="60"/>
        <w:ind w:left="400"/>
      </w:pPr>
      <w:r>
        <w:rPr>
          <w:color w:val="A855F7"/>
          <w:sz w:val="20"/>
          <w:szCs w:val="20"/>
        </w:rPr>
        <w:t xml:space="preserve">▸  </w:t>
      </w:r>
      <w:r>
        <w:rPr>
          <w:color w:val="1F2937"/>
          <w:sz w:val="21"/>
          <w:szCs w:val="21"/>
        </w:rPr>
        <w:t xml:space="preserve">Zero exposure: sin ruta, sin menú, sin link — invisible para usuarios no autorizados</w:t>
      </w:r>
    </w:p>
    <w:p>
      <w:pPr>
        <w:spacing w:after="60" w:before="60"/>
        <w:ind w:left="400"/>
      </w:pPr>
      <w:r>
        <w:rPr>
          <w:color w:val="A855F7"/>
          <w:sz w:val="20"/>
          <w:szCs w:val="20"/>
        </w:rPr>
        <w:t xml:space="preserve">▸  </w:t>
      </w:r>
      <w:r>
        <w:rPr>
          <w:color w:val="1F2937"/>
          <w:sz w:val="21"/>
          <w:szCs w:val="21"/>
        </w:rPr>
        <w:t xml:space="preserve">Context-sensitive: el panel emerge dentro del contexto del chat, no como página separada</w:t>
      </w:r>
    </w:p>
    <w:p>
      <w:pPr>
        <w:spacing w:after="60" w:before="60"/>
        <w:ind w:left="400"/>
      </w:pPr>
      <w:r>
        <w:rPr>
          <w:color w:val="A855F7"/>
          <w:sz w:val="20"/>
          <w:szCs w:val="20"/>
        </w:rPr>
        <w:t xml:space="preserve">▸  </w:t>
      </w:r>
      <w:r>
        <w:rPr>
          <w:color w:val="1F2937"/>
          <w:sz w:val="21"/>
          <w:szCs w:val="21"/>
        </w:rPr>
        <w:t xml:space="preserve">Revocable: la frase puede ser cambiada sin modificar rutas ni desplegar</w:t>
      </w:r>
    </w:p>
    <w:p>
      <w:pPr>
        <w:pBdr>
          <w:left w:val="thick" w:color="A855F7" w:sz="12"/>
        </w:pBdr>
        <w:spacing w:after="120" w:before="120"/>
        <w:ind w:left="500"/>
      </w:pPr>
      <w:r>
        <w:rPr>
          <w:b/>
          <w:bCs/>
          <w:color w:val="A855F7"/>
          <w:sz w:val="21"/>
          <w:szCs w:val="21"/>
        </w:rPr>
        <w:t xml:space="preserve">Referencia histórica: </w:t>
      </w:r>
      <w:r>
        <w:rPr>
          <w:color w:val="1F2937"/>
          <w:sz w:val="21"/>
          <w:szCs w:val="21"/>
        </w:rPr>
        <w:t xml:space="preserve">El nombre 'Fiat lux' (latín: 'hágase la luz') evoca el momento en que el observador tiene visibilidad total del sistema — el primer acto de creación.</w:t>
      </w:r>
    </w:p>
    <w:p>
      <w:r>
        <w:br w:type="page"/>
      </w:r>
    </w:p>
    <w:p>
      <w:pPr>
        <w:pStyle w:val="Heading1"/>
        <w:pBdr>
          <w:bottom w:val="single" w:color="A855F7" w:sz="6"/>
        </w:pBdr>
        <w:spacing w:after="200" w:before="400"/>
      </w:pPr>
      <w:r>
        <w:rPr>
          <w:b/>
          <w:bCs/>
          <w:color w:val="A855F7"/>
          <w:sz w:val="36"/>
          <w:szCs w:val="36"/>
        </w:rPr>
        <w:t xml:space="preserve">9. N.O.R.A. en TEC Bii — Motor de Reflexión (Sprint T2-6)</w:t>
      </w:r>
    </w:p>
    <w:p>
      <w:pPr>
        <w:spacing w:after="80" w:before="80"/>
      </w:pPr>
      <w:r>
        <w:rPr>
          <w:color w:val="1F2937"/>
          <w:sz w:val="22"/>
          <w:szCs w:val="22"/>
        </w:rPr>
        <w:t xml:space="preserve">En el contexto del módulo TEC Bii (Tecnológico de Monterrey), N.O.R.A. actúa como motor de reflexión institucional. Implementado en src/lib/tec-bii/nora-reflection.ts, este componente sintetiza el estado operacional de proyectos, empleados y briefs en una narrativa estructurada con patrones detectados.</w:t>
      </w:r>
    </w:p>
    <w:p>
      <w:pPr>
        <w:pStyle w:val="Heading2"/>
        <w:spacing w:after="160" w:before="300"/>
      </w:pPr>
      <w:r>
        <w:rPr>
          <w:b/>
          <w:bCs/>
          <w:color w:val="09090F"/>
          <w:sz w:val="28"/>
          <w:szCs w:val="28"/>
        </w:rPr>
        <w:t xml:space="preserve">9.1 Estructura NoraReflection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shd w:fill="F5F3FF" w:val="clear"/>
          </w:tcPr>
          <w:p>
            <w:r>
              <w:rPr>
                <w:b/>
                <w:bCs/>
                <w:color w:val="A855F7"/>
                <w:sz w:val="20"/>
                <w:szCs w:val="20"/>
              </w:rPr>
              <w:t xml:space="preserve">id</w:t>
            </w:r>
          </w:p>
        </w:tc>
        <w:tc>
          <w:tcPr>
            <w:tcW w:type="dxa" w:w="6200"/>
          </w:tcPr>
          <w:p>
            <w:r>
              <w:rPr>
                <w:color w:val="09090F"/>
                <w:sz w:val="20"/>
                <w:szCs w:val="20"/>
              </w:rPr>
              <w:t xml:space="preserve">string — identificador único de la reflexión</w:t>
            </w:r>
          </w:p>
        </w:tc>
      </w:tr>
      <w:tr>
        <w:tc>
          <w:tcPr>
            <w:tcW w:type="dxa" w:w="3000"/>
            <w:shd w:fill="F5F3FF" w:val="clear"/>
          </w:tcPr>
          <w:p>
            <w:r>
              <w:rPr>
                <w:b/>
                <w:bCs/>
                <w:color w:val="A855F7"/>
                <w:sz w:val="20"/>
                <w:szCs w:val="20"/>
              </w:rPr>
              <w:t xml:space="preserve">narrativa</w:t>
            </w:r>
          </w:p>
        </w:tc>
        <w:tc>
          <w:tcPr>
            <w:tcW w:type="dxa" w:w="6200"/>
          </w:tcPr>
          <w:p>
            <w:r>
              <w:rPr>
                <w:color w:val="09090F"/>
                <w:sz w:val="20"/>
                <w:szCs w:val="20"/>
              </w:rPr>
              <w:t xml:space="preserve">string — texto generativo del estado operacional</w:t>
            </w:r>
          </w:p>
        </w:tc>
      </w:tr>
      <w:tr>
        <w:tc>
          <w:tcPr>
            <w:tcW w:type="dxa" w:w="3000"/>
            <w:shd w:fill="F5F3FF" w:val="clear"/>
          </w:tcPr>
          <w:p>
            <w:r>
              <w:rPr>
                <w:b/>
                <w:bCs/>
                <w:color w:val="A855F7"/>
                <w:sz w:val="20"/>
                <w:szCs w:val="20"/>
              </w:rPr>
              <w:t xml:space="preserve">patrones[]</w:t>
            </w:r>
          </w:p>
        </w:tc>
        <w:tc>
          <w:tcPr>
            <w:tcW w:type="dxa" w:w="6200"/>
          </w:tcPr>
          <w:p>
            <w:r>
              <w:rPr>
                <w:color w:val="09090F"/>
                <w:sz w:val="20"/>
                <w:szCs w:val="20"/>
              </w:rPr>
              <w:t xml:space="preserve">NoraPattern[] — lista de patrones detectados</w:t>
            </w:r>
          </w:p>
        </w:tc>
      </w:tr>
      <w:tr>
        <w:tc>
          <w:tcPr>
            <w:tcW w:type="dxa" w:w="3000"/>
            <w:shd w:fill="F5F3FF" w:val="clear"/>
          </w:tcPr>
          <w:p>
            <w:r>
              <w:rPr>
                <w:b/>
                <w:bCs/>
                <w:color w:val="A855F7"/>
                <w:sz w:val="20"/>
                <w:szCs w:val="20"/>
              </w:rPr>
              <w:t xml:space="preserve">recomendacion</w:t>
            </w:r>
          </w:p>
        </w:tc>
        <w:tc>
          <w:tcPr>
            <w:tcW w:type="dxa" w:w="6200"/>
          </w:tcPr>
          <w:p>
            <w:r>
              <w:rPr>
                <w:color w:val="09090F"/>
                <w:sz w:val="20"/>
                <w:szCs w:val="20"/>
              </w:rPr>
              <w:t xml:space="preserve">string — acción estratégica sugerida</w:t>
            </w:r>
          </w:p>
        </w:tc>
      </w:tr>
      <w:tr>
        <w:tc>
          <w:tcPr>
            <w:tcW w:type="dxa" w:w="3000"/>
            <w:shd w:fill="F5F3FF" w:val="clear"/>
          </w:tcPr>
          <w:p>
            <w:r>
              <w:rPr>
                <w:b/>
                <w:bCs/>
                <w:color w:val="A855F7"/>
                <w:sz w:val="20"/>
                <w:szCs w:val="20"/>
              </w:rPr>
              <w:t xml:space="preserve">estadoGeneral</w:t>
            </w:r>
          </w:p>
        </w:tc>
        <w:tc>
          <w:tcPr>
            <w:tcW w:type="dxa" w:w="6200"/>
          </w:tcPr>
          <w:p>
            <w:r>
              <w:rPr>
                <w:color w:val="09090F"/>
                <w:sz w:val="20"/>
                <w:szCs w:val="20"/>
              </w:rPr>
              <w:t xml:space="preserve">'crítico' | 'alerta' | 'estable' | 'óptimo'</w:t>
            </w:r>
          </w:p>
        </w:tc>
      </w:tr>
      <w:tr>
        <w:tc>
          <w:tcPr>
            <w:tcW w:type="dxa" w:w="3000"/>
            <w:shd w:fill="F5F3FF" w:val="clear"/>
          </w:tcPr>
          <w:p>
            <w:r>
              <w:rPr>
                <w:b/>
                <w:bCs/>
                <w:color w:val="A855F7"/>
                <w:sz w:val="20"/>
                <w:szCs w:val="20"/>
              </w:rPr>
              <w:t xml:space="preserve">generadoEn</w:t>
            </w:r>
          </w:p>
        </w:tc>
        <w:tc>
          <w:tcPr>
            <w:tcW w:type="dxa" w:w="6200"/>
          </w:tcPr>
          <w:p>
            <w:r>
              <w:rPr>
                <w:color w:val="09090F"/>
                <w:sz w:val="20"/>
                <w:szCs w:val="20"/>
              </w:rPr>
              <w:t xml:space="preserve">Timestamp — fecha de generación</w:t>
            </w:r>
          </w:p>
        </w:tc>
      </w:tr>
      <w:tr>
        <w:tc>
          <w:tcPr>
            <w:tcW w:type="dxa" w:w="3000"/>
            <w:shd w:fill="F5F3FF" w:val="clear"/>
          </w:tcPr>
          <w:p>
            <w:r>
              <w:rPr>
                <w:b/>
                <w:bCs/>
                <w:color w:val="A855F7"/>
                <w:sz w:val="20"/>
                <w:szCs w:val="20"/>
              </w:rPr>
              <w:t xml:space="preserve">contexto</w:t>
            </w:r>
          </w:p>
        </w:tc>
        <w:tc>
          <w:tcPr>
            <w:tcW w:type="dxa" w:w="6200"/>
          </w:tcPr>
          <w:p>
            <w:r>
              <w:rPr>
                <w:color w:val="09090F"/>
                <w:sz w:val="20"/>
                <w:szCs w:val="20"/>
              </w:rPr>
              <w:t xml:space="preserve">objeto con proyectosAnalizados, empleadosAnalizados, briefsAnalizados, hipotesisActivas</w:t>
            </w:r>
          </w:p>
        </w:tc>
      </w:tr>
    </w:tbl>
    <w:p>
      <w:pPr>
        <w:pStyle w:val="Heading2"/>
        <w:spacing w:after="160" w:before="300"/>
      </w:pPr>
      <w:r>
        <w:rPr>
          <w:b/>
          <w:bCs/>
          <w:color w:val="09090F"/>
          <w:sz w:val="28"/>
          <w:szCs w:val="28"/>
        </w:rPr>
        <w:t xml:space="preserve">9.2 Los 6 Patrones de Detección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shd w:fill="F5F3FF" w:val="clear"/>
          </w:tcPr>
          <w:p>
            <w:r>
              <w:rPr>
                <w:b/>
                <w:bCs/>
                <w:color w:val="A855F7"/>
                <w:sz w:val="20"/>
                <w:szCs w:val="20"/>
              </w:rPr>
              <w:t xml:space="preserve">carga</w:t>
            </w:r>
          </w:p>
        </w:tc>
        <w:tc>
          <w:tcPr>
            <w:tcW w:type="dxa" w:w="6200"/>
          </w:tcPr>
          <w:p>
            <w:r>
              <w:rPr>
                <w:color w:val="09090F"/>
                <w:sz w:val="20"/>
                <w:szCs w:val="20"/>
              </w:rPr>
              <w:t xml:space="preserve">nivel de ocupación del equipo detectado en datos de empleados</w:t>
            </w:r>
          </w:p>
        </w:tc>
      </w:tr>
      <w:tr>
        <w:tc>
          <w:tcPr>
            <w:tcW w:type="dxa" w:w="3000"/>
            <w:shd w:fill="F5F3FF" w:val="clear"/>
          </w:tcPr>
          <w:p>
            <w:r>
              <w:rPr>
                <w:b/>
                <w:bCs/>
                <w:color w:val="A855F7"/>
                <w:sz w:val="20"/>
                <w:szCs w:val="20"/>
              </w:rPr>
              <w:t xml:space="preserve">urgencia</w:t>
            </w:r>
          </w:p>
        </w:tc>
        <w:tc>
          <w:tcPr>
            <w:tcW w:type="dxa" w:w="6200"/>
          </w:tcPr>
          <w:p>
            <w:r>
              <w:rPr>
                <w:color w:val="09090F"/>
                <w:sz w:val="20"/>
                <w:szCs w:val="20"/>
              </w:rPr>
              <w:t xml:space="preserve">distribución de urgencia en proyectos activos</w:t>
            </w:r>
          </w:p>
        </w:tc>
      </w:tr>
      <w:tr>
        <w:tc>
          <w:tcPr>
            <w:tcW w:type="dxa" w:w="3000"/>
            <w:shd w:fill="F5F3FF" w:val="clear"/>
          </w:tcPr>
          <w:p>
            <w:r>
              <w:rPr>
                <w:b/>
                <w:bCs/>
                <w:color w:val="A855F7"/>
                <w:sz w:val="20"/>
                <w:szCs w:val="20"/>
              </w:rPr>
              <w:t xml:space="preserve">talento</w:t>
            </w:r>
          </w:p>
        </w:tc>
        <w:tc>
          <w:tcPr>
            <w:tcW w:type="dxa" w:w="6200"/>
          </w:tcPr>
          <w:p>
            <w:r>
              <w:rPr>
                <w:color w:val="09090F"/>
                <w:sz w:val="20"/>
                <w:szCs w:val="20"/>
              </w:rPr>
              <w:t xml:space="preserve">análisis de disponibilidad y capacidad del equipo</w:t>
            </w:r>
          </w:p>
        </w:tc>
      </w:tr>
      <w:tr>
        <w:tc>
          <w:tcPr>
            <w:tcW w:type="dxa" w:w="3000"/>
            <w:shd w:fill="F5F3FF" w:val="clear"/>
          </w:tcPr>
          <w:p>
            <w:r>
              <w:rPr>
                <w:b/>
                <w:bCs/>
                <w:color w:val="A855F7"/>
                <w:sz w:val="20"/>
                <w:szCs w:val="20"/>
              </w:rPr>
              <w:t xml:space="preserve">oportunidad</w:t>
            </w:r>
          </w:p>
        </w:tc>
        <w:tc>
          <w:tcPr>
            <w:tcW w:type="dxa" w:w="6200"/>
          </w:tcPr>
          <w:p>
            <w:r>
              <w:rPr>
                <w:color w:val="09090F"/>
                <w:sz w:val="20"/>
                <w:szCs w:val="20"/>
              </w:rPr>
              <w:t xml:space="preserve">briefs pendientes con alto briefScore sin asignación</w:t>
            </w:r>
          </w:p>
        </w:tc>
      </w:tr>
      <w:tr>
        <w:tc>
          <w:tcPr>
            <w:tcW w:type="dxa" w:w="3000"/>
            <w:shd w:fill="F5F3FF" w:val="clear"/>
          </w:tcPr>
          <w:p>
            <w:r>
              <w:rPr>
                <w:b/>
                <w:bCs/>
                <w:color w:val="A855F7"/>
                <w:sz w:val="20"/>
                <w:szCs w:val="20"/>
              </w:rPr>
              <w:t xml:space="preserve">riesgo</w:t>
            </w:r>
          </w:p>
        </w:tc>
        <w:tc>
          <w:tcPr>
            <w:tcW w:type="dxa" w:w="6200"/>
          </w:tcPr>
          <w:p>
            <w:r>
              <w:rPr>
                <w:color w:val="09090F"/>
                <w:sz w:val="20"/>
                <w:szCs w:val="20"/>
              </w:rPr>
              <w:t xml:space="preserve">proyectos o empleados con alertaRiesgo=true</w:t>
            </w:r>
          </w:p>
        </w:tc>
      </w:tr>
      <w:tr>
        <w:tc>
          <w:tcPr>
            <w:tcW w:type="dxa" w:w="3000"/>
            <w:shd w:fill="F5F3FF" w:val="clear"/>
          </w:tcPr>
          <w:p>
            <w:r>
              <w:rPr>
                <w:b/>
                <w:bCs/>
                <w:color w:val="A855F7"/>
                <w:sz w:val="20"/>
                <w:szCs w:val="20"/>
              </w:rPr>
              <w:t xml:space="preserve">tendencia</w:t>
            </w:r>
          </w:p>
        </w:tc>
        <w:tc>
          <w:tcPr>
            <w:tcW w:type="dxa" w:w="6200"/>
          </w:tcPr>
          <w:p>
            <w:r>
              <w:rPr>
                <w:color w:val="09090F"/>
                <w:sz w:val="20"/>
                <w:szCs w:val="20"/>
              </w:rPr>
              <w:t xml:space="preserve">dirección de calidad y cumplimiento en evaluaciones recientes</w:t>
            </w:r>
          </w:p>
        </w:tc>
      </w:tr>
    </w:tbl>
    <w:p>
      <w:pPr>
        <w:pStyle w:val="Heading2"/>
        <w:spacing w:after="160" w:before="300"/>
      </w:pPr>
      <w:r>
        <w:rPr>
          <w:b/>
          <w:bCs/>
          <w:color w:val="09090F"/>
          <w:sz w:val="28"/>
          <w:szCs w:val="28"/>
        </w:rPr>
        <w:t xml:space="preserve">9.3 Parámetros del Motor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shd w:fill="F5F3FF" w:val="clear"/>
          </w:tcPr>
          <w:p>
            <w:r>
              <w:rPr>
                <w:b/>
                <w:bCs/>
                <w:color w:val="A855F7"/>
                <w:sz w:val="20"/>
                <w:szCs w:val="20"/>
              </w:rPr>
              <w:t xml:space="preserve">COOLDOWN_HOURS</w:t>
            </w:r>
          </w:p>
        </w:tc>
        <w:tc>
          <w:tcPr>
            <w:tcW w:type="dxa" w:w="6200"/>
          </w:tcPr>
          <w:p>
            <w:r>
              <w:rPr>
                <w:color w:val="09090F"/>
                <w:sz w:val="20"/>
                <w:szCs w:val="20"/>
              </w:rPr>
              <w:t xml:space="preserve">6h — tiempo mínimo entre reflexiones por usuario</w:t>
            </w:r>
          </w:p>
        </w:tc>
      </w:tr>
      <w:tr>
        <w:tc>
          <w:tcPr>
            <w:tcW w:type="dxa" w:w="3000"/>
            <w:shd w:fill="F5F3FF" w:val="clear"/>
          </w:tcPr>
          <w:p>
            <w:r>
              <w:rPr>
                <w:b/>
                <w:bCs/>
                <w:color w:val="A855F7"/>
                <w:sz w:val="20"/>
                <w:szCs w:val="20"/>
              </w:rPr>
              <w:t xml:space="preserve">Groq params</w:t>
            </w:r>
          </w:p>
        </w:tc>
        <w:tc>
          <w:tcPr>
            <w:tcW w:type="dxa" w:w="6200"/>
          </w:tcPr>
          <w:p>
            <w:r>
              <w:rPr>
                <w:color w:val="09090F"/>
                <w:sz w:val="20"/>
                <w:szCs w:val="20"/>
              </w:rPr>
              <w:t xml:space="preserve">600 tokens, temperatura 0.65, json:true</w:t>
            </w:r>
          </w:p>
        </w:tc>
      </w:tr>
      <w:tr>
        <w:tc>
          <w:tcPr>
            <w:tcW w:type="dxa" w:w="3000"/>
            <w:shd w:fill="F5F3FF" w:val="clear"/>
          </w:tcPr>
          <w:p>
            <w:r>
              <w:rPr>
                <w:b/>
                <w:bCs/>
                <w:color w:val="A855F7"/>
                <w:sz w:val="20"/>
                <w:szCs w:val="20"/>
              </w:rPr>
              <w:t xml:space="preserve">Datos leídos</w:t>
            </w:r>
          </w:p>
        </w:tc>
        <w:tc>
          <w:tcPr>
            <w:tcW w:type="dxa" w:w="6200"/>
          </w:tcPr>
          <w:p>
            <w:r>
              <w:rPr>
                <w:color w:val="09090F"/>
                <w:sz w:val="20"/>
                <w:szCs w:val="20"/>
              </w:rPr>
              <w:t xml:space="preserve">20 proyectos + 15 empleados + 15 briefs en paralelo</w:t>
            </w:r>
          </w:p>
        </w:tc>
      </w:tr>
      <w:tr>
        <w:tc>
          <w:tcPr>
            <w:tcW w:type="dxa" w:w="3000"/>
            <w:shd w:fill="F5F3FF" w:val="clear"/>
          </w:tcPr>
          <w:p>
            <w:r>
              <w:rPr>
                <w:b/>
                <w:bCs/>
                <w:color w:val="A855F7"/>
                <w:sz w:val="20"/>
                <w:szCs w:val="20"/>
              </w:rPr>
              <w:t xml:space="preserve">Almacenamiento</w:t>
            </w:r>
          </w:p>
        </w:tc>
        <w:tc>
          <w:tcPr>
            <w:tcW w:type="dxa" w:w="6200"/>
          </w:tcPr>
          <w:p>
            <w:r>
              <w:rPr>
                <w:color w:val="09090F"/>
                <w:sz w:val="20"/>
                <w:szCs w:val="20"/>
              </w:rPr>
              <w:t xml:space="preserve">users/{uid}/tec_bii_reflexiones/{reflexionId}</w:t>
            </w:r>
          </w:p>
        </w:tc>
      </w:tr>
      <w:tr>
        <w:tc>
          <w:tcPr>
            <w:tcW w:type="dxa" w:w="3000"/>
            <w:shd w:fill="F5F3FF" w:val="clear"/>
          </w:tcPr>
          <w:p>
            <w:r>
              <w:rPr>
                <w:b/>
                <w:bCs/>
                <w:color w:val="A855F7"/>
                <w:sz w:val="20"/>
                <w:szCs w:val="20"/>
              </w:rPr>
              <w:t xml:space="preserve">getNoraReflections</w:t>
            </w:r>
          </w:p>
        </w:tc>
        <w:tc>
          <w:tcPr>
            <w:tcW w:type="dxa" w:w="6200"/>
          </w:tcPr>
          <w:p>
            <w:r>
              <w:rPr>
                <w:color w:val="09090F"/>
                <w:sz w:val="20"/>
                <w:szCs w:val="20"/>
              </w:rPr>
              <w:t xml:space="preserve">limit=5 reflexiones más recientes</w:t>
            </w:r>
          </w:p>
        </w:tc>
      </w:tr>
    </w:tbl>
    <w:p>
      <w:pPr>
        <w:pStyle w:val="Heading2"/>
        <w:spacing w:after="160" w:before="300"/>
      </w:pPr>
      <w:r>
        <w:rPr>
          <w:b/>
          <w:bCs/>
          <w:color w:val="09090F"/>
          <w:sz w:val="28"/>
          <w:szCs w:val="28"/>
        </w:rPr>
        <w:t xml:space="preserve">9.4 buildContextString — Datos para el LLM</w:t>
      </w:r>
    </w:p>
    <w:p>
      <w:pPr>
        <w:spacing w:after="80" w:before="80"/>
      </w:pPr>
      <w:r>
        <w:rPr>
          <w:color w:val="1F2937"/>
          <w:sz w:val="22"/>
          <w:szCs w:val="22"/>
        </w:rPr>
        <w:t xml:space="preserve">La función buildContextString construye una cadena estructurada con el contexto operacional para el modelo LLM:</w:t>
      </w:r>
    </w:p>
    <w:p>
      <w:pPr>
        <w:shd w:fill="1E1B4B" w:val="clear"/>
        <w:spacing w:after="0" w:before="0"/>
        <w:ind w:left="400" w:right="400"/>
      </w:pPr>
      <w:r>
        <w:rPr>
          <w:rFonts w:ascii="Courier New" w:cs="Courier New" w:eastAsia="Courier New" w:hAnsi="Courier New"/>
          <w:color w:val="E0E7FF"/>
          <w:sz w:val="19"/>
          <w:szCs w:val="19"/>
        </w:rPr>
        <w:t xml:space="preserve">CONTEXTO TEC BII:</w:t>
      </w:r>
    </w:p>
    <w:p>
      <w:pPr>
        <w:shd w:fill="1E1B4B" w:val="clear"/>
        <w:spacing w:after="0" w:before="0"/>
        <w:ind w:left="400" w:right="400"/>
      </w:pPr>
      <w:r>
        <w:rPr>
          <w:rFonts w:ascii="Courier New" w:cs="Courier New" w:eastAsia="Courier New" w:hAnsi="Courier New"/>
          <w:color w:val="E0E7FF"/>
          <w:sz w:val="19"/>
          <w:szCs w:val="19"/>
        </w:rPr>
        <w:t xml:space="preserve">PROYECTOS EN PRODUCCIÓN: proyecto A (urgencia: 0.92), proyecto B (urgencia: 0.71)</w:t>
      </w:r>
    </w:p>
    <w:p>
      <w:pPr>
        <w:shd w:fill="1E1B4B" w:val="clear"/>
        <w:spacing w:after="0" w:before="0"/>
        <w:ind w:left="400" w:right="400"/>
      </w:pPr>
      <w:r>
        <w:rPr>
          <w:rFonts w:ascii="Courier New" w:cs="Courier New" w:eastAsia="Courier New" w:hAnsi="Courier New"/>
          <w:color w:val="E0E7FF"/>
          <w:sz w:val="19"/>
          <w:szCs w:val="19"/>
        </w:rPr>
        <w:t xml:space="preserve">PROYECTOS EN REVISIÓN: proyecto C</w:t>
      </w:r>
    </w:p>
    <w:p>
      <w:pPr>
        <w:shd w:fill="1E1B4B" w:val="clear"/>
        <w:spacing w:after="0" w:before="0"/>
        <w:ind w:left="400" w:right="400"/>
      </w:pPr>
      <w:r>
        <w:rPr>
          <w:rFonts w:ascii="Courier New" w:cs="Courier New" w:eastAsia="Courier New" w:hAnsi="Courier New"/>
          <w:color w:val="E0E7FF"/>
          <w:sz w:val="19"/>
          <w:szCs w:val="19"/>
        </w:rPr>
        <w:t xml:space="preserve">PROYECTOS URGENTES: proyecto D (deadline en 2 días)</w:t>
      </w:r>
    </w:p>
    <w:p>
      <w:pPr>
        <w:shd w:fill="1E1B4B" w:val="clear"/>
        <w:spacing w:after="0" w:before="0"/>
        <w:ind w:left="400" w:right="400"/>
      </w:pPr>
      <w:r>
        <w:rPr>
          <w:rFonts w:ascii="Courier New" w:cs="Courier New" w:eastAsia="Courier New" w:hAnsi="Courier New"/>
          <w:color w:val="E0E7FF"/>
          <w:sz w:val="19"/>
          <w:szCs w:val="19"/>
        </w:rPr>
        <w:t xml:space="preserve"/>
      </w:r>
    </w:p>
    <w:p>
      <w:pPr>
        <w:shd w:fill="1E1B4B" w:val="clear"/>
        <w:spacing w:after="0" w:before="0"/>
        <w:ind w:left="400" w:right="400"/>
      </w:pPr>
      <w:r>
        <w:rPr>
          <w:rFonts w:ascii="Courier New" w:cs="Courier New" w:eastAsia="Courier New" w:hAnsi="Courier New"/>
          <w:color w:val="E0E7FF"/>
          <w:sz w:val="19"/>
          <w:szCs w:val="19"/>
        </w:rPr>
        <w:t xml:space="preserve">EQUIPO:</w:t>
      </w:r>
    </w:p>
    <w:p>
      <w:pPr>
        <w:shd w:fill="1E1B4B" w:val="clear"/>
        <w:spacing w:after="0" w:before="0"/>
        <w:ind w:left="400" w:right="400"/>
      </w:pPr>
      <w:r>
        <w:rPr>
          <w:rFonts w:ascii="Courier New" w:cs="Courier New" w:eastAsia="Courier New" w:hAnsi="Courier New"/>
          <w:color w:val="E0E7FF"/>
          <w:sz w:val="19"/>
          <w:szCs w:val="19"/>
        </w:rPr>
        <w:t xml:space="preserve">  Saturados (carga ≥0.85): Juan Pérez (0.93), Ana Torres (0.87)</w:t>
      </w:r>
    </w:p>
    <w:p>
      <w:pPr>
        <w:shd w:fill="1E1B4B" w:val="clear"/>
        <w:spacing w:after="0" w:before="0"/>
        <w:ind w:left="400" w:right="400"/>
      </w:pPr>
      <w:r>
        <w:rPr>
          <w:rFonts w:ascii="Courier New" w:cs="Courier New" w:eastAsia="Courier New" w:hAnsi="Courier New"/>
          <w:color w:val="E0E7FF"/>
          <w:sz w:val="19"/>
          <w:szCs w:val="19"/>
        </w:rPr>
        <w:t xml:space="preserve">  Disponibles (carga &lt;0.35): Carlos López (0.22)</w:t>
      </w:r>
    </w:p>
    <w:p>
      <w:pPr>
        <w:shd w:fill="1E1B4B" w:val="clear"/>
        <w:spacing w:after="0" w:before="0"/>
        <w:ind w:left="400" w:right="400"/>
      </w:pPr>
      <w:r>
        <w:rPr>
          <w:rFonts w:ascii="Courier New" w:cs="Courier New" w:eastAsia="Courier New" w:hAnsi="Courier New"/>
          <w:color w:val="E0E7FF"/>
          <w:sz w:val="19"/>
          <w:szCs w:val="19"/>
        </w:rPr>
        <w:t xml:space="preserve">  Promedio de carga: 0.64</w:t>
      </w:r>
    </w:p>
    <w:p>
      <w:pPr>
        <w:shd w:fill="1E1B4B" w:val="clear"/>
        <w:spacing w:after="0" w:before="0"/>
        <w:ind w:left="400" w:right="400"/>
      </w:pPr>
      <w:r>
        <w:rPr>
          <w:rFonts w:ascii="Courier New" w:cs="Courier New" w:eastAsia="Courier New" w:hAnsi="Courier New"/>
          <w:color w:val="E0E7FF"/>
          <w:sz w:val="19"/>
          <w:szCs w:val="19"/>
        </w:rPr>
        <w:t xml:space="preserve"/>
      </w:r>
    </w:p>
    <w:p>
      <w:pPr>
        <w:shd w:fill="1E1B4B" w:val="clear"/>
        <w:spacing w:after="0" w:before="0"/>
        <w:ind w:left="400" w:right="400"/>
      </w:pPr>
      <w:r>
        <w:rPr>
          <w:rFonts w:ascii="Courier New" w:cs="Courier New" w:eastAsia="Courier New" w:hAnsi="Courier New"/>
          <w:color w:val="E0E7FF"/>
          <w:sz w:val="19"/>
          <w:szCs w:val="19"/>
        </w:rPr>
        <w:t xml:space="preserve">BRIEFS PENDIENTES: 3 (briefScore promedio: 78)</w:t>
      </w:r>
    </w:p>
    <w:p>
      <w:pPr>
        <w:shd w:fill="1E1B4B" w:val="clear"/>
        <w:spacing w:after="0" w:before="0"/>
        <w:ind w:left="400" w:right="400"/>
      </w:pPr>
      <w:r>
        <w:rPr>
          <w:rFonts w:ascii="Courier New" w:cs="Courier New" w:eastAsia="Courier New" w:hAnsi="Courier New"/>
          <w:color w:val="E0E7FF"/>
          <w:sz w:val="19"/>
          <w:szCs w:val="19"/>
        </w:rPr>
        <w:t xml:space="preserve">HIPÓTESIS NEXO ACTIVAS: 7</w:t>
      </w:r>
    </w:p>
    <w:p>
      <w:pPr>
        <w:pStyle w:val="Heading2"/>
        <w:spacing w:after="160" w:before="300"/>
      </w:pPr>
      <w:r>
        <w:rPr>
          <w:b/>
          <w:bCs/>
          <w:color w:val="09090F"/>
          <w:sz w:val="28"/>
          <w:szCs w:val="28"/>
        </w:rPr>
        <w:t xml:space="preserve">9.5 Integración con el Refine CRON (Sprint M-7)</w:t>
      </w:r>
    </w:p>
    <w:p>
      <w:pPr>
        <w:spacing w:after="80" w:before="80"/>
      </w:pPr>
      <w:r>
        <w:rPr>
          <w:color w:val="1F2937"/>
          <w:sz w:val="22"/>
          <w:szCs w:val="22"/>
        </w:rPr>
        <w:t xml:space="preserve">La reflexión N.O.R.A. de TEC Bii es el segundo paso del batch de refinamiento cognitivo ejecutado por refine.ts. El flujo completo por usuario es:</w:t>
      </w:r>
    </w:p>
    <w:p>
      <w:pPr>
        <w:spacing w:after="60" w:before="60"/>
        <w:ind w:left="400"/>
      </w:pPr>
      <w:r>
        <w:rPr>
          <w:color w:val="A855F7"/>
          <w:sz w:val="20"/>
          <w:szCs w:val="20"/>
        </w:rPr>
        <w:t xml:space="preserve">▸  </w:t>
      </w:r>
      <w:r>
        <w:rPr>
          <w:color w:val="1F2937"/>
          <w:sz w:val="21"/>
          <w:szCs w:val="21"/>
        </w:rPr>
        <w:t xml:space="preserve">Fase 1: republishStaleEntities — republicar entidades con nexoNodeId vacío o lastCognitiveSync &gt;24h</w:t>
      </w:r>
    </w:p>
    <w:p>
      <w:pPr>
        <w:spacing w:after="60" w:before="60"/>
        <w:ind w:left="400"/>
      </w:pPr>
      <w:r>
        <w:rPr>
          <w:color w:val="A855F7"/>
          <w:sz w:val="20"/>
          <w:szCs w:val="20"/>
        </w:rPr>
        <w:t xml:space="preserve">▸  </w:t>
      </w:r>
      <w:r>
        <w:rPr>
          <w:color w:val="1F2937"/>
          <w:sz w:val="21"/>
          <w:szCs w:val="21"/>
        </w:rPr>
        <w:t xml:space="preserve">Fase 2: runNoraReflection(uid, force=false) — reflexión N.O.R.A. con cooldown de 6h</w:t>
      </w:r>
    </w:p>
    <w:p>
      <w:pPr>
        <w:spacing w:after="60" w:before="60"/>
        <w:ind w:left="400"/>
      </w:pPr>
      <w:r>
        <w:rPr>
          <w:color w:val="A855F7"/>
          <w:sz w:val="20"/>
          <w:szCs w:val="20"/>
        </w:rPr>
        <w:t xml:space="preserve">▸  </w:t>
      </w:r>
      <w:r>
        <w:rPr>
          <w:color w:val="1F2937"/>
          <w:sz w:val="21"/>
          <w:szCs w:val="21"/>
        </w:rPr>
        <w:t xml:space="preserve">Fase 3: runCrossDomainAnalysis — análisis de hipótesis cruzadas NEXO ↔ TEC Bii</w:t>
      </w:r>
    </w:p>
    <w:p>
      <w:r>
        <w:br w:type="page"/>
      </w:r>
    </w:p>
    <w:p>
      <w:pPr>
        <w:pStyle w:val="Heading1"/>
        <w:pBdr>
          <w:bottom w:val="single" w:color="A855F7" w:sz="6"/>
        </w:pBdr>
        <w:spacing w:after="200" w:before="400"/>
      </w:pPr>
      <w:r>
        <w:rPr>
          <w:b/>
          <w:bCs/>
          <w:color w:val="A855F7"/>
          <w:sz w:val="36"/>
          <w:szCs w:val="36"/>
        </w:rPr>
        <w:t xml:space="preserve">10. Agent Runtime y el Analyze Endpoint — Sprints G-1/G-2/G-3/H-1</w:t>
      </w:r>
    </w:p>
    <w:p>
      <w:pPr>
        <w:spacing w:after="80" w:before="80"/>
      </w:pPr>
      <w:r>
        <w:rPr>
          <w:color w:val="1F2937"/>
          <w:sz w:val="22"/>
          <w:szCs w:val="22"/>
        </w:rPr>
        <w:t xml:space="preserve">N.O.R.A. opera también como orquestador del razonamiento multi-paso de SOFIAA a través del Agent Runtime. Implementado bajo el paradigma ReAct (Reasoning + Acting), este motor permite a SOFIAA planificar y ejecutar tareas complejas usando herramientas especializadas.</w:t>
      </w:r>
    </w:p>
    <w:p>
      <w:pPr>
        <w:pStyle w:val="Heading2"/>
        <w:spacing w:after="160" w:before="300"/>
      </w:pPr>
      <w:r>
        <w:rPr>
          <w:b/>
          <w:bCs/>
          <w:color w:val="09090F"/>
          <w:sz w:val="28"/>
          <w:szCs w:val="28"/>
        </w:rPr>
        <w:t xml:space="preserve">10.1 Agent Tools (Sprint G-2)</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shd w:fill="F5F3FF" w:val="clear"/>
          </w:tcPr>
          <w:p>
            <w:r>
              <w:rPr>
                <w:b/>
                <w:bCs/>
                <w:color w:val="A855F7"/>
                <w:sz w:val="20"/>
                <w:szCs w:val="20"/>
              </w:rPr>
              <w:t xml:space="preserve">query_data</w:t>
            </w:r>
          </w:p>
        </w:tc>
        <w:tc>
          <w:tcPr>
            <w:tcW w:type="dxa" w:w="6200"/>
          </w:tcPr>
          <w:p>
            <w:r>
              <w:rPr>
                <w:color w:val="09090F"/>
                <w:sz w:val="20"/>
                <w:szCs w:val="20"/>
              </w:rPr>
              <w:t xml:space="preserve">Consulta datos estructurados de Firestore para el contexto del usuario</w:t>
            </w:r>
          </w:p>
        </w:tc>
      </w:tr>
      <w:tr>
        <w:tc>
          <w:tcPr>
            <w:tcW w:type="dxa" w:w="3000"/>
            <w:shd w:fill="F5F3FF" w:val="clear"/>
          </w:tcPr>
          <w:p>
            <w:r>
              <w:rPr>
                <w:b/>
                <w:bCs/>
                <w:color w:val="A855F7"/>
                <w:sz w:val="20"/>
                <w:szCs w:val="20"/>
              </w:rPr>
              <w:t xml:space="preserve">search_memory</w:t>
            </w:r>
          </w:p>
        </w:tc>
        <w:tc>
          <w:tcPr>
            <w:tcW w:type="dxa" w:w="6200"/>
          </w:tcPr>
          <w:p>
            <w:r>
              <w:rPr>
                <w:color w:val="09090F"/>
                <w:sz w:val="20"/>
                <w:szCs w:val="20"/>
              </w:rPr>
              <w:t xml:space="preserve">Busca en la memoria larga del usuario y en los nodos NEXO</w:t>
            </w:r>
          </w:p>
        </w:tc>
      </w:tr>
      <w:tr>
        <w:tc>
          <w:tcPr>
            <w:tcW w:type="dxa" w:w="3000"/>
            <w:shd w:fill="F5F3FF" w:val="clear"/>
          </w:tcPr>
          <w:p>
            <w:r>
              <w:rPr>
                <w:b/>
                <w:bCs/>
                <w:color w:val="A855F7"/>
                <w:sz w:val="20"/>
                <w:szCs w:val="20"/>
              </w:rPr>
              <w:t xml:space="preserve">analyze</w:t>
            </w:r>
          </w:p>
        </w:tc>
        <w:tc>
          <w:tcPr>
            <w:tcW w:type="dxa" w:w="6200"/>
          </w:tcPr>
          <w:p>
            <w:r>
              <w:rPr>
                <w:color w:val="09090F"/>
                <w:sz w:val="20"/>
                <w:szCs w:val="20"/>
              </w:rPr>
              <w:t xml:space="preserve">Llama a /api/analyze con datos + instrucción para análisis especializado</w:t>
            </w:r>
          </w:p>
        </w:tc>
      </w:tr>
    </w:tbl>
    <w:p>
      <w:pPr>
        <w:pStyle w:val="Heading2"/>
        <w:spacing w:after="160" w:before="300"/>
      </w:pPr>
      <w:r>
        <w:rPr>
          <w:b/>
          <w:bCs/>
          <w:color w:val="09090F"/>
          <w:sz w:val="28"/>
          <w:szCs w:val="28"/>
        </w:rPr>
        <w:t xml:space="preserve">10.2 Endpoint /api/analyze (Sprint H-1)</w:t>
      </w:r>
    </w:p>
    <w:p>
      <w:pPr>
        <w:spacing w:after="80" w:before="80"/>
      </w:pPr>
      <w:r>
        <w:rPr>
          <w:color w:val="1F2937"/>
          <w:sz w:val="22"/>
          <w:szCs w:val="22"/>
        </w:rPr>
        <w:t xml:space="preserve">El endpoint /api/analyze fue creado para poder llamarse dentro del loop ReAct sin recursión con /api/chat. Acepta datos crudos e instrucción de análisis, devuelve análisis conciso: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shd w:fill="F5F3FF" w:val="clear"/>
          </w:tcPr>
          <w:p>
            <w:r>
              <w:rPr>
                <w:b/>
                <w:bCs/>
                <w:color w:val="A855F7"/>
                <w:sz w:val="20"/>
                <w:szCs w:val="20"/>
              </w:rPr>
              <w:t xml:space="preserve">Método</w:t>
            </w:r>
          </w:p>
        </w:tc>
        <w:tc>
          <w:tcPr>
            <w:tcW w:type="dxa" w:w="6200"/>
          </w:tcPr>
          <w:p>
            <w:r>
              <w:rPr>
                <w:color w:val="09090F"/>
                <w:sz w:val="20"/>
                <w:szCs w:val="20"/>
              </w:rPr>
              <w:t xml:space="preserve">POST</w:t>
            </w:r>
          </w:p>
        </w:tc>
      </w:tr>
      <w:tr>
        <w:tc>
          <w:tcPr>
            <w:tcW w:type="dxa" w:w="3000"/>
            <w:shd w:fill="F5F3FF" w:val="clear"/>
          </w:tcPr>
          <w:p>
            <w:r>
              <w:rPr>
                <w:b/>
                <w:bCs/>
                <w:color w:val="A855F7"/>
                <w:sz w:val="20"/>
                <w:szCs w:val="20"/>
              </w:rPr>
              <w:t xml:space="preserve">Body</w:t>
            </w:r>
          </w:p>
        </w:tc>
        <w:tc>
          <w:tcPr>
            <w:tcW w:type="dxa" w:w="6200"/>
          </w:tcPr>
          <w:p>
            <w:r>
              <w:rPr>
                <w:color w:val="09090F"/>
                <w:sz w:val="20"/>
                <w:szCs w:val="20"/>
              </w:rPr>
              <w:t xml:space="preserve">{ data: string, instruction: string }</w:t>
            </w:r>
          </w:p>
        </w:tc>
      </w:tr>
      <w:tr>
        <w:tc>
          <w:tcPr>
            <w:tcW w:type="dxa" w:w="3000"/>
            <w:shd w:fill="F5F3FF" w:val="clear"/>
          </w:tcPr>
          <w:p>
            <w:r>
              <w:rPr>
                <w:b/>
                <w:bCs/>
                <w:color w:val="A855F7"/>
                <w:sz w:val="20"/>
                <w:szCs w:val="20"/>
              </w:rPr>
              <w:t xml:space="preserve">LLM</w:t>
            </w:r>
          </w:p>
        </w:tc>
        <w:tc>
          <w:tcPr>
            <w:tcW w:type="dxa" w:w="6200"/>
          </w:tcPr>
          <w:p>
            <w:r>
              <w:rPr>
                <w:color w:val="09090F"/>
                <w:sz w:val="20"/>
                <w:szCs w:val="20"/>
              </w:rPr>
              <w:t xml:space="preserve">Groq — maxTokens=512, temperatura=0.3</w:t>
            </w:r>
          </w:p>
        </w:tc>
      </w:tr>
      <w:tr>
        <w:tc>
          <w:tcPr>
            <w:tcW w:type="dxa" w:w="3000"/>
            <w:shd w:fill="F5F3FF" w:val="clear"/>
          </w:tcPr>
          <w:p>
            <w:r>
              <w:rPr>
                <w:b/>
                <w:bCs/>
                <w:color w:val="A855F7"/>
                <w:sz w:val="20"/>
                <w:szCs w:val="20"/>
              </w:rPr>
              <w:t xml:space="preserve">Límite de datos</w:t>
            </w:r>
          </w:p>
        </w:tc>
        <w:tc>
          <w:tcPr>
            <w:tcW w:type="dxa" w:w="6200"/>
          </w:tcPr>
          <w:p>
            <w:r>
              <w:rPr>
                <w:color w:val="09090F"/>
                <w:sz w:val="20"/>
                <w:szCs w:val="20"/>
              </w:rPr>
              <w:t xml:space="preserve">3000 chars (truncado en el prompt)</w:t>
            </w:r>
          </w:p>
        </w:tc>
      </w:tr>
      <w:tr>
        <w:tc>
          <w:tcPr>
            <w:tcW w:type="dxa" w:w="3000"/>
            <w:shd w:fill="F5F3FF" w:val="clear"/>
          </w:tcPr>
          <w:p>
            <w:r>
              <w:rPr>
                <w:b/>
                <w:bCs/>
                <w:color w:val="A855F7"/>
                <w:sz w:val="20"/>
                <w:szCs w:val="20"/>
              </w:rPr>
              <w:t xml:space="preserve">Límite respuesta</w:t>
            </w:r>
          </w:p>
        </w:tc>
        <w:tc>
          <w:tcPr>
            <w:tcW w:type="dxa" w:w="6200"/>
          </w:tcPr>
          <w:p>
            <w:r>
              <w:rPr>
                <w:color w:val="09090F"/>
                <w:sz w:val="20"/>
                <w:szCs w:val="20"/>
              </w:rPr>
              <w:t xml:space="preserve">300 palabras, sin preámbulos</w:t>
            </w:r>
          </w:p>
        </w:tc>
      </w:tr>
      <w:tr>
        <w:tc>
          <w:tcPr>
            <w:tcW w:type="dxa" w:w="3000"/>
            <w:shd w:fill="F5F3FF" w:val="clear"/>
          </w:tcPr>
          <w:p>
            <w:r>
              <w:rPr>
                <w:b/>
                <w:bCs/>
                <w:color w:val="A855F7"/>
                <w:sz w:val="20"/>
                <w:szCs w:val="20"/>
              </w:rPr>
              <w:t xml:space="preserve">Runtime</w:t>
            </w:r>
          </w:p>
        </w:tc>
        <w:tc>
          <w:tcPr>
            <w:tcW w:type="dxa" w:w="6200"/>
          </w:tcPr>
          <w:p>
            <w:r>
              <w:rPr>
                <w:color w:val="09090F"/>
                <w:sz w:val="20"/>
                <w:szCs w:val="20"/>
              </w:rPr>
              <w:t xml:space="preserve">Node.js — separado del stream principal</w:t>
            </w:r>
          </w:p>
        </w:tc>
      </w:tr>
    </w:tbl>
    <w:p>
      <w:pPr>
        <w:shd w:fill="1E1B4B" w:val="clear"/>
        <w:spacing w:after="0" w:before="0"/>
        <w:ind w:left="400" w:right="400"/>
      </w:pPr>
      <w:r>
        <w:rPr>
          <w:rFonts w:ascii="Courier New" w:cs="Courier New" w:eastAsia="Courier New" w:hAnsi="Courier New"/>
          <w:color w:val="E0E7FF"/>
          <w:sz w:val="19"/>
          <w:szCs w:val="19"/>
        </w:rPr>
        <w:t xml:space="preserve">// Prompt template de /api/analyze</w:t>
      </w:r>
    </w:p>
    <w:p>
      <w:pPr>
        <w:shd w:fill="1E1B4B" w:val="clear"/>
        <w:spacing w:after="0" w:before="0"/>
        <w:ind w:left="400" w:right="400"/>
      </w:pPr>
      <w:r>
        <w:rPr>
          <w:rFonts w:ascii="Courier New" w:cs="Courier New" w:eastAsia="Courier New" w:hAnsi="Courier New"/>
          <w:color w:val="E0E7FF"/>
          <w:sz w:val="19"/>
          <w:szCs w:val="19"/>
        </w:rPr>
        <w:t xml:space="preserve">Eres un analista de datos experto. Analiza el siguiente contenido</w:t>
      </w:r>
    </w:p>
    <w:p>
      <w:pPr>
        <w:shd w:fill="1E1B4B" w:val="clear"/>
        <w:spacing w:after="0" w:before="0"/>
        <w:ind w:left="400" w:right="400"/>
      </w:pPr>
      <w:r>
        <w:rPr>
          <w:rFonts w:ascii="Courier New" w:cs="Courier New" w:eastAsia="Courier New" w:hAnsi="Courier New"/>
          <w:color w:val="E0E7FF"/>
          <w:sz w:val="19"/>
          <w:szCs w:val="19"/>
        </w:rPr>
        <w:t xml:space="preserve">y responde la instrucción de forma concisa y directa.</w:t>
      </w:r>
    </w:p>
    <w:p>
      <w:pPr>
        <w:shd w:fill="1E1B4B" w:val="clear"/>
        <w:spacing w:after="0" w:before="0"/>
        <w:ind w:left="400" w:right="400"/>
      </w:pPr>
      <w:r>
        <w:rPr>
          <w:rFonts w:ascii="Courier New" w:cs="Courier New" w:eastAsia="Courier New" w:hAnsi="Courier New"/>
          <w:color w:val="E0E7FF"/>
          <w:sz w:val="19"/>
          <w:szCs w:val="19"/>
        </w:rPr>
        <w:t xml:space="preserve"/>
      </w:r>
    </w:p>
    <w:p>
      <w:pPr>
        <w:shd w:fill="1E1B4B" w:val="clear"/>
        <w:spacing w:after="0" w:before="0"/>
        <w:ind w:left="400" w:right="400"/>
      </w:pPr>
      <w:r>
        <w:rPr>
          <w:rFonts w:ascii="Courier New" w:cs="Courier New" w:eastAsia="Courier New" w:hAnsi="Courier New"/>
          <w:color w:val="E0E7FF"/>
          <w:sz w:val="19"/>
          <w:szCs w:val="19"/>
        </w:rPr>
        <w:t xml:space="preserve">DATOS: ${data.slice(0, 3000)}</w:t>
      </w:r>
    </w:p>
    <w:p>
      <w:pPr>
        <w:shd w:fill="1E1B4B" w:val="clear"/>
        <w:spacing w:after="0" w:before="0"/>
        <w:ind w:left="400" w:right="400"/>
      </w:pPr>
      <w:r>
        <w:rPr>
          <w:rFonts w:ascii="Courier New" w:cs="Courier New" w:eastAsia="Courier New" w:hAnsi="Courier New"/>
          <w:color w:val="E0E7FF"/>
          <w:sz w:val="19"/>
          <w:szCs w:val="19"/>
        </w:rPr>
        <w:t xml:space="preserve">INSTRUCCIÓN: ${instruction}</w:t>
      </w:r>
    </w:p>
    <w:p>
      <w:pPr>
        <w:shd w:fill="1E1B4B" w:val="clear"/>
        <w:spacing w:after="0" w:before="0"/>
        <w:ind w:left="400" w:right="400"/>
      </w:pPr>
      <w:r>
        <w:rPr>
          <w:rFonts w:ascii="Courier New" w:cs="Courier New" w:eastAsia="Courier New" w:hAnsi="Courier New"/>
          <w:color w:val="E0E7FF"/>
          <w:sz w:val="19"/>
          <w:szCs w:val="19"/>
        </w:rPr>
        <w:t xml:space="preserve"/>
      </w:r>
    </w:p>
    <w:p>
      <w:pPr>
        <w:shd w:fill="1E1B4B" w:val="clear"/>
        <w:spacing w:after="0" w:before="0"/>
        <w:ind w:left="400" w:right="400"/>
      </w:pPr>
      <w:r>
        <w:rPr>
          <w:rFonts w:ascii="Courier New" w:cs="Courier New" w:eastAsia="Courier New" w:hAnsi="Courier New"/>
          <w:color w:val="E0E7FF"/>
          <w:sz w:val="19"/>
          <w:szCs w:val="19"/>
        </w:rPr>
        <w:t xml:space="preserve">Responde en español, máximo 300 palabras, sin preámbulos.</w:t>
      </w:r>
    </w:p>
    <w:p>
      <w:pPr>
        <w:pStyle w:val="Heading2"/>
        <w:spacing w:after="160" w:before="300"/>
      </w:pPr>
      <w:r>
        <w:rPr>
          <w:b/>
          <w:bCs/>
          <w:color w:val="09090F"/>
          <w:sz w:val="28"/>
          <w:szCs w:val="28"/>
        </w:rPr>
        <w:t xml:space="preserve">10.3 Separación de Responsabilidades</w:t>
      </w:r>
    </w:p>
    <w:p>
      <w:pPr>
        <w:spacing w:after="80" w:before="80"/>
      </w:pPr>
      <w:r>
        <w:rPr>
          <w:color w:val="1F2937"/>
          <w:sz w:val="22"/>
          <w:szCs w:val="22"/>
        </w:rPr>
        <w:t xml:space="preserve">La existencia de /api/analyze como endpoint independiente de /api/chat es una decisión arquitectónica fundamental que refleja la filosofía de N.O.R.A.:</w:t>
      </w:r>
    </w:p>
    <w:p>
      <w:pPr>
        <w:spacing w:after="60" w:before="60"/>
        <w:ind w:left="400"/>
      </w:pPr>
      <w:r>
        <w:rPr>
          <w:color w:val="A855F7"/>
          <w:sz w:val="20"/>
          <w:szCs w:val="20"/>
        </w:rPr>
        <w:t xml:space="preserve">▸  </w:t>
      </w:r>
      <w:r>
        <w:rPr>
          <w:color w:val="1F2937"/>
          <w:sz w:val="21"/>
          <w:szCs w:val="21"/>
        </w:rPr>
        <w:t xml:space="preserve">Conteo de tokens separado: el análisis interno no contamina el contexto de la conversación principal</w:t>
      </w:r>
    </w:p>
    <w:p>
      <w:pPr>
        <w:spacing w:after="60" w:before="60"/>
        <w:ind w:left="400"/>
      </w:pPr>
      <w:r>
        <w:rPr>
          <w:color w:val="A855F7"/>
          <w:sz w:val="20"/>
          <w:szCs w:val="20"/>
        </w:rPr>
        <w:t xml:space="preserve">▸  </w:t>
      </w:r>
      <w:r>
        <w:rPr>
          <w:color w:val="1F2937"/>
          <w:sz w:val="21"/>
          <w:szCs w:val="21"/>
        </w:rPr>
        <w:t xml:space="preserve">Sin recursión: el loop ReAct puede llamar /api/analyze sin riesgo de llamadas circulares</w:t>
      </w:r>
    </w:p>
    <w:p>
      <w:pPr>
        <w:spacing w:after="60" w:before="60"/>
        <w:ind w:left="400"/>
      </w:pPr>
      <w:r>
        <w:rPr>
          <w:color w:val="A855F7"/>
          <w:sz w:val="20"/>
          <w:szCs w:val="20"/>
        </w:rPr>
        <w:t xml:space="preserve">▸  </w:t>
      </w:r>
      <w:r>
        <w:rPr>
          <w:color w:val="1F2937"/>
          <w:sz w:val="21"/>
          <w:szCs w:val="21"/>
        </w:rPr>
        <w:t xml:space="preserve">Especialización: parámetros optimizados para análisis (temperatura baja, prompt estructurado)</w:t>
      </w:r>
    </w:p>
    <w:p>
      <w:r>
        <w:br w:type="page"/>
      </w:r>
    </w:p>
    <w:p>
      <w:pPr>
        <w:pStyle w:val="Heading1"/>
        <w:pBdr>
          <w:bottom w:val="single" w:color="A855F7" w:sz="6"/>
        </w:pBdr>
        <w:spacing w:after="200" w:before="400"/>
      </w:pPr>
      <w:r>
        <w:rPr>
          <w:b/>
          <w:bCs/>
          <w:color w:val="A855F7"/>
          <w:sz w:val="36"/>
          <w:szCs w:val="36"/>
        </w:rPr>
        <w:t xml:space="preserve">11. Flujo de Datos Completo de N.O.R.A.</w:t>
      </w:r>
    </w:p>
    <w:p>
      <w:pPr>
        <w:spacing w:after="80" w:before="80"/>
      </w:pPr>
      <w:r>
        <w:rPr>
          <w:color w:val="1F2937"/>
          <w:sz w:val="22"/>
          <w:szCs w:val="22"/>
        </w:rPr>
        <w:t xml:space="preserve">El siguiente flujo muestra cómo N.O.R.A. observa, procesa y retroalimenta cada interacción del usuario con SOFIAA:</w:t>
      </w:r>
    </w:p>
    <w:p>
      <w:pPr>
        <w:pStyle w:val="Heading2"/>
        <w:spacing w:after="160" w:before="300"/>
      </w:pPr>
      <w:r>
        <w:rPr>
          <w:b/>
          <w:bCs/>
          <w:color w:val="09090F"/>
          <w:sz w:val="28"/>
          <w:szCs w:val="28"/>
        </w:rPr>
        <w:t xml:space="preserve">11.1 Flujo por Request (Runtime)</w:t>
      </w:r>
    </w:p>
    <w:p>
      <w:pPr>
        <w:shd w:fill="1E1B4B" w:val="clear"/>
        <w:spacing w:after="0" w:before="0"/>
        <w:ind w:left="400" w:right="400"/>
      </w:pPr>
      <w:r>
        <w:rPr>
          <w:rFonts w:ascii="Courier New" w:cs="Courier New" w:eastAsia="Courier New" w:hAnsi="Courier New"/>
          <w:color w:val="E0E7FF"/>
          <w:sz w:val="19"/>
          <w:szCs w:val="19"/>
        </w:rPr>
        <w:t xml:space="preserve">Usuario envía mensaje</w:t>
      </w:r>
    </w:p>
    <w:p>
      <w:pPr>
        <w:shd w:fill="1E1B4B" w:val="clear"/>
        <w:spacing w:after="0" w:before="0"/>
        <w:ind w:left="400" w:right="400"/>
      </w:pPr>
      <w:r>
        <w:rPr>
          <w:rFonts w:ascii="Courier New" w:cs="Courier New" w:eastAsia="Courier New" w:hAnsi="Courier New"/>
          <w:color w:val="E0E7FF"/>
          <w:sz w:val="19"/>
          <w:szCs w:val="19"/>
        </w:rPr>
        <w:t xml:space="preserve">  │</w:t>
      </w:r>
    </w:p>
    <w:p>
      <w:pPr>
        <w:shd w:fill="1E1B4B" w:val="clear"/>
        <w:spacing w:after="0" w:before="0"/>
        <w:ind w:left="400" w:right="400"/>
      </w:pPr>
      <w:r>
        <w:rPr>
          <w:rFonts w:ascii="Courier New" w:cs="Courier New" w:eastAsia="Courier New" w:hAnsi="Courier New"/>
          <w:color w:val="E0E7FF"/>
          <w:sz w:val="19"/>
          <w:szCs w:val="19"/>
        </w:rPr>
        <w:t xml:space="preserve">  ├─ 1. getCognitiveProfile(uid)           // leer perfil Firestore</w:t>
      </w:r>
    </w:p>
    <w:p>
      <w:pPr>
        <w:shd w:fill="1E1B4B" w:val="clear"/>
        <w:spacing w:after="0" w:before="0"/>
        <w:ind w:left="400" w:right="400"/>
      </w:pPr>
      <w:r>
        <w:rPr>
          <w:rFonts w:ascii="Courier New" w:cs="Courier New" w:eastAsia="Courier New" w:hAnsi="Courier New"/>
          <w:color w:val="E0E7FF"/>
          <w:sz w:val="19"/>
          <w:szCs w:val="19"/>
        </w:rPr>
        <w:t xml:space="preserve">  ├─ 2. getPoliciesForContext(ctx)          // resolver políticas activas</w:t>
      </w:r>
    </w:p>
    <w:p>
      <w:pPr>
        <w:shd w:fill="1E1B4B" w:val="clear"/>
        <w:spacing w:after="0" w:before="0"/>
        <w:ind w:left="400" w:right="400"/>
      </w:pPr>
      <w:r>
        <w:rPr>
          <w:rFonts w:ascii="Courier New" w:cs="Courier New" w:eastAsia="Courier New" w:hAnsi="Courier New"/>
          <w:color w:val="E0E7FF"/>
          <w:sz w:val="19"/>
          <w:szCs w:val="19"/>
        </w:rPr>
        <w:t xml:space="preserve">  ├─ 3. buildCognitiveBlock(profile)        // generar bloque cognitivo</w:t>
      </w:r>
    </w:p>
    <w:p>
      <w:pPr>
        <w:shd w:fill="1E1B4B" w:val="clear"/>
        <w:spacing w:after="0" w:before="0"/>
        <w:ind w:left="400" w:right="400"/>
      </w:pPr>
      <w:r>
        <w:rPr>
          <w:rFonts w:ascii="Courier New" w:cs="Courier New" w:eastAsia="Courier New" w:hAnsi="Courier New"/>
          <w:color w:val="E0E7FF"/>
          <w:sz w:val="19"/>
          <w:szCs w:val="19"/>
        </w:rPr>
        <w:t xml:space="preserve">  ├─ 4. buildPolicyBlock(policies)          // generar bloque de políticas</w:t>
      </w:r>
    </w:p>
    <w:p>
      <w:pPr>
        <w:shd w:fill="1E1B4B" w:val="clear"/>
        <w:spacing w:after="0" w:before="0"/>
        <w:ind w:left="400" w:right="400"/>
      </w:pPr>
      <w:r>
        <w:rPr>
          <w:rFonts w:ascii="Courier New" w:cs="Courier New" w:eastAsia="Courier New" w:hAnsi="Courier New"/>
          <w:color w:val="E0E7FF"/>
          <w:sz w:val="19"/>
          <w:szCs w:val="19"/>
        </w:rPr>
        <w:t xml:space="preserve">  ├─ 5. getSemanticNexoContext(uid, query)  // contexto NEXO (semántico)</w:t>
      </w:r>
    </w:p>
    <w:p>
      <w:pPr>
        <w:shd w:fill="1E1B4B" w:val="clear"/>
        <w:spacing w:after="0" w:before="0"/>
        <w:ind w:left="400" w:right="400"/>
      </w:pPr>
      <w:r>
        <w:rPr>
          <w:rFonts w:ascii="Courier New" w:cs="Courier New" w:eastAsia="Courier New" w:hAnsi="Courier New"/>
          <w:color w:val="E0E7FF"/>
          <w:sz w:val="19"/>
          <w:szCs w:val="19"/>
        </w:rPr>
        <w:t xml:space="preserve">  ├─ 6. [inyectar todo en system prompt]</w:t>
      </w:r>
    </w:p>
    <w:p>
      <w:pPr>
        <w:shd w:fill="1E1B4B" w:val="clear"/>
        <w:spacing w:after="0" w:before="0"/>
        <w:ind w:left="400" w:right="400"/>
      </w:pPr>
      <w:r>
        <w:rPr>
          <w:rFonts w:ascii="Courier New" w:cs="Courier New" w:eastAsia="Courier New" w:hAnsi="Courier New"/>
          <w:color w:val="E0E7FF"/>
          <w:sz w:val="19"/>
          <w:szCs w:val="19"/>
        </w:rPr>
        <w:t xml:space="preserve">  ├─ 7. LLM genera respuesta (stream)</w:t>
      </w:r>
    </w:p>
    <w:p>
      <w:pPr>
        <w:shd w:fill="1E1B4B" w:val="clear"/>
        <w:spacing w:after="0" w:before="0"/>
        <w:ind w:left="400" w:right="400"/>
      </w:pPr>
      <w:r>
        <w:rPr>
          <w:rFonts w:ascii="Courier New" w:cs="Courier New" w:eastAsia="Courier New" w:hAnsi="Courier New"/>
          <w:color w:val="E0E7FF"/>
          <w:sz w:val="19"/>
          <w:szCs w:val="19"/>
        </w:rPr>
        <w:t xml:space="preserve">  └─ POST-STREAM (async, sin bloquear):</w:t>
      </w:r>
    </w:p>
    <w:p>
      <w:pPr>
        <w:shd w:fill="1E1B4B" w:val="clear"/>
        <w:spacing w:after="0" w:before="0"/>
        <w:ind w:left="400" w:right="400"/>
      </w:pPr>
      <w:r>
        <w:rPr>
          <w:rFonts w:ascii="Courier New" w:cs="Courier New" w:eastAsia="Courier New" w:hAnsi="Courier New"/>
          <w:color w:val="E0E7FF"/>
          <w:sz w:val="19"/>
          <w:szCs w:val="19"/>
        </w:rPr>
        <w:t xml:space="preserve">       ├─ extractSignals(userMessages)       // detectar señales cognitivas</w:t>
      </w:r>
    </w:p>
    <w:p>
      <w:pPr>
        <w:shd w:fill="1E1B4B" w:val="clear"/>
        <w:spacing w:after="0" w:before="0"/>
        <w:ind w:left="400" w:right="400"/>
      </w:pPr>
      <w:r>
        <w:rPr>
          <w:rFonts w:ascii="Courier New" w:cs="Courier New" w:eastAsia="Courier New" w:hAnsi="Courier New"/>
          <w:color w:val="E0E7FF"/>
          <w:sz w:val="19"/>
          <w:szCs w:val="19"/>
        </w:rPr>
        <w:t xml:space="preserve">       ├─ updateCognitiveProfile(uid, sigs)  // actualizar perfil</w:t>
      </w:r>
    </w:p>
    <w:p>
      <w:pPr>
        <w:shd w:fill="1E1B4B" w:val="clear"/>
        <w:spacing w:after="0" w:before="0"/>
        <w:ind w:left="400" w:right="400"/>
      </w:pPr>
      <w:r>
        <w:rPr>
          <w:rFonts w:ascii="Courier New" w:cs="Courier New" w:eastAsia="Courier New" w:hAnsi="Courier New"/>
          <w:color w:val="E0E7FF"/>
          <w:sz w:val="19"/>
          <w:szCs w:val="19"/>
        </w:rPr>
        <w:t xml:space="preserve">       ├─ attendNexoNodes(uid, nodeIds)       // reforzar nodos usados</w:t>
      </w:r>
    </w:p>
    <w:p>
      <w:pPr>
        <w:shd w:fill="1E1B4B" w:val="clear"/>
        <w:spacing w:after="0" w:before="0"/>
        <w:ind w:left="400" w:right="400"/>
      </w:pPr>
      <w:r>
        <w:rPr>
          <w:rFonts w:ascii="Courier New" w:cs="Courier New" w:eastAsia="Courier New" w:hAnsi="Courier New"/>
          <w:color w:val="E0E7FF"/>
          <w:sz w:val="19"/>
          <w:szCs w:val="19"/>
        </w:rPr>
        <w:t xml:space="preserve">       └─ recordPipelineEvent(...)            // log telemetría</w:t>
      </w:r>
    </w:p>
    <w:p>
      <w:pPr>
        <w:pStyle w:val="Heading2"/>
        <w:spacing w:after="160" w:before="300"/>
      </w:pPr>
      <w:r>
        <w:rPr>
          <w:b/>
          <w:bCs/>
          <w:color w:val="09090F"/>
          <w:sz w:val="28"/>
          <w:szCs w:val="28"/>
        </w:rPr>
        <w:t xml:space="preserve">11.2 Flujo de Telemetría (Client-side)</w:t>
      </w:r>
    </w:p>
    <w:p>
      <w:pPr>
        <w:shd w:fill="1E1B4B" w:val="clear"/>
        <w:spacing w:after="0" w:before="0"/>
        <w:ind w:left="400" w:right="400"/>
      </w:pPr>
      <w:r>
        <w:rPr>
          <w:rFonts w:ascii="Courier New" w:cs="Courier New" w:eastAsia="Courier New" w:hAnsi="Courier New"/>
          <w:color w:val="E0E7FF"/>
          <w:sz w:val="19"/>
          <w:szCs w:val="19"/>
        </w:rPr>
        <w:t xml:space="preserve">recordPipelineEvent(event)</w:t>
      </w:r>
    </w:p>
    <w:p>
      <w:pPr>
        <w:shd w:fill="1E1B4B" w:val="clear"/>
        <w:spacing w:after="0" w:before="0"/>
        <w:ind w:left="400" w:right="400"/>
      </w:pPr>
      <w:r>
        <w:rPr>
          <w:rFonts w:ascii="Courier New" w:cs="Courier New" w:eastAsia="Courier New" w:hAnsi="Courier New"/>
          <w:color w:val="E0E7FF"/>
          <w:sz w:val="19"/>
          <w:szCs w:val="19"/>
        </w:rPr>
        <w:t xml:space="preserve">  ├─ writeStore(localStorage)              // inmediato, sin latencia</w:t>
      </w:r>
    </w:p>
    <w:p>
      <w:pPr>
        <w:shd w:fill="1E1B4B" w:val="clear"/>
        <w:spacing w:after="0" w:before="0"/>
        <w:ind w:left="400" w:right="400"/>
      </w:pPr>
      <w:r>
        <w:rPr>
          <w:rFonts w:ascii="Courier New" w:cs="Courier New" w:eastAsia="Courier New" w:hAnsi="Courier New"/>
          <w:color w:val="E0E7FF"/>
          <w:sz w:val="19"/>
          <w:szCs w:val="19"/>
        </w:rPr>
        <w:t xml:space="preserve">  └─ pushEventToFirestore(userId, event)   // async, best-effort</w:t>
      </w:r>
    </w:p>
    <w:p>
      <w:pPr>
        <w:shd w:fill="1E1B4B" w:val="clear"/>
        <w:spacing w:after="0" w:before="0"/>
        <w:ind w:left="400" w:right="400"/>
      </w:pPr>
      <w:r>
        <w:rPr>
          <w:rFonts w:ascii="Courier New" w:cs="Courier New" w:eastAsia="Courier New" w:hAnsi="Courier New"/>
          <w:color w:val="E0E7FF"/>
          <w:sz w:val="19"/>
          <w:szCs w:val="19"/>
        </w:rPr>
        <w:t xml:space="preserve">       └─ doc: users/{uid}/pipeline_events/{event.id}</w:t>
      </w:r>
    </w:p>
    <w:p>
      <w:pPr>
        <w:pStyle w:val="Heading2"/>
        <w:spacing w:after="160" w:before="300"/>
      </w:pPr>
      <w:r>
        <w:rPr>
          <w:b/>
          <w:bCs/>
          <w:color w:val="09090F"/>
          <w:sz w:val="28"/>
          <w:szCs w:val="28"/>
        </w:rPr>
        <w:t xml:space="preserve">11.3 Flujo de Sincronización al Login</w:t>
      </w:r>
    </w:p>
    <w:p>
      <w:pPr>
        <w:shd w:fill="1E1B4B" w:val="clear"/>
        <w:spacing w:after="0" w:before="0"/>
        <w:ind w:left="400" w:right="400"/>
      </w:pPr>
      <w:r>
        <w:rPr>
          <w:rFonts w:ascii="Courier New" w:cs="Courier New" w:eastAsia="Courier New" w:hAnsi="Courier New"/>
          <w:color w:val="E0E7FF"/>
          <w:sz w:val="19"/>
          <w:szCs w:val="19"/>
        </w:rPr>
        <w:t xml:space="preserve">Usuario hace login</w:t>
      </w:r>
    </w:p>
    <w:p>
      <w:pPr>
        <w:shd w:fill="1E1B4B" w:val="clear"/>
        <w:spacing w:after="0" w:before="0"/>
        <w:ind w:left="400" w:right="400"/>
      </w:pPr>
      <w:r>
        <w:rPr>
          <w:rFonts w:ascii="Courier New" w:cs="Courier New" w:eastAsia="Courier New" w:hAnsi="Courier New"/>
          <w:color w:val="E0E7FF"/>
          <w:sz w:val="19"/>
          <w:szCs w:val="19"/>
        </w:rPr>
        <w:t xml:space="preserve">  ├─ setPipelineUserId(uid)                // activar escritura a Firestore</w:t>
      </w:r>
    </w:p>
    <w:p>
      <w:pPr>
        <w:shd w:fill="1E1B4B" w:val="clear"/>
        <w:spacing w:after="0" w:before="0"/>
        <w:ind w:left="400" w:right="400"/>
      </w:pPr>
      <w:r>
        <w:rPr>
          <w:rFonts w:ascii="Courier New" w:cs="Courier New" w:eastAsia="Courier New" w:hAnsi="Courier New"/>
          <w:color w:val="E0E7FF"/>
          <w:sz w:val="19"/>
          <w:szCs w:val="19"/>
        </w:rPr>
        <w:t xml:space="preserve">  └─ syncMemoryFromFirestore(userId)</w:t>
      </w:r>
    </w:p>
    <w:p>
      <w:pPr>
        <w:shd w:fill="1E1B4B" w:val="clear"/>
        <w:spacing w:after="0" w:before="0"/>
        <w:ind w:left="400" w:right="400"/>
      </w:pPr>
      <w:r>
        <w:rPr>
          <w:rFonts w:ascii="Courier New" w:cs="Courier New" w:eastAsia="Courier New" w:hAnsi="Courier New"/>
          <w:color w:val="E0E7FF"/>
          <w:sz w:val="19"/>
          <w:szCs w:val="19"/>
        </w:rPr>
        <w:t xml:space="preserve">       ├─ Firestore tiene contenido → localStorage = Firestore content</w:t>
      </w:r>
    </w:p>
    <w:p>
      <w:pPr>
        <w:shd w:fill="1E1B4B" w:val="clear"/>
        <w:spacing w:after="0" w:before="0"/>
        <w:ind w:left="400" w:right="400"/>
      </w:pPr>
      <w:r>
        <w:rPr>
          <w:rFonts w:ascii="Courier New" w:cs="Courier New" w:eastAsia="Courier New" w:hAnsi="Courier New"/>
          <w:color w:val="E0E7FF"/>
          <w:sz w:val="19"/>
          <w:szCs w:val="19"/>
        </w:rPr>
        <w:t xml:space="preserve">       └─ Firestore vacío + localStorage tiene contenido → push a Firestore</w:t>
      </w:r>
    </w:p>
    <w:p>
      <w:pPr>
        <w:pStyle w:val="Heading2"/>
        <w:spacing w:after="160" w:before="300"/>
      </w:pPr>
      <w:r>
        <w:rPr>
          <w:b/>
          <w:bCs/>
          <w:color w:val="09090F"/>
          <w:sz w:val="28"/>
          <w:szCs w:val="28"/>
        </w:rPr>
        <w:t xml:space="preserve">11.4 Flujo CRON Diario (TEC Bii)</w:t>
      </w:r>
    </w:p>
    <w:p>
      <w:pPr>
        <w:shd w:fill="1E1B4B" w:val="clear"/>
        <w:spacing w:after="0" w:before="0"/>
        <w:ind w:left="400" w:right="400"/>
      </w:pPr>
      <w:r>
        <w:rPr>
          <w:rFonts w:ascii="Courier New" w:cs="Courier New" w:eastAsia="Courier New" w:hAnsi="Courier New"/>
          <w:color w:val="E0E7FF"/>
          <w:sz w:val="19"/>
          <w:szCs w:val="19"/>
        </w:rPr>
        <w:t xml:space="preserve">CRON /api/tec-bii/refine (daily)</w:t>
      </w:r>
    </w:p>
    <w:p>
      <w:pPr>
        <w:shd w:fill="1E1B4B" w:val="clear"/>
        <w:spacing w:after="0" w:before="0"/>
        <w:ind w:left="400" w:right="400"/>
      </w:pPr>
      <w:r>
        <w:rPr>
          <w:rFonts w:ascii="Courier New" w:cs="Courier New" w:eastAsia="Courier New" w:hAnsi="Courier New"/>
          <w:color w:val="E0E7FF"/>
          <w:sz w:val="19"/>
          <w:szCs w:val="19"/>
        </w:rPr>
        <w:t xml:space="preserve">  └─ discoverTecBiiUsers()                 // collectionGroup discovery</w:t>
      </w:r>
    </w:p>
    <w:p>
      <w:pPr>
        <w:shd w:fill="1E1B4B" w:val="clear"/>
        <w:spacing w:after="0" w:before="0"/>
        <w:ind w:left="400" w:right="400"/>
      </w:pPr>
      <w:r>
        <w:rPr>
          <w:rFonts w:ascii="Courier New" w:cs="Courier New" w:eastAsia="Courier New" w:hAnsi="Courier New"/>
          <w:color w:val="E0E7FF"/>
          <w:sz w:val="19"/>
          <w:szCs w:val="19"/>
        </w:rPr>
        <w:t xml:space="preserve">       └─ por cada usuario:</w:t>
      </w:r>
    </w:p>
    <w:p>
      <w:pPr>
        <w:shd w:fill="1E1B4B" w:val="clear"/>
        <w:spacing w:after="0" w:before="0"/>
        <w:ind w:left="400" w:right="400"/>
      </w:pPr>
      <w:r>
        <w:rPr>
          <w:rFonts w:ascii="Courier New" w:cs="Courier New" w:eastAsia="Courier New" w:hAnsi="Courier New"/>
          <w:color w:val="E0E7FF"/>
          <w:sz w:val="19"/>
          <w:szCs w:val="19"/>
        </w:rPr>
        <w:t xml:space="preserve">            ├─ republishStaleEntities()     // Fase 1</w:t>
      </w:r>
    </w:p>
    <w:p>
      <w:pPr>
        <w:shd w:fill="1E1B4B" w:val="clear"/>
        <w:spacing w:after="0" w:before="0"/>
        <w:ind w:left="400" w:right="400"/>
      </w:pPr>
      <w:r>
        <w:rPr>
          <w:rFonts w:ascii="Courier New" w:cs="Courier New" w:eastAsia="Courier New" w:hAnsi="Courier New"/>
          <w:color w:val="E0E7FF"/>
          <w:sz w:val="19"/>
          <w:szCs w:val="19"/>
        </w:rPr>
        <w:t xml:space="preserve">            ├─ runNoraReflection(uid)       // Fase 2 (N.O.R.A.)</w:t>
      </w:r>
    </w:p>
    <w:p>
      <w:pPr>
        <w:shd w:fill="1E1B4B" w:val="clear"/>
        <w:spacing w:after="0" w:before="0"/>
        <w:ind w:left="400" w:right="400"/>
      </w:pPr>
      <w:r>
        <w:rPr>
          <w:rFonts w:ascii="Courier New" w:cs="Courier New" w:eastAsia="Courier New" w:hAnsi="Courier New"/>
          <w:color w:val="E0E7FF"/>
          <w:sz w:val="19"/>
          <w:szCs w:val="19"/>
        </w:rPr>
        <w:t xml:space="preserve">            └─ runCrossDomainAnalysis()     // Fase 3</w:t>
      </w:r>
    </w:p>
    <w:p>
      <w:r>
        <w:br w:type="page"/>
      </w:r>
    </w:p>
    <w:p>
      <w:pPr>
        <w:pStyle w:val="Heading1"/>
        <w:pBdr>
          <w:bottom w:val="single" w:color="A855F7" w:sz="6"/>
        </w:pBdr>
        <w:spacing w:after="200" w:before="400"/>
      </w:pPr>
      <w:r>
        <w:rPr>
          <w:b/>
          <w:bCs/>
          <w:color w:val="A855F7"/>
          <w:sz w:val="36"/>
          <w:szCs w:val="36"/>
        </w:rPr>
        <w:t xml:space="preserve">12. Observabilidad y Métricas del Sistema</w:t>
      </w:r>
    </w:p>
    <w:p>
      <w:pPr>
        <w:spacing w:after="80" w:before="80"/>
      </w:pPr>
      <w:r>
        <w:rPr>
          <w:color w:val="1F2937"/>
          <w:sz w:val="22"/>
          <w:szCs w:val="22"/>
        </w:rPr>
        <w:t xml:space="preserve">N.O.R.A. como sistema de observabilidad define un conjunto de métricas que permiten al administrador entender el estado de salud del pipeline de SOFIAA y la evolución cognitiva de los usuarios.</w:t>
      </w:r>
    </w:p>
    <w:p>
      <w:pPr>
        <w:pStyle w:val="Heading2"/>
        <w:spacing w:after="160" w:before="300"/>
      </w:pPr>
      <w:r>
        <w:rPr>
          <w:b/>
          <w:bCs/>
          <w:color w:val="09090F"/>
          <w:sz w:val="28"/>
          <w:szCs w:val="28"/>
        </w:rPr>
        <w:t xml:space="preserve">12.1 Métricas de Pipeline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shd w:fill="F5F3FF" w:val="clear"/>
          </w:tcPr>
          <w:p>
            <w:r>
              <w:rPr>
                <w:b/>
                <w:bCs/>
                <w:color w:val="A855F7"/>
                <w:sz w:val="20"/>
                <w:szCs w:val="20"/>
              </w:rPr>
              <w:t xml:space="preserve">Cache Hit Rate</w:t>
            </w:r>
          </w:p>
        </w:tc>
        <w:tc>
          <w:tcPr>
            <w:tcW w:type="dxa" w:w="6200"/>
          </w:tcPr>
          <w:p>
            <w:r>
              <w:rPr>
                <w:color w:val="09090F"/>
                <w:sz w:val="20"/>
                <w:szCs w:val="20"/>
              </w:rPr>
              <w:t xml:space="preserve">KPI primario de eficiencia. Objetivo: &gt;60% (evitar LLM innecesarios)</w:t>
            </w:r>
          </w:p>
        </w:tc>
      </w:tr>
      <w:tr>
        <w:tc>
          <w:tcPr>
            <w:tcW w:type="dxa" w:w="3000"/>
            <w:shd w:fill="F5F3FF" w:val="clear"/>
          </w:tcPr>
          <w:p>
            <w:r>
              <w:rPr>
                <w:b/>
                <w:bCs/>
                <w:color w:val="A855F7"/>
                <w:sz w:val="20"/>
                <w:szCs w:val="20"/>
              </w:rPr>
              <w:t xml:space="preserve">Latencia Promedio</w:t>
            </w:r>
          </w:p>
        </w:tc>
        <w:tc>
          <w:tcPr>
            <w:tcW w:type="dxa" w:w="6200"/>
          </w:tcPr>
          <w:p>
            <w:r>
              <w:rPr>
                <w:color w:val="09090F"/>
                <w:sz w:val="20"/>
                <w:szCs w:val="20"/>
              </w:rPr>
              <w:t xml:space="preserve">Salud del pipeline. Groq típicamente &lt;800ms; Gemini 1–3s</w:t>
            </w:r>
          </w:p>
        </w:tc>
      </w:tr>
      <w:tr>
        <w:tc>
          <w:tcPr>
            <w:tcW w:type="dxa" w:w="3000"/>
            <w:shd w:fill="F5F3FF" w:val="clear"/>
          </w:tcPr>
          <w:p>
            <w:r>
              <w:rPr>
                <w:b/>
                <w:bCs/>
                <w:color w:val="A855F7"/>
                <w:sz w:val="20"/>
                <w:szCs w:val="20"/>
              </w:rPr>
              <w:t xml:space="preserve">LLM Calls / Total</w:t>
            </w:r>
          </w:p>
        </w:tc>
        <w:tc>
          <w:tcPr>
            <w:tcW w:type="dxa" w:w="6200"/>
          </w:tcPr>
          <w:p>
            <w:r>
              <w:rPr>
                <w:color w:val="09090F"/>
                <w:sz w:val="20"/>
                <w:szCs w:val="20"/>
              </w:rPr>
              <w:t xml:space="preserve">Proporción de misses. Alta = falta cobertura semántica en caché</w:t>
            </w:r>
          </w:p>
        </w:tc>
      </w:tr>
      <w:tr>
        <w:tc>
          <w:tcPr>
            <w:tcW w:type="dxa" w:w="3000"/>
            <w:shd w:fill="F5F3FF" w:val="clear"/>
          </w:tcPr>
          <w:p>
            <w:r>
              <w:rPr>
                <w:b/>
                <w:bCs/>
                <w:color w:val="A855F7"/>
                <w:sz w:val="20"/>
                <w:szCs w:val="20"/>
              </w:rPr>
              <w:t xml:space="preserve">TaskType Distribution</w:t>
            </w:r>
          </w:p>
        </w:tc>
        <w:tc>
          <w:tcPr>
            <w:tcW w:type="dxa" w:w="6200"/>
          </w:tcPr>
          <w:p>
            <w:r>
              <w:rPr>
                <w:color w:val="09090F"/>
                <w:sz w:val="20"/>
                <w:szCs w:val="20"/>
              </w:rPr>
              <w:t xml:space="preserve">Perfil de uso: mayoría conversacional indica uso general; data_query indica uso avanzado</w:t>
            </w:r>
          </w:p>
        </w:tc>
      </w:tr>
      <w:tr>
        <w:tc>
          <w:tcPr>
            <w:tcW w:type="dxa" w:w="3000"/>
            <w:shd w:fill="F5F3FF" w:val="clear"/>
          </w:tcPr>
          <w:p>
            <w:r>
              <w:rPr>
                <w:b/>
                <w:bCs/>
                <w:color w:val="A855F7"/>
                <w:sz w:val="20"/>
                <w:szCs w:val="20"/>
              </w:rPr>
              <w:t xml:space="preserve">Provider Distribution</w:t>
            </w:r>
          </w:p>
        </w:tc>
        <w:tc>
          <w:tcPr>
            <w:tcW w:type="dxa" w:w="6200"/>
          </w:tcPr>
          <w:p>
            <w:r>
              <w:rPr>
                <w:color w:val="09090F"/>
                <w:sz w:val="20"/>
                <w:szCs w:val="20"/>
              </w:rPr>
              <w:t xml:space="preserve">Balance entre Groq y Gemini; detecta fallos de fallback</w:t>
            </w:r>
          </w:p>
        </w:tc>
      </w:tr>
    </w:tbl>
    <w:p>
      <w:pPr>
        <w:pStyle w:val="Heading2"/>
        <w:spacing w:after="160" w:before="300"/>
      </w:pPr>
      <w:r>
        <w:rPr>
          <w:b/>
          <w:bCs/>
          <w:color w:val="09090F"/>
          <w:sz w:val="28"/>
          <w:szCs w:val="28"/>
        </w:rPr>
        <w:t xml:space="preserve">12.2 Métricas Cognitivas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shd w:fill="F5F3FF" w:val="clear"/>
          </w:tcPr>
          <w:p>
            <w:r>
              <w:rPr>
                <w:b/>
                <w:bCs/>
                <w:color w:val="A855F7"/>
                <w:sz w:val="20"/>
                <w:szCs w:val="20"/>
              </w:rPr>
              <w:t xml:space="preserve">depthConfidence</w:t>
            </w:r>
          </w:p>
        </w:tc>
        <w:tc>
          <w:tcPr>
            <w:tcW w:type="dxa" w:w="6200"/>
          </w:tcPr>
          <w:p>
            <w:r>
              <w:rPr>
                <w:color w:val="09090F"/>
                <w:sz w:val="20"/>
                <w:szCs w:val="20"/>
              </w:rPr>
              <w:t xml:space="preserve">Velocidad de aprendizaje de preferencias. &gt;0.5 = perfil maduro</w:t>
            </w:r>
          </w:p>
        </w:tc>
      </w:tr>
      <w:tr>
        <w:tc>
          <w:tcPr>
            <w:tcW w:type="dxa" w:w="3000"/>
            <w:shd w:fill="F5F3FF" w:val="clear"/>
          </w:tcPr>
          <w:p>
            <w:r>
              <w:rPr>
                <w:b/>
                <w:bCs/>
                <w:color w:val="A855F7"/>
                <w:sz w:val="20"/>
                <w:szCs w:val="20"/>
              </w:rPr>
              <w:t xml:space="preserve">formalityScore</w:t>
            </w:r>
          </w:p>
        </w:tc>
        <w:tc>
          <w:tcPr>
            <w:tcW w:type="dxa" w:w="6200"/>
          </w:tcPr>
          <w:p>
            <w:r>
              <w:rPr>
                <w:color w:val="09090F"/>
                <w:sz w:val="20"/>
                <w:szCs w:val="20"/>
              </w:rPr>
              <w:t xml:space="preserve">Indica cultura de comunicación del usuario (0=muy casual, 1=muy formal)</w:t>
            </w:r>
          </w:p>
        </w:tc>
      </w:tr>
      <w:tr>
        <w:tc>
          <w:tcPr>
            <w:tcW w:type="dxa" w:w="3000"/>
            <w:shd w:fill="F5F3FF" w:val="clear"/>
          </w:tcPr>
          <w:p>
            <w:r>
              <w:rPr>
                <w:b/>
                <w:bCs/>
                <w:color w:val="A855F7"/>
                <w:sz w:val="20"/>
                <w:szCs w:val="20"/>
              </w:rPr>
              <w:t xml:space="preserve">topicAffinity</w:t>
            </w:r>
          </w:p>
        </w:tc>
        <w:tc>
          <w:tcPr>
            <w:tcW w:type="dxa" w:w="6200"/>
          </w:tcPr>
          <w:p>
            <w:r>
              <w:rPr>
                <w:color w:val="09090F"/>
                <w:sz w:val="20"/>
                <w:szCs w:val="20"/>
              </w:rPr>
              <w:t xml:space="preserve">Mapa de intereses acumulados — útil para personalización proactiva</w:t>
            </w:r>
          </w:p>
        </w:tc>
      </w:tr>
      <w:tr>
        <w:tc>
          <w:tcPr>
            <w:tcW w:type="dxa" w:w="3000"/>
            <w:shd w:fill="F5F3FF" w:val="clear"/>
          </w:tcPr>
          <w:p>
            <w:r>
              <w:rPr>
                <w:b/>
                <w:bCs/>
                <w:color w:val="A855F7"/>
                <w:sz w:val="20"/>
                <w:szCs w:val="20"/>
              </w:rPr>
              <w:t xml:space="preserve">sessionCount</w:t>
            </w:r>
          </w:p>
        </w:tc>
        <w:tc>
          <w:tcPr>
            <w:tcW w:type="dxa" w:w="6200"/>
          </w:tcPr>
          <w:p>
            <w:r>
              <w:rPr>
                <w:color w:val="09090F"/>
                <w:sz w:val="20"/>
                <w:szCs w:val="20"/>
              </w:rPr>
              <w:t xml:space="preserve">Antigüedad del usuario en el sistema</w:t>
            </w:r>
          </w:p>
        </w:tc>
      </w:tr>
      <w:tr>
        <w:tc>
          <w:tcPr>
            <w:tcW w:type="dxa" w:w="3000"/>
            <w:shd w:fill="F5F3FF" w:val="clear"/>
          </w:tcPr>
          <w:p>
            <w:r>
              <w:rPr>
                <w:b/>
                <w:bCs/>
                <w:color w:val="A855F7"/>
                <w:sz w:val="20"/>
                <w:szCs w:val="20"/>
              </w:rPr>
              <w:t xml:space="preserve">COGNITIVE_RETURN_THRESHOLD_DAYS=3</w:t>
            </w:r>
          </w:p>
        </w:tc>
        <w:tc>
          <w:tcPr>
            <w:tcW w:type="dxa" w:w="6200"/>
          </w:tcPr>
          <w:p>
            <w:r>
              <w:rPr>
                <w:color w:val="09090F"/>
                <w:sz w:val="20"/>
                <w:szCs w:val="20"/>
              </w:rPr>
              <w:t xml:space="preserve">Días sin actividad antes de saludo de retorno</w:t>
            </w:r>
          </w:p>
        </w:tc>
      </w:tr>
    </w:tbl>
    <w:p>
      <w:pPr>
        <w:pStyle w:val="Heading2"/>
        <w:spacing w:after="160" w:before="300"/>
      </w:pPr>
      <w:r>
        <w:rPr>
          <w:b/>
          <w:bCs/>
          <w:color w:val="09090F"/>
          <w:sz w:val="28"/>
          <w:szCs w:val="28"/>
        </w:rPr>
        <w:t xml:space="preserve">12.3 Métricas de Reflexión TEC Bii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shd w:fill="F5F3FF" w:val="clear"/>
          </w:tcPr>
          <w:p>
            <w:r>
              <w:rPr>
                <w:b/>
                <w:bCs/>
                <w:color w:val="A855F7"/>
                <w:sz w:val="20"/>
                <w:szCs w:val="20"/>
              </w:rPr>
              <w:t xml:space="preserve">estadoGeneral</w:t>
            </w:r>
          </w:p>
        </w:tc>
        <w:tc>
          <w:tcPr>
            <w:tcW w:type="dxa" w:w="6200"/>
          </w:tcPr>
          <w:p>
            <w:r>
              <w:rPr>
                <w:color w:val="09090F"/>
                <w:sz w:val="20"/>
                <w:szCs w:val="20"/>
              </w:rPr>
              <w:t xml:space="preserve">Estado consolidado: crítico/alerta/estable/óptimo</w:t>
            </w:r>
          </w:p>
        </w:tc>
      </w:tr>
      <w:tr>
        <w:tc>
          <w:tcPr>
            <w:tcW w:type="dxa" w:w="3000"/>
            <w:shd w:fill="F5F3FF" w:val="clear"/>
          </w:tcPr>
          <w:p>
            <w:r>
              <w:rPr>
                <w:b/>
                <w:bCs/>
                <w:color w:val="A855F7"/>
                <w:sz w:val="20"/>
                <w:szCs w:val="20"/>
              </w:rPr>
              <w:t xml:space="preserve">patrones detectados</w:t>
            </w:r>
          </w:p>
        </w:tc>
        <w:tc>
          <w:tcPr>
            <w:tcW w:type="dxa" w:w="6200"/>
          </w:tcPr>
          <w:p>
            <w:r>
              <w:rPr>
                <w:color w:val="09090F"/>
                <w:sz w:val="20"/>
                <w:szCs w:val="20"/>
              </w:rPr>
              <w:t xml:space="preserve">Cuenta y tipo de patrones en cada reflexión</w:t>
            </w:r>
          </w:p>
        </w:tc>
      </w:tr>
      <w:tr>
        <w:tc>
          <w:tcPr>
            <w:tcW w:type="dxa" w:w="3000"/>
            <w:shd w:fill="F5F3FF" w:val="clear"/>
          </w:tcPr>
          <w:p>
            <w:r>
              <w:rPr>
                <w:b/>
                <w:bCs/>
                <w:color w:val="A855F7"/>
                <w:sz w:val="20"/>
                <w:szCs w:val="20"/>
              </w:rPr>
              <w:t xml:space="preserve">cooldown 6h</w:t>
            </w:r>
          </w:p>
        </w:tc>
        <w:tc>
          <w:tcPr>
            <w:tcW w:type="dxa" w:w="6200"/>
          </w:tcPr>
          <w:p>
            <w:r>
              <w:rPr>
                <w:color w:val="09090F"/>
                <w:sz w:val="20"/>
                <w:szCs w:val="20"/>
              </w:rPr>
              <w:t xml:space="preserve">Garantiza al menos 4 reflexiones/día en operación continua</w:t>
            </w:r>
          </w:p>
        </w:tc>
      </w:tr>
      <w:tr>
        <w:tc>
          <w:tcPr>
            <w:tcW w:type="dxa" w:w="3000"/>
            <w:shd w:fill="F5F3FF" w:val="clear"/>
          </w:tcPr>
          <w:p>
            <w:r>
              <w:rPr>
                <w:b/>
                <w:bCs/>
                <w:color w:val="A855F7"/>
                <w:sz w:val="20"/>
                <w:szCs w:val="20"/>
              </w:rPr>
              <w:t xml:space="preserve">hipótesisActivas</w:t>
            </w:r>
          </w:p>
        </w:tc>
        <w:tc>
          <w:tcPr>
            <w:tcW w:type="dxa" w:w="6200"/>
          </w:tcPr>
          <w:p>
            <w:r>
              <w:rPr>
                <w:color w:val="09090F"/>
                <w:sz w:val="20"/>
                <w:szCs w:val="20"/>
              </w:rPr>
              <w:t xml:space="preserve">Nodos de razonamiento cruzado NEXO ↔ TEC Bii activos</w:t>
            </w:r>
          </w:p>
        </w:tc>
      </w:tr>
    </w:tbl>
    <w:p>
      <w:r>
        <w:br w:type="page"/>
      </w:r>
    </w:p>
    <w:p>
      <w:pPr>
        <w:pStyle w:val="Heading1"/>
        <w:pBdr>
          <w:bottom w:val="single" w:color="A855F7" w:sz="6"/>
        </w:pBdr>
        <w:spacing w:after="200" w:before="400"/>
      </w:pPr>
      <w:r>
        <w:rPr>
          <w:b/>
          <w:bCs/>
          <w:color w:val="A855F7"/>
          <w:sz w:val="36"/>
          <w:szCs w:val="36"/>
        </w:rPr>
        <w:t xml:space="preserve">13. Análisis Arquitectónico y Decisiones de Diseño</w:t>
      </w:r>
    </w:p>
    <w:p>
      <w:pPr>
        <w:pStyle w:val="Heading2"/>
        <w:spacing w:after="160" w:before="300"/>
      </w:pPr>
      <w:r>
        <w:rPr>
          <w:b/>
          <w:bCs/>
          <w:color w:val="09090F"/>
          <w:sz w:val="28"/>
          <w:szCs w:val="28"/>
        </w:rPr>
        <w:t xml:space="preserve">13.1 Zero-Failure Design en el Cognitive Engine</w:t>
      </w:r>
    </w:p>
    <w:p>
      <w:pPr>
        <w:spacing w:after="80" w:before="80"/>
      </w:pPr>
      <w:r>
        <w:rPr>
          <w:color w:val="1F2937"/>
          <w:sz w:val="22"/>
          <w:szCs w:val="22"/>
        </w:rPr>
        <w:t xml:space="preserve">Una decisión arquitectónica crítica en N.O.R.A. es que el Cognitive Engine nunca debe romper el flujo de chat. Esto se implementa en tres niveles:</w:t>
      </w:r>
    </w:p>
    <w:p>
      <w:pPr>
        <w:spacing w:after="60" w:before="60"/>
        <w:ind w:left="400"/>
      </w:pPr>
      <w:r>
        <w:rPr>
          <w:color w:val="A855F7"/>
          <w:sz w:val="20"/>
          <w:szCs w:val="20"/>
        </w:rPr>
        <w:t xml:space="preserve">▸  </w:t>
      </w:r>
      <w:r>
        <w:rPr>
          <w:color w:val="1F2937"/>
          <w:sz w:val="21"/>
          <w:szCs w:val="21"/>
        </w:rPr>
        <w:t xml:space="preserve">getCognitiveProfile(): retorna null en caso de error — el chat continúa sin perfil</w:t>
      </w:r>
    </w:p>
    <w:p>
      <w:pPr>
        <w:spacing w:after="60" w:before="60"/>
        <w:ind w:left="400"/>
      </w:pPr>
      <w:r>
        <w:rPr>
          <w:color w:val="A855F7"/>
          <w:sz w:val="20"/>
          <w:szCs w:val="20"/>
        </w:rPr>
        <w:t xml:space="preserve">▸  </w:t>
      </w:r>
      <w:r>
        <w:rPr>
          <w:color w:val="1F2937"/>
          <w:sz w:val="21"/>
          <w:szCs w:val="21"/>
        </w:rPr>
        <w:t xml:space="preserve">updateCognitiveProfile(): try/catch total — silencia cualquier error de escritura</w:t>
      </w:r>
    </w:p>
    <w:p>
      <w:pPr>
        <w:spacing w:after="60" w:before="60"/>
        <w:ind w:left="400"/>
      </w:pPr>
      <w:r>
        <w:rPr>
          <w:color w:val="A855F7"/>
          <w:sz w:val="20"/>
          <w:szCs w:val="20"/>
        </w:rPr>
        <w:t xml:space="preserve">▸  </w:t>
      </w:r>
      <w:r>
        <w:rPr>
          <w:color w:val="1F2937"/>
          <w:sz w:val="21"/>
          <w:szCs w:val="21"/>
        </w:rPr>
        <w:t xml:space="preserve">extractSignals(): regex determinístico — sin LLM, sin posibilidad de timeout</w:t>
      </w:r>
    </w:p>
    <w:p>
      <w:pPr>
        <w:pStyle w:val="Heading2"/>
        <w:spacing w:after="160" w:before="300"/>
      </w:pPr>
      <w:r>
        <w:rPr>
          <w:b/>
          <w:bCs/>
          <w:color w:val="09090F"/>
          <w:sz w:val="28"/>
          <w:szCs w:val="28"/>
        </w:rPr>
        <w:t xml:space="preserve">13.2 Asincronía Post-Stream</w:t>
      </w:r>
    </w:p>
    <w:p>
      <w:pPr>
        <w:spacing w:after="80" w:before="80"/>
      </w:pPr>
      <w:r>
        <w:rPr>
          <w:color w:val="1F2937"/>
          <w:sz w:val="22"/>
          <w:szCs w:val="22"/>
        </w:rPr>
        <w:t xml:space="preserve">Todas las operaciones de actualización de N.O.R.A. ocurren después de que el stream de respuesta se ha completado, implementando el patrón 'fire-and-forget':</w:t>
      </w:r>
    </w:p>
    <w:p>
      <w:pPr>
        <w:shd w:fill="1E1B4B" w:val="clear"/>
        <w:spacing w:after="0" w:before="0"/>
        <w:ind w:left="400" w:right="400"/>
      </w:pPr>
      <w:r>
        <w:rPr>
          <w:rFonts w:ascii="Courier New" w:cs="Courier New" w:eastAsia="Courier New" w:hAnsi="Courier New"/>
          <w:color w:val="E0E7FF"/>
          <w:sz w:val="19"/>
          <w:szCs w:val="19"/>
        </w:rPr>
        <w:t xml:space="preserve">// En route.ts (post-stream)</w:t>
      </w:r>
    </w:p>
    <w:p>
      <w:pPr>
        <w:shd w:fill="1E1B4B" w:val="clear"/>
        <w:spacing w:after="0" w:before="0"/>
        <w:ind w:left="400" w:right="400"/>
      </w:pPr>
      <w:r>
        <w:rPr>
          <w:rFonts w:ascii="Courier New" w:cs="Courier New" w:eastAsia="Courier New" w:hAnsi="Courier New"/>
          <w:color w:val="E0E7FF"/>
          <w:sz w:val="19"/>
          <w:szCs w:val="19"/>
        </w:rPr>
        <w:t xml:space="preserve">waitUntil(Promise.all([</w:t>
      </w:r>
    </w:p>
    <w:p>
      <w:pPr>
        <w:shd w:fill="1E1B4B" w:val="clear"/>
        <w:spacing w:after="0" w:before="0"/>
        <w:ind w:left="400" w:right="400"/>
      </w:pPr>
      <w:r>
        <w:rPr>
          <w:rFonts w:ascii="Courier New" w:cs="Courier New" w:eastAsia="Courier New" w:hAnsi="Courier New"/>
          <w:color w:val="E0E7FF"/>
          <w:sz w:val="19"/>
          <w:szCs w:val="19"/>
        </w:rPr>
        <w:t xml:space="preserve">  updateCognitiveProfile(uid, signals),</w:t>
      </w:r>
    </w:p>
    <w:p>
      <w:pPr>
        <w:shd w:fill="1E1B4B" w:val="clear"/>
        <w:spacing w:after="0" w:before="0"/>
        <w:ind w:left="400" w:right="400"/>
      </w:pPr>
      <w:r>
        <w:rPr>
          <w:rFonts w:ascii="Courier New" w:cs="Courier New" w:eastAsia="Courier New" w:hAnsi="Courier New"/>
          <w:color w:val="E0E7FF"/>
          <w:sz w:val="19"/>
          <w:szCs w:val="19"/>
        </w:rPr>
        <w:t xml:space="preserve">  attendNexoNodes(uid, nodeIds),</w:t>
      </w:r>
    </w:p>
    <w:p>
      <w:pPr>
        <w:shd w:fill="1E1B4B" w:val="clear"/>
        <w:spacing w:after="0" w:before="0"/>
        <w:ind w:left="400" w:right="400"/>
      </w:pPr>
      <w:r>
        <w:rPr>
          <w:rFonts w:ascii="Courier New" w:cs="Courier New" w:eastAsia="Courier New" w:hAnsi="Courier New"/>
          <w:color w:val="E0E7FF"/>
          <w:sz w:val="19"/>
          <w:szCs w:val="19"/>
        </w:rPr>
        <w:t xml:space="preserve">  recordPipelineEvent(metrics),</w:t>
      </w:r>
    </w:p>
    <w:p>
      <w:pPr>
        <w:shd w:fill="1E1B4B" w:val="clear"/>
        <w:spacing w:after="0" w:before="0"/>
        <w:ind w:left="400" w:right="400"/>
      </w:pPr>
      <w:r>
        <w:rPr>
          <w:rFonts w:ascii="Courier New" w:cs="Courier New" w:eastAsia="Courier New" w:hAnsi="Courier New"/>
          <w:color w:val="E0E7FF"/>
          <w:sz w:val="19"/>
          <w:szCs w:val="19"/>
        </w:rPr>
        <w:t xml:space="preserve">]))</w:t>
      </w:r>
    </w:p>
    <w:p>
      <w:pPr>
        <w:spacing w:after="80" w:before="80"/>
      </w:pPr>
      <w:r>
        <w:rPr>
          <w:color w:val="1F2937"/>
          <w:sz w:val="22"/>
          <w:szCs w:val="22"/>
        </w:rPr>
        <w:t xml:space="preserve">Esto garantiza que el usuario recibe la respuesta con latencia mínima mientras N.O.R.A. actualiza su modelo en paralelo.</w:t>
      </w:r>
    </w:p>
    <w:p>
      <w:pPr>
        <w:pStyle w:val="Heading2"/>
        <w:spacing w:after="160" w:before="300"/>
      </w:pPr>
      <w:r>
        <w:rPr>
          <w:b/>
          <w:bCs/>
          <w:color w:val="09090F"/>
          <w:sz w:val="28"/>
          <w:szCs w:val="28"/>
        </w:rPr>
        <w:t xml:space="preserve">13.3 Separación entre Observación y Actuación</w:t>
      </w:r>
    </w:p>
    <w:p>
      <w:pPr>
        <w:spacing w:after="80" w:before="80"/>
      </w:pPr>
      <w:r>
        <w:rPr>
          <w:color w:val="1F2937"/>
          <w:sz w:val="22"/>
          <w:szCs w:val="22"/>
        </w:rPr>
        <w:t xml:space="preserve">N.O.R.A. mantiene una separación estricta entre sus funciones de observación y actuación: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shd w:fill="F5F3FF" w:val="clear"/>
          </w:tcPr>
          <w:p>
            <w:r>
              <w:rPr>
                <w:b/>
                <w:bCs/>
                <w:color w:val="A855F7"/>
                <w:sz w:val="20"/>
                <w:szCs w:val="20"/>
              </w:rPr>
              <w:t xml:space="preserve">Observación (N.O.R.A.)</w:t>
            </w:r>
          </w:p>
        </w:tc>
        <w:tc>
          <w:tcPr>
            <w:tcW w:type="dxa" w:w="6200"/>
          </w:tcPr>
          <w:p>
            <w:r>
              <w:rPr>
                <w:color w:val="09090F"/>
                <w:sz w:val="20"/>
                <w:szCs w:val="20"/>
              </w:rPr>
              <w:t xml:space="preserve">Pipeline Observer, CognitiveProfile, NoraPanel — solo leen y registran</w:t>
            </w:r>
          </w:p>
        </w:tc>
      </w:tr>
      <w:tr>
        <w:tc>
          <w:tcPr>
            <w:tcW w:type="dxa" w:w="3000"/>
            <w:shd w:fill="F5F3FF" w:val="clear"/>
          </w:tcPr>
          <w:p>
            <w:r>
              <w:rPr>
                <w:b/>
                <w:bCs/>
                <w:color w:val="A855F7"/>
                <w:sz w:val="20"/>
                <w:szCs w:val="20"/>
              </w:rPr>
              <w:t xml:space="preserve">Actuación (SOFIAA)</w:t>
            </w:r>
          </w:p>
        </w:tc>
        <w:tc>
          <w:tcPr>
            <w:tcW w:type="dxa" w:w="6200"/>
          </w:tcPr>
          <w:p>
            <w:r>
              <w:rPr>
                <w:color w:val="09090F"/>
                <w:sz w:val="20"/>
                <w:szCs w:val="20"/>
              </w:rPr>
              <w:t xml:space="preserve">System prompt injection, policy evaluation — actúan sobre la respuesta</w:t>
            </w:r>
          </w:p>
        </w:tc>
      </w:tr>
      <w:tr>
        <w:tc>
          <w:tcPr>
            <w:tcW w:type="dxa" w:w="3000"/>
            <w:shd w:fill="F5F3FF" w:val="clear"/>
          </w:tcPr>
          <w:p>
            <w:r>
              <w:rPr>
                <w:b/>
                <w:bCs/>
                <w:color w:val="A855F7"/>
                <w:sz w:val="20"/>
                <w:szCs w:val="20"/>
              </w:rPr>
              <w:t xml:space="preserve">Reflexión (N.O.R.A.)</w:t>
            </w:r>
          </w:p>
        </w:tc>
        <w:tc>
          <w:tcPr>
            <w:tcW w:type="dxa" w:w="6200"/>
          </w:tcPr>
          <w:p>
            <w:r>
              <w:rPr>
                <w:color w:val="09090F"/>
                <w:sz w:val="20"/>
                <w:szCs w:val="20"/>
              </w:rPr>
              <w:t xml:space="preserve">nora-reflection.ts, runReflection() — sintetizan observaciones en insights</w:t>
            </w:r>
          </w:p>
        </w:tc>
      </w:tr>
    </w:tbl>
    <w:p>
      <w:pPr>
        <w:pStyle w:val="Heading2"/>
        <w:spacing w:after="160" w:before="300"/>
      </w:pPr>
      <w:r>
        <w:rPr>
          <w:b/>
          <w:bCs/>
          <w:color w:val="09090F"/>
          <w:sz w:val="28"/>
          <w:szCs w:val="28"/>
        </w:rPr>
        <w:t xml:space="preserve">13.4 Evolución de Sprints</w:t>
      </w:r>
    </w:p>
    <w:p>
      <w:pPr>
        <w:spacing w:after="80" w:before="80"/>
      </w:pPr>
      <w:r>
        <w:rPr>
          <w:color w:val="1F2937"/>
          <w:sz w:val="22"/>
          <w:szCs w:val="22"/>
        </w:rPr>
        <w:t xml:space="preserve">La arquitectura de N.O.R.A. siguió un patrón de estratificación progresiva: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shd w:fill="F5F3FF" w:val="clear"/>
          </w:tcPr>
          <w:p>
            <w:r>
              <w:rPr>
                <w:b/>
                <w:bCs/>
                <w:color w:val="A855F7"/>
                <w:sz w:val="20"/>
                <w:szCs w:val="20"/>
              </w:rPr>
              <w:t xml:space="preserve">Sprint F-3</w:t>
            </w:r>
          </w:p>
        </w:tc>
        <w:tc>
          <w:tcPr>
            <w:tcW w:type="dxa" w:w="6200"/>
          </w:tcPr>
          <w:p>
            <w:r>
              <w:rPr>
                <w:color w:val="09090F"/>
                <w:sz w:val="20"/>
                <w:szCs w:val="20"/>
              </w:rPr>
              <w:t xml:space="preserve">Pipeline Observer en localStorage (telemetría local)</w:t>
            </w:r>
          </w:p>
        </w:tc>
      </w:tr>
      <w:tr>
        <w:tc>
          <w:tcPr>
            <w:tcW w:type="dxa" w:w="3000"/>
            <w:shd w:fill="F5F3FF" w:val="clear"/>
          </w:tcPr>
          <w:p>
            <w:r>
              <w:rPr>
                <w:b/>
                <w:bCs/>
                <w:color w:val="A855F7"/>
                <w:sz w:val="20"/>
                <w:szCs w:val="20"/>
              </w:rPr>
              <w:t xml:space="preserve">Sprint H-2</w:t>
            </w:r>
          </w:p>
        </w:tc>
        <w:tc>
          <w:tcPr>
            <w:tcW w:type="dxa" w:w="6200"/>
          </w:tcPr>
          <w:p>
            <w:r>
              <w:rPr>
                <w:color w:val="09090F"/>
                <w:sz w:val="20"/>
                <w:szCs w:val="20"/>
              </w:rPr>
              <w:t xml:space="preserve">Long-term Memory Store con dual-write</w:t>
            </w:r>
          </w:p>
        </w:tc>
      </w:tr>
      <w:tr>
        <w:tc>
          <w:tcPr>
            <w:tcW w:type="dxa" w:w="3000"/>
            <w:shd w:fill="F5F3FF" w:val="clear"/>
          </w:tcPr>
          <w:p>
            <w:r>
              <w:rPr>
                <w:b/>
                <w:bCs/>
                <w:color w:val="A855F7"/>
                <w:sz w:val="20"/>
                <w:szCs w:val="20"/>
              </w:rPr>
              <w:t xml:space="preserve">Sprint H-3</w:t>
            </w:r>
          </w:p>
        </w:tc>
        <w:tc>
          <w:tcPr>
            <w:tcW w:type="dxa" w:w="6200"/>
          </w:tcPr>
          <w:p>
            <w:r>
              <w:rPr>
                <w:color w:val="09090F"/>
                <w:sz w:val="20"/>
                <w:szCs w:val="20"/>
              </w:rPr>
              <w:t xml:space="preserve">Pipeline Observer extendido a Firestore (telemetría distribuida)</w:t>
            </w:r>
          </w:p>
        </w:tc>
      </w:tr>
      <w:tr>
        <w:tc>
          <w:tcPr>
            <w:tcW w:type="dxa" w:w="3000"/>
            <w:shd w:fill="F5F3FF" w:val="clear"/>
          </w:tcPr>
          <w:p>
            <w:r>
              <w:rPr>
                <w:b/>
                <w:bCs/>
                <w:color w:val="A855F7"/>
                <w:sz w:val="20"/>
                <w:szCs w:val="20"/>
              </w:rPr>
              <w:t xml:space="preserve">Sprint I-0</w:t>
            </w:r>
          </w:p>
        </w:tc>
        <w:tc>
          <w:tcPr>
            <w:tcW w:type="dxa" w:w="6200"/>
          </w:tcPr>
          <w:p>
            <w:r>
              <w:rPr>
                <w:color w:val="09090F"/>
                <w:sz w:val="20"/>
                <w:szCs w:val="20"/>
              </w:rPr>
              <w:t xml:space="preserve">NoraPanel — primera visualización admin del sistema</w:t>
            </w:r>
          </w:p>
        </w:tc>
      </w:tr>
      <w:tr>
        <w:tc>
          <w:tcPr>
            <w:tcW w:type="dxa" w:w="3000"/>
            <w:shd w:fill="F5F3FF" w:val="clear"/>
          </w:tcPr>
          <w:p>
            <w:r>
              <w:rPr>
                <w:b/>
                <w:bCs/>
                <w:color w:val="A855F7"/>
                <w:sz w:val="20"/>
                <w:szCs w:val="20"/>
              </w:rPr>
              <w:t xml:space="preserve">Sprint M-3</w:t>
            </w:r>
          </w:p>
        </w:tc>
        <w:tc>
          <w:tcPr>
            <w:tcW w:type="dxa" w:w="6200"/>
          </w:tcPr>
          <w:p>
            <w:r>
              <w:rPr>
                <w:color w:val="09090F"/>
                <w:sz w:val="20"/>
                <w:szCs w:val="20"/>
              </w:rPr>
              <w:t xml:space="preserve">CognitiveProfile — modelo mental del usuario</w:t>
            </w:r>
          </w:p>
        </w:tc>
      </w:tr>
      <w:tr>
        <w:tc>
          <w:tcPr>
            <w:tcW w:type="dxa" w:w="3000"/>
            <w:shd w:fill="F5F3FF" w:val="clear"/>
          </w:tcPr>
          <w:p>
            <w:r>
              <w:rPr>
                <w:b/>
                <w:bCs/>
                <w:color w:val="A855F7"/>
                <w:sz w:val="20"/>
                <w:szCs w:val="20"/>
              </w:rPr>
              <w:t xml:space="preserve">Sprint D-D</w:t>
            </w:r>
          </w:p>
        </w:tc>
        <w:tc>
          <w:tcPr>
            <w:tcW w:type="dxa" w:w="6200"/>
          </w:tcPr>
          <w:p>
            <w:r>
              <w:rPr>
                <w:color w:val="09090F"/>
                <w:sz w:val="20"/>
                <w:szCs w:val="20"/>
              </w:rPr>
              <w:t xml:space="preserve">CognitivePolicy Engine — gobernanza declarativa</w:t>
            </w:r>
          </w:p>
        </w:tc>
      </w:tr>
      <w:tr>
        <w:tc>
          <w:tcPr>
            <w:tcW w:type="dxa" w:w="3000"/>
            <w:shd w:fill="F5F3FF" w:val="clear"/>
          </w:tcPr>
          <w:p>
            <w:r>
              <w:rPr>
                <w:b/>
                <w:bCs/>
                <w:color w:val="A855F7"/>
                <w:sz w:val="20"/>
                <w:szCs w:val="20"/>
              </w:rPr>
              <w:t xml:space="preserve">Sprint G-1/2/3</w:t>
            </w:r>
          </w:p>
        </w:tc>
        <w:tc>
          <w:tcPr>
            <w:tcW w:type="dxa" w:w="6200"/>
          </w:tcPr>
          <w:p>
            <w:r>
              <w:rPr>
                <w:color w:val="09090F"/>
                <w:sz w:val="20"/>
                <w:szCs w:val="20"/>
              </w:rPr>
              <w:t xml:space="preserve">Agent Runtime — razonamiento multi-paso (ReAct)</w:t>
            </w:r>
          </w:p>
        </w:tc>
      </w:tr>
      <w:tr>
        <w:tc>
          <w:tcPr>
            <w:tcW w:type="dxa" w:w="3000"/>
            <w:shd w:fill="F5F3FF" w:val="clear"/>
          </w:tcPr>
          <w:p>
            <w:r>
              <w:rPr>
                <w:b/>
                <w:bCs/>
                <w:color w:val="A855F7"/>
                <w:sz w:val="20"/>
                <w:szCs w:val="20"/>
              </w:rPr>
              <w:t xml:space="preserve">Sprint H-1</w:t>
            </w:r>
          </w:p>
        </w:tc>
        <w:tc>
          <w:tcPr>
            <w:tcW w:type="dxa" w:w="6200"/>
          </w:tcPr>
          <w:p>
            <w:r>
              <w:rPr>
                <w:color w:val="09090F"/>
                <w:sz w:val="20"/>
                <w:szCs w:val="20"/>
              </w:rPr>
              <w:t xml:space="preserve">Analyze Endpoint — herramienta especializada de análisis</w:t>
            </w:r>
          </w:p>
        </w:tc>
      </w:tr>
      <w:tr>
        <w:tc>
          <w:tcPr>
            <w:tcW w:type="dxa" w:w="3000"/>
            <w:shd w:fill="F5F3FF" w:val="clear"/>
          </w:tcPr>
          <w:p>
            <w:r>
              <w:rPr>
                <w:b/>
                <w:bCs/>
                <w:color w:val="A855F7"/>
                <w:sz w:val="20"/>
                <w:szCs w:val="20"/>
              </w:rPr>
              <w:t xml:space="preserve">Sprint T2-6</w:t>
            </w:r>
          </w:p>
        </w:tc>
        <w:tc>
          <w:tcPr>
            <w:tcW w:type="dxa" w:w="6200"/>
          </w:tcPr>
          <w:p>
            <w:r>
              <w:rPr>
                <w:color w:val="09090F"/>
                <w:sz w:val="20"/>
                <w:szCs w:val="20"/>
              </w:rPr>
              <w:t xml:space="preserve">N.O.R.A. reflexión TEC Bii — observación institucional</w:t>
            </w:r>
          </w:p>
        </w:tc>
      </w:tr>
    </w:tbl>
    <w:p>
      <w:r>
        <w:br w:type="page"/>
      </w:r>
    </w:p>
    <w:p>
      <w:pPr>
        <w:pStyle w:val="Heading1"/>
        <w:pBdr>
          <w:bottom w:val="single" w:color="A855F7" w:sz="6"/>
        </w:pBdr>
        <w:spacing w:after="200" w:before="400"/>
      </w:pPr>
      <w:r>
        <w:rPr>
          <w:b/>
          <w:bCs/>
          <w:color w:val="A855F7"/>
          <w:sz w:val="36"/>
          <w:szCs w:val="36"/>
        </w:rPr>
        <w:t xml:space="preserve">14. Conclusión Doctoral</w:t>
      </w:r>
    </w:p>
    <w:p>
      <w:pPr>
        <w:spacing w:after="80" w:before="80"/>
      </w:pPr>
      <w:r>
        <w:rPr>
          <w:color w:val="1F2937"/>
          <w:sz w:val="22"/>
          <w:szCs w:val="22"/>
        </w:rPr>
        <w:t xml:space="preserve">N.O.R.A. — Neural Observer &amp; Reasoning Architecture — representa una de las contribuciones más sofisticadas del ecosistema SOFIAA OS. Su arquitectura distribuida, que abarca desde sensores de pipeline de microsegundos hasta reflexiones narrativas institucionales de largo plazo, implementa en la práctica el concepto de metacognición aplicada a sistemas de IA.</w:t>
      </w:r>
    </w:p>
    <w:p>
      <w:pPr>
        <w:pStyle w:val="Heading2"/>
        <w:spacing w:after="160" w:before="300"/>
      </w:pPr>
      <w:r>
        <w:rPr>
          <w:b/>
          <w:bCs/>
          <w:color w:val="09090F"/>
          <w:sz w:val="28"/>
          <w:szCs w:val="28"/>
        </w:rPr>
        <w:t xml:space="preserve">14.1 Contribuciones Técnicas</w:t>
      </w:r>
    </w:p>
    <w:p>
      <w:pPr>
        <w:spacing w:after="60" w:before="60"/>
        <w:ind w:left="400"/>
      </w:pPr>
      <w:r>
        <w:rPr>
          <w:color w:val="A855F7"/>
          <w:sz w:val="20"/>
          <w:szCs w:val="20"/>
        </w:rPr>
        <w:t xml:space="preserve">▸  </w:t>
      </w:r>
      <w:r>
        <w:rPr>
          <w:color w:val="1F2937"/>
          <w:sz w:val="21"/>
          <w:szCs w:val="21"/>
        </w:rPr>
        <w:t xml:space="preserve">CognitiveProfile: primer modelo de usuario persistente en SOFIAA OS, con señales determinísticas y evolución sesión a sesión</w:t>
      </w:r>
    </w:p>
    <w:p>
      <w:pPr>
        <w:spacing w:after="60" w:before="60"/>
        <w:ind w:left="400"/>
      </w:pPr>
      <w:r>
        <w:rPr>
          <w:color w:val="A855F7"/>
          <w:sz w:val="20"/>
          <w:szCs w:val="20"/>
        </w:rPr>
        <w:t xml:space="preserve">▸  </w:t>
      </w:r>
      <w:r>
        <w:rPr>
          <w:color w:val="1F2937"/>
          <w:sz w:val="21"/>
          <w:szCs w:val="21"/>
        </w:rPr>
        <w:t xml:space="preserve">CognitivePolicy Engine: sistema declarativo de gobernanza del comportamiento LLM con evaluación post-stream</w:t>
      </w:r>
    </w:p>
    <w:p>
      <w:pPr>
        <w:spacing w:after="60" w:before="60"/>
        <w:ind w:left="400"/>
      </w:pPr>
      <w:r>
        <w:rPr>
          <w:color w:val="A855F7"/>
          <w:sz w:val="20"/>
          <w:szCs w:val="20"/>
        </w:rPr>
        <w:t xml:space="preserve">▸  </w:t>
      </w:r>
      <w:r>
        <w:rPr>
          <w:color w:val="1F2937"/>
          <w:sz w:val="21"/>
          <w:szCs w:val="21"/>
        </w:rPr>
        <w:t xml:space="preserve">Pipeline Observer: telemetría de grano fino con dual-write localStorage + Firestore</w:t>
      </w:r>
    </w:p>
    <w:p>
      <w:pPr>
        <w:spacing w:after="60" w:before="60"/>
        <w:ind w:left="400"/>
      </w:pPr>
      <w:r>
        <w:rPr>
          <w:color w:val="A855F7"/>
          <w:sz w:val="20"/>
          <w:szCs w:val="20"/>
        </w:rPr>
        <w:t xml:space="preserve">▸  </w:t>
      </w:r>
      <w:r>
        <w:rPr>
          <w:color w:val="1F2937"/>
          <w:sz w:val="21"/>
          <w:szCs w:val="21"/>
        </w:rPr>
        <w:t xml:space="preserve">Long-term Memory: sincronización multi-dispositivo con Firestore como fuente de verdad</w:t>
      </w:r>
    </w:p>
    <w:p>
      <w:pPr>
        <w:spacing w:after="60" w:before="60"/>
        <w:ind w:left="400"/>
      </w:pPr>
      <w:r>
        <w:rPr>
          <w:color w:val="A855F7"/>
          <w:sz w:val="20"/>
          <w:szCs w:val="20"/>
        </w:rPr>
        <w:t xml:space="preserve">▸  </w:t>
      </w:r>
      <w:r>
        <w:rPr>
          <w:color w:val="1F2937"/>
          <w:sz w:val="21"/>
          <w:szCs w:val="21"/>
        </w:rPr>
        <w:t xml:space="preserve">NoraPanel: panel de observabilidad en tiempo real activado por frase secreta</w:t>
      </w:r>
    </w:p>
    <w:p>
      <w:pPr>
        <w:spacing w:after="60" w:before="60"/>
        <w:ind w:left="400"/>
      </w:pPr>
      <w:r>
        <w:rPr>
          <w:color w:val="A855F7"/>
          <w:sz w:val="20"/>
          <w:szCs w:val="20"/>
        </w:rPr>
        <w:t xml:space="preserve">▸  </w:t>
      </w:r>
      <w:r>
        <w:rPr>
          <w:color w:val="1F2937"/>
          <w:sz w:val="21"/>
          <w:szCs w:val="21"/>
        </w:rPr>
        <w:t xml:space="preserve">N.O.R.A. TEC Bii: reflexión institucional generativa con 6 patrones y 4 estados operacionales</w:t>
      </w:r>
    </w:p>
    <w:p>
      <w:pPr>
        <w:pStyle w:val="Heading2"/>
        <w:spacing w:after="160" w:before="300"/>
      </w:pPr>
      <w:r>
        <w:rPr>
          <w:b/>
          <w:bCs/>
          <w:color w:val="09090F"/>
          <w:sz w:val="28"/>
          <w:szCs w:val="28"/>
        </w:rPr>
        <w:t xml:space="preserve">14.2 Patrones de Diseño Evidenciados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shd w:fill="F5F3FF" w:val="clear"/>
          </w:tcPr>
          <w:p>
            <w:r>
              <w:rPr>
                <w:b/>
                <w:bCs/>
                <w:color w:val="A855F7"/>
                <w:sz w:val="20"/>
                <w:szCs w:val="20"/>
              </w:rPr>
              <w:t xml:space="preserve">Observer Pattern</w:t>
            </w:r>
          </w:p>
        </w:tc>
        <w:tc>
          <w:tcPr>
            <w:tcW w:type="dxa" w:w="6200"/>
          </w:tcPr>
          <w:p>
            <w:r>
              <w:rPr>
                <w:color w:val="09090F"/>
                <w:sz w:val="20"/>
                <w:szCs w:val="20"/>
              </w:rPr>
              <w:t xml:space="preserve">Pipeline Observer registra eventos sin interferir en el flujo principal</w:t>
            </w:r>
          </w:p>
        </w:tc>
      </w:tr>
      <w:tr>
        <w:tc>
          <w:tcPr>
            <w:tcW w:type="dxa" w:w="3000"/>
            <w:shd w:fill="F5F3FF" w:val="clear"/>
          </w:tcPr>
          <w:p>
            <w:r>
              <w:rPr>
                <w:b/>
                <w:bCs/>
                <w:color w:val="A855F7"/>
                <w:sz w:val="20"/>
                <w:szCs w:val="20"/>
              </w:rPr>
              <w:t xml:space="preserve">Dual-Write Consistency</w:t>
            </w:r>
          </w:p>
        </w:tc>
        <w:tc>
          <w:tcPr>
            <w:tcW w:type="dxa" w:w="6200"/>
          </w:tcPr>
          <w:p>
            <w:r>
              <w:rPr>
                <w:color w:val="09090F"/>
                <w:sz w:val="20"/>
                <w:szCs w:val="20"/>
              </w:rPr>
              <w:t xml:space="preserve">localStorage + Firestore para disponibilidad y consistencia</w:t>
            </w:r>
          </w:p>
        </w:tc>
      </w:tr>
      <w:tr>
        <w:tc>
          <w:tcPr>
            <w:tcW w:type="dxa" w:w="3000"/>
            <w:shd w:fill="F5F3FF" w:val="clear"/>
          </w:tcPr>
          <w:p>
            <w:r>
              <w:rPr>
                <w:b/>
                <w:bCs/>
                <w:color w:val="A855F7"/>
                <w:sz w:val="20"/>
                <w:szCs w:val="20"/>
              </w:rPr>
              <w:t xml:space="preserve">Zero-Failure Cognitive</w:t>
            </w:r>
          </w:p>
        </w:tc>
        <w:tc>
          <w:tcPr>
            <w:tcW w:type="dxa" w:w="6200"/>
          </w:tcPr>
          <w:p>
            <w:r>
              <w:rPr>
                <w:color w:val="09090F"/>
                <w:sz w:val="20"/>
                <w:szCs w:val="20"/>
              </w:rPr>
              <w:t xml:space="preserve">try/catch total en el cognitive engine — chat nunca se rompe</w:t>
            </w:r>
          </w:p>
        </w:tc>
      </w:tr>
      <w:tr>
        <w:tc>
          <w:tcPr>
            <w:tcW w:type="dxa" w:w="3000"/>
            <w:shd w:fill="F5F3FF" w:val="clear"/>
          </w:tcPr>
          <w:p>
            <w:r>
              <w:rPr>
                <w:b/>
                <w:bCs/>
                <w:color w:val="A855F7"/>
                <w:sz w:val="20"/>
                <w:szCs w:val="20"/>
              </w:rPr>
              <w:t xml:space="preserve">Post-Stream Async</w:t>
            </w:r>
          </w:p>
        </w:tc>
        <w:tc>
          <w:tcPr>
            <w:tcW w:type="dxa" w:w="6200"/>
          </w:tcPr>
          <w:p>
            <w:r>
              <w:rPr>
                <w:color w:val="09090F"/>
                <w:sz w:val="20"/>
                <w:szCs w:val="20"/>
              </w:rPr>
              <w:t xml:space="preserve">waitUntil() para operaciones no bloqueantes post-respuesta</w:t>
            </w:r>
          </w:p>
        </w:tc>
      </w:tr>
      <w:tr>
        <w:tc>
          <w:tcPr>
            <w:tcW w:type="dxa" w:w="3000"/>
            <w:shd w:fill="F5F3FF" w:val="clear"/>
          </w:tcPr>
          <w:p>
            <w:r>
              <w:rPr>
                <w:b/>
                <w:bCs/>
                <w:color w:val="A855F7"/>
                <w:sz w:val="20"/>
                <w:szCs w:val="20"/>
              </w:rPr>
              <w:t xml:space="preserve">Declarative Governance</w:t>
            </w:r>
          </w:p>
        </w:tc>
        <w:tc>
          <w:tcPr>
            <w:tcW w:type="dxa" w:w="6200"/>
          </w:tcPr>
          <w:p>
            <w:r>
              <w:rPr>
                <w:color w:val="09090F"/>
                <w:sz w:val="20"/>
                <w:szCs w:val="20"/>
              </w:rPr>
              <w:t xml:space="preserve">CognitivePolicy separa instrucciones del código de detección</w:t>
            </w:r>
          </w:p>
        </w:tc>
      </w:tr>
      <w:tr>
        <w:tc>
          <w:tcPr>
            <w:tcW w:type="dxa" w:w="3000"/>
            <w:shd w:fill="F5F3FF" w:val="clear"/>
          </w:tcPr>
          <w:p>
            <w:r>
              <w:rPr>
                <w:b/>
                <w:bCs/>
                <w:color w:val="A855F7"/>
                <w:sz w:val="20"/>
                <w:szCs w:val="20"/>
              </w:rPr>
              <w:t xml:space="preserve">Progressive Enhancement</w:t>
            </w:r>
          </w:p>
        </w:tc>
        <w:tc>
          <w:tcPr>
            <w:tcW w:type="dxa" w:w="6200"/>
          </w:tcPr>
          <w:p>
            <w:r>
              <w:rPr>
                <w:color w:val="09090F"/>
                <w:sz w:val="20"/>
                <w:szCs w:val="20"/>
              </w:rPr>
              <w:t xml:space="preserve">cada sprint añade una capa sin romper la anterior</w:t>
            </w:r>
          </w:p>
        </w:tc>
      </w:tr>
    </w:tbl>
    <w:p>
      <w:pPr>
        <w:pStyle w:val="Heading2"/>
        <w:spacing w:after="160" w:before="300"/>
      </w:pPr>
      <w:r>
        <w:rPr>
          <w:b/>
          <w:bCs/>
          <w:color w:val="09090F"/>
          <w:sz w:val="28"/>
          <w:szCs w:val="28"/>
        </w:rPr>
        <w:t xml:space="preserve">14.3 Visión a Futuro</w:t>
      </w:r>
    </w:p>
    <w:p>
      <w:pPr>
        <w:spacing w:after="80" w:before="80"/>
      </w:pPr>
      <w:r>
        <w:rPr>
          <w:color w:val="1F2937"/>
          <w:sz w:val="22"/>
          <w:szCs w:val="22"/>
        </w:rPr>
        <w:t xml:space="preserve">El diseño actual de N.O.R.A. anticipa varias extensiones naturales documentadas en los comentarios del código:</w:t>
      </w:r>
    </w:p>
    <w:p>
      <w:pPr>
        <w:spacing w:after="60" w:before="60"/>
        <w:ind w:left="400"/>
      </w:pPr>
      <w:r>
        <w:rPr>
          <w:color w:val="A855F7"/>
          <w:sz w:val="20"/>
          <w:szCs w:val="20"/>
        </w:rPr>
        <w:t xml:space="preserve">▸  </w:t>
      </w:r>
      <w:r>
        <w:rPr>
          <w:color w:val="1F2937"/>
          <w:sz w:val="21"/>
          <w:szCs w:val="21"/>
        </w:rPr>
        <w:t xml:space="preserve">Fase 2 del CognitiveProfile: refinamiento periódico con LLM para análisis semántico de señales (en lugar de solo regex)</w:t>
      </w:r>
    </w:p>
    <w:p>
      <w:pPr>
        <w:spacing w:after="60" w:before="60"/>
        <w:ind w:left="400"/>
      </w:pPr>
      <w:r>
        <w:rPr>
          <w:color w:val="A855F7"/>
          <w:sz w:val="20"/>
          <w:szCs w:val="20"/>
        </w:rPr>
        <w:t xml:space="preserve">▸  </w:t>
      </w:r>
      <w:r>
        <w:rPr>
          <w:color w:val="1F2937"/>
          <w:sz w:val="21"/>
          <w:szCs w:val="21"/>
        </w:rPr>
        <w:t xml:space="preserve">N.O.R.A. reflexión NEXO: extensión del motor de reflexión TEC Bii al grafo N.E.X.O. personal del usuario</w:t>
      </w:r>
    </w:p>
    <w:p>
      <w:pPr>
        <w:spacing w:after="60" w:before="60"/>
        <w:ind w:left="400"/>
      </w:pPr>
      <w:r>
        <w:rPr>
          <w:color w:val="A855F7"/>
          <w:sz w:val="20"/>
          <w:szCs w:val="20"/>
        </w:rPr>
        <w:t xml:space="preserve">▸  </w:t>
      </w:r>
      <w:r>
        <w:rPr>
          <w:color w:val="1F2937"/>
          <w:sz w:val="21"/>
          <w:szCs w:val="21"/>
        </w:rPr>
        <w:t xml:space="preserve">Dashboard de Salud Cognitiva: visualización longitudinal de la evolución del CognitiveProfile</w:t>
      </w:r>
    </w:p>
    <w:p>
      <w:pPr>
        <w:spacing w:after="60" w:before="60"/>
        <w:ind w:left="400"/>
      </w:pPr>
      <w:r>
        <w:rPr>
          <w:color w:val="A855F7"/>
          <w:sz w:val="20"/>
          <w:szCs w:val="20"/>
        </w:rPr>
        <w:t xml:space="preserve">▸  </w:t>
      </w:r>
      <w:r>
        <w:rPr>
          <w:color w:val="1F2937"/>
          <w:sz w:val="21"/>
          <w:szCs w:val="21"/>
        </w:rPr>
        <w:t xml:space="preserve">Policy Learning: políticas que evolucionan basadas en violaciones detectadas</w:t>
      </w:r>
    </w:p>
    <w:p>
      <w:pPr>
        <w:spacing w:after="0" w:before="200"/>
      </w:pPr>
      <w:r>
        <w:t xml:space="preserve"/>
      </w:r>
    </w:p>
    <w:p>
      <w:pPr>
        <w:pBdr>
          <w:left w:val="thick" w:color="A855F7" w:sz="12"/>
        </w:pBdr>
        <w:spacing w:after="120" w:before="120"/>
        <w:ind w:left="500"/>
      </w:pPr>
      <w:r>
        <w:rPr>
          <w:b/>
          <w:bCs/>
          <w:color w:val="A855F7"/>
          <w:sz w:val="21"/>
          <w:szCs w:val="21"/>
        </w:rPr>
        <w:t xml:space="preserve">Síntesis doctoral: </w:t>
      </w:r>
      <w:r>
        <w:rPr>
          <w:color w:val="1F2937"/>
          <w:sz w:val="21"/>
          <w:szCs w:val="21"/>
        </w:rPr>
        <w:t xml:space="preserve">N.O.R.A. no es simplemente un sistema de logging o monitoreo. Es la capa de autoconciencia que permite a SOFIAA OS aprender de sus propias interacciones, adaptarse a cada usuario y gobernar su comportamiento de forma declarativa. En términos cognitivos: es la metacognición del sistema.</w:t>
      </w:r>
    </w:p>
    <w:p>
      <w:pPr>
        <w:spacing w:after="0" w:before="200"/>
      </w:pPr>
      <w:r>
        <w:t xml:space="preserve"/>
      </w:r>
    </w:p>
    <w:p>
      <w:pPr>
        <w:spacing w:after="100" w:before="300"/>
        <w:jc w:val="center"/>
      </w:pPr>
      <w:r>
        <w:rPr>
          <w:b/>
          <w:bCs/>
          <w:color w:val="A855F7"/>
          <w:sz w:val="48"/>
          <w:szCs w:val="48"/>
        </w:rPr>
        <w:t xml:space="preserve">N.O.R.A.</w:t>
      </w:r>
    </w:p>
    <w:p>
      <w:pPr>
        <w:jc w:val="center"/>
      </w:pPr>
      <w:r>
        <w:rPr>
          <w:color w:val="6B7280"/>
          <w:sz w:val="22"/>
          <w:szCs w:val="22"/>
        </w:rPr>
        <w:t xml:space="preserve">SOFIAA OS — Sistema Cognitivo Autónomo</w:t>
      </w:r>
    </w:p>
    <w:p>
      <w:pPr>
        <w:jc w:val="center"/>
      </w:pPr>
      <w:r>
        <w:rPr>
          <w:color w:val="6B7280"/>
          <w:sz w:val="20"/>
          <w:szCs w:val="20"/>
        </w:rPr>
        <w:t xml:space="preserve">2026 · Clasificación: Arquitectura Interna Confidencial</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N.O.R.A. — Neural Observer &amp; Reasoning Architecture — Análisis Doctoral</dc:title>
  <dc:creator>SOFIAA OS — Generador Doctoral</dc:creator>
  <dc:description>Reporte doctoral del sistema de observación cognitiva de SOFIAA OS</dc:description>
  <cp:lastModifiedBy>Un-named</cp:lastModifiedBy>
  <cp:revision>1</cp:revision>
  <dcterms:created xsi:type="dcterms:W3CDTF">2026-07-24T21:12:16.370Z</dcterms:created>
  <dcterms:modified xsi:type="dcterms:W3CDTF">2026-07-24T21:12:16.370Z</dcterms:modified>
</cp:coreProperties>
</file>

<file path=docProps/custom.xml><?xml version="1.0" encoding="utf-8"?>
<Properties xmlns="http://schemas.openxmlformats.org/officeDocument/2006/custom-properties" xmlns:vt="http://schemas.openxmlformats.org/officeDocument/2006/docPropsVTypes"/>
</file>