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37111" w14:textId="383035F0" w:rsidR="002912E1" w:rsidRPr="000B737A" w:rsidRDefault="008619EC" w:rsidP="005257D7">
      <w:pPr>
        <w:pStyle w:val="Heading0"/>
        <w:jc w:val="both"/>
        <w:rPr>
          <w:rFonts w:eastAsiaTheme="minorEastAsia"/>
          <w:lang w:val="en-US" w:eastAsia="zh-CN"/>
        </w:rPr>
      </w:pPr>
      <w:bookmarkStart w:id="0" w:name="OLE_LINK13"/>
      <w:bookmarkStart w:id="1" w:name="_Hlk176986401"/>
      <w:r>
        <w:rPr>
          <w:rFonts w:eastAsiaTheme="minorEastAsia" w:hint="eastAsia"/>
          <w:lang w:val="en-US" w:eastAsia="zh-CN"/>
        </w:rPr>
        <w:t>RLST</w:t>
      </w:r>
      <w:r w:rsidR="007A7715">
        <w:rPr>
          <w:rFonts w:eastAsiaTheme="minorEastAsia" w:hint="eastAsia"/>
          <w:lang w:val="en-US" w:eastAsia="zh-CN"/>
        </w:rPr>
        <w:t xml:space="preserve">-KNN: </w:t>
      </w:r>
      <w:r w:rsidR="000B737A" w:rsidRPr="000B737A">
        <w:rPr>
          <w:rFonts w:eastAsiaTheme="minorEastAsia"/>
          <w:lang w:val="en-US" w:eastAsia="zh-CN"/>
        </w:rPr>
        <w:t>An Efficient Machine Learning Method for</w:t>
      </w:r>
      <w:r w:rsidR="000B737A">
        <w:rPr>
          <w:rFonts w:eastAsiaTheme="minorEastAsia" w:hint="eastAsia"/>
          <w:lang w:val="en-US" w:eastAsia="zh-CN"/>
        </w:rPr>
        <w:t xml:space="preserve"> </w:t>
      </w:r>
      <w:r w:rsidR="000B737A" w:rsidRPr="000B737A">
        <w:rPr>
          <w:rFonts w:eastAsiaTheme="minorEastAsia"/>
          <w:lang w:val="en-US" w:eastAsia="zh-CN"/>
        </w:rPr>
        <w:t xml:space="preserve">Prediction of Subclinical Ketosis of </w:t>
      </w:r>
      <w:r w:rsidR="007A467D" w:rsidRPr="000B737A">
        <w:rPr>
          <w:rFonts w:eastAsiaTheme="minorEastAsia"/>
          <w:lang w:val="en-US" w:eastAsia="zh-CN"/>
        </w:rPr>
        <w:t>Dairy</w:t>
      </w:r>
      <w:r w:rsidR="000B737A" w:rsidRPr="000B737A">
        <w:rPr>
          <w:rFonts w:eastAsiaTheme="minorEastAsia"/>
          <w:lang w:val="en-US" w:eastAsia="zh-CN"/>
        </w:rPr>
        <w:t xml:space="preserve"> Cows Based on Imbalanced Data Processing Algorithm</w:t>
      </w:r>
      <w:bookmarkEnd w:id="0"/>
    </w:p>
    <w:bookmarkEnd w:id="1"/>
    <w:p w14:paraId="63231A16" w14:textId="67ADFFF6" w:rsidR="002912E1" w:rsidRPr="00B0797F" w:rsidRDefault="002912E1" w:rsidP="00C921D2">
      <w:pPr>
        <w:pStyle w:val="ANMheading1"/>
        <w:rPr>
          <w:lang w:val="en-US"/>
        </w:rPr>
      </w:pPr>
      <w:r w:rsidRPr="00B0797F">
        <w:rPr>
          <w:lang w:val="en-US"/>
        </w:rPr>
        <w:t>Abstract</w:t>
      </w:r>
    </w:p>
    <w:p w14:paraId="7FAD64D4" w14:textId="2B547EC8" w:rsidR="00F92273" w:rsidRPr="00C8691B" w:rsidRDefault="00685EBC" w:rsidP="003531BC">
      <w:pPr>
        <w:pStyle w:val="ANMmaintext"/>
        <w:rPr>
          <w:lang w:eastAsia="zh-CN"/>
        </w:rPr>
      </w:pPr>
      <w:bookmarkStart w:id="2" w:name="_Hlk176986380"/>
      <w:bookmarkStart w:id="3" w:name="OLE_LINK30"/>
      <w:bookmarkStart w:id="4" w:name="_Hlk186557825"/>
      <w:r>
        <w:rPr>
          <w:rFonts w:hint="eastAsia"/>
          <w:lang w:val="en-US" w:eastAsia="zh-CN"/>
        </w:rPr>
        <w:t>S</w:t>
      </w:r>
      <w:r w:rsidRPr="00FA198C">
        <w:rPr>
          <w:lang w:val="en-US" w:eastAsia="zh-CN"/>
        </w:rPr>
        <w:t xml:space="preserve">ubclinical </w:t>
      </w:r>
      <w:r>
        <w:rPr>
          <w:rFonts w:hint="eastAsia"/>
          <w:lang w:eastAsia="zh-CN"/>
        </w:rPr>
        <w:t>k</w:t>
      </w:r>
      <w:r w:rsidR="004E740A" w:rsidRPr="004E740A">
        <w:t xml:space="preserve">etosis in dairy cows is one of </w:t>
      </w:r>
      <w:r w:rsidR="005257D7" w:rsidRPr="004E740A">
        <w:t>the most common and prominent</w:t>
      </w:r>
      <w:r w:rsidR="004E740A" w:rsidRPr="004E740A">
        <w:t xml:space="preserve"> metabolic diseases affecting dairy production</w:t>
      </w:r>
      <w:r w:rsidR="005257D7">
        <w:rPr>
          <w:rFonts w:hint="eastAsia"/>
          <w:lang w:eastAsia="zh-CN"/>
        </w:rPr>
        <w:t xml:space="preserve">. </w:t>
      </w:r>
      <w:r>
        <w:rPr>
          <w:rFonts w:hint="eastAsia"/>
          <w:lang w:val="en-US" w:eastAsia="zh-CN"/>
        </w:rPr>
        <w:t>S</w:t>
      </w:r>
      <w:r w:rsidRPr="00FA198C">
        <w:rPr>
          <w:lang w:val="en-US" w:eastAsia="zh-CN"/>
        </w:rPr>
        <w:t xml:space="preserve">ubclinical </w:t>
      </w:r>
      <w:r>
        <w:rPr>
          <w:rFonts w:hint="eastAsia"/>
          <w:lang w:val="en-US" w:eastAsia="zh-CN"/>
        </w:rPr>
        <w:t>k</w:t>
      </w:r>
      <w:r w:rsidR="005257D7" w:rsidRPr="003531BC">
        <w:rPr>
          <w:lang w:val="en-US" w:eastAsia="zh-CN"/>
        </w:rPr>
        <w:t>etosis in dairy cows can cause loss of appetite, metabolic issues, and reduced milk production, leading to malnutrition and economic losses for producers.</w:t>
      </w:r>
      <w:r w:rsidR="007C73D0" w:rsidRPr="007C73D0">
        <w:t xml:space="preserve"> To reduce losses on farm</w:t>
      </w:r>
      <w:r w:rsidR="00D405ED">
        <w:rPr>
          <w:rFonts w:hint="eastAsia"/>
          <w:lang w:eastAsia="zh-CN"/>
        </w:rPr>
        <w:t>s</w:t>
      </w:r>
      <w:r w:rsidR="007C73D0" w:rsidRPr="007C73D0">
        <w:t xml:space="preserve">, the development of a ketosis early </w:t>
      </w:r>
      <w:bookmarkStart w:id="5" w:name="OLE_LINK12"/>
      <w:r w:rsidR="003A6EDF">
        <w:rPr>
          <w:rFonts w:hint="eastAsia"/>
          <w:lang w:eastAsia="zh-CN"/>
        </w:rPr>
        <w:t>prediction</w:t>
      </w:r>
      <w:r w:rsidR="00FB773B">
        <w:rPr>
          <w:rFonts w:hint="eastAsia"/>
          <w:lang w:eastAsia="zh-CN"/>
        </w:rPr>
        <w:t xml:space="preserve"> </w:t>
      </w:r>
      <w:bookmarkEnd w:id="5"/>
      <w:r w:rsidR="009624EA">
        <w:t>method</w:t>
      </w:r>
      <w:r w:rsidR="007C73D0" w:rsidRPr="007C73D0">
        <w:t xml:space="preserve"> using machine learning algorithms has become a research hotspot in recent years.</w:t>
      </w:r>
      <w:r w:rsidR="004E740A" w:rsidRPr="004E740A">
        <w:rPr>
          <w:lang w:eastAsia="zh-CN"/>
        </w:rPr>
        <w:t xml:space="preserve"> </w:t>
      </w:r>
      <w:bookmarkStart w:id="6" w:name="_Hlk177753402"/>
      <w:r w:rsidR="004B315E">
        <w:rPr>
          <w:rFonts w:hint="eastAsia"/>
          <w:lang w:eastAsia="zh-CN"/>
        </w:rPr>
        <w:t xml:space="preserve">However, </w:t>
      </w:r>
      <w:r w:rsidR="007C73D0" w:rsidRPr="007C73D0">
        <w:rPr>
          <w:lang w:eastAsia="zh-CN"/>
        </w:rPr>
        <w:t xml:space="preserve">In the process of using machine learning algorithms to establish a ketosis early </w:t>
      </w:r>
      <w:r w:rsidR="002245D2">
        <w:rPr>
          <w:rFonts w:hint="eastAsia"/>
          <w:lang w:eastAsia="zh-CN"/>
        </w:rPr>
        <w:t xml:space="preserve">prediction </w:t>
      </w:r>
      <w:r w:rsidR="009624EA">
        <w:rPr>
          <w:lang w:eastAsia="zh-CN"/>
        </w:rPr>
        <w:t>method</w:t>
      </w:r>
      <w:r w:rsidR="007C73D0" w:rsidRPr="007C73D0">
        <w:rPr>
          <w:lang w:eastAsia="zh-CN"/>
        </w:rPr>
        <w:t xml:space="preserve">, </w:t>
      </w:r>
      <w:r w:rsidR="004C0A64">
        <w:rPr>
          <w:rFonts w:hint="eastAsia"/>
          <w:lang w:eastAsia="zh-CN"/>
        </w:rPr>
        <w:t>t</w:t>
      </w:r>
      <w:r w:rsidR="00521B75">
        <w:rPr>
          <w:lang w:eastAsia="zh-CN"/>
        </w:rPr>
        <w:t>he issue of the data imbalance affecting the</w:t>
      </w:r>
      <w:r w:rsidR="00A67065">
        <w:rPr>
          <w:rFonts w:hint="eastAsia"/>
          <w:lang w:eastAsia="zh-CN"/>
        </w:rPr>
        <w:t xml:space="preserve"> </w:t>
      </w:r>
      <w:r w:rsidR="00521B75">
        <w:rPr>
          <w:lang w:eastAsia="zh-CN"/>
        </w:rPr>
        <w:t xml:space="preserve">performance </w:t>
      </w:r>
      <w:r w:rsidR="00A67065">
        <w:rPr>
          <w:rFonts w:hint="eastAsia"/>
          <w:lang w:eastAsia="zh-CN"/>
        </w:rPr>
        <w:t xml:space="preserve">of methods </w:t>
      </w:r>
      <w:r w:rsidR="00521B75">
        <w:rPr>
          <w:lang w:eastAsia="zh-CN"/>
        </w:rPr>
        <w:t>needs to be addressed.</w:t>
      </w:r>
      <w:bookmarkEnd w:id="6"/>
      <w:r w:rsidR="007C73D0">
        <w:rPr>
          <w:rFonts w:hint="eastAsia"/>
          <w:lang w:eastAsia="zh-CN"/>
        </w:rPr>
        <w:t xml:space="preserve"> </w:t>
      </w:r>
      <w:bookmarkStart w:id="7" w:name="OLE_LINK3"/>
      <w:bookmarkStart w:id="8" w:name="OLE_LINK4"/>
      <w:bookmarkStart w:id="9" w:name="OLE_LINK5"/>
      <w:r w:rsidR="008A4FBC">
        <w:rPr>
          <w:rFonts w:hint="eastAsia"/>
          <w:lang w:eastAsia="zh-CN"/>
        </w:rPr>
        <w:t>To solve the problem,</w:t>
      </w:r>
      <w:r w:rsidR="003A6EDF">
        <w:rPr>
          <w:rFonts w:hint="eastAsia"/>
          <w:lang w:eastAsia="zh-CN"/>
        </w:rPr>
        <w:t xml:space="preserve"> </w:t>
      </w:r>
      <w:r w:rsidR="003A6EDF">
        <w:rPr>
          <w:rFonts w:hint="eastAsia"/>
          <w:lang w:val="en-US" w:eastAsia="zh-CN"/>
        </w:rPr>
        <w:t>t</w:t>
      </w:r>
      <w:r w:rsidR="009C6683" w:rsidRPr="009C6683">
        <w:rPr>
          <w:lang w:val="en-US" w:eastAsia="zh-CN"/>
        </w:rPr>
        <w:t>he paper propose</w:t>
      </w:r>
      <w:r w:rsidR="00BA5AB4">
        <w:rPr>
          <w:rFonts w:hint="eastAsia"/>
          <w:lang w:val="en-US" w:eastAsia="zh-CN"/>
        </w:rPr>
        <w:t>d</w:t>
      </w:r>
      <w:r w:rsidR="009C6683" w:rsidRPr="009C6683">
        <w:rPr>
          <w:lang w:val="en-US" w:eastAsia="zh-CN"/>
        </w:rPr>
        <w:t xml:space="preserve"> </w:t>
      </w:r>
      <w:bookmarkStart w:id="10" w:name="OLE_LINK21"/>
      <w:r w:rsidR="008619EC">
        <w:rPr>
          <w:lang w:val="en-US" w:eastAsia="zh-CN"/>
        </w:rPr>
        <w:t>RLST</w:t>
      </w:r>
      <w:r w:rsidR="009C6683" w:rsidRPr="009C6683">
        <w:rPr>
          <w:lang w:val="en-US" w:eastAsia="zh-CN"/>
        </w:rPr>
        <w:t>-KNN method</w:t>
      </w:r>
      <w:bookmarkEnd w:id="10"/>
      <w:r w:rsidR="009C6683" w:rsidRPr="009C6683">
        <w:rPr>
          <w:lang w:val="en-US" w:eastAsia="zh-CN"/>
        </w:rPr>
        <w:t xml:space="preserve"> to establish a dairy cow ketosis prediction </w:t>
      </w:r>
      <w:r w:rsidR="009624EA">
        <w:rPr>
          <w:lang w:val="en-US" w:eastAsia="zh-CN"/>
        </w:rPr>
        <w:t>method</w:t>
      </w:r>
      <w:r w:rsidR="009C6683" w:rsidRPr="009C6683">
        <w:rPr>
          <w:lang w:val="en-US" w:eastAsia="zh-CN"/>
        </w:rPr>
        <w:t>. This method</w:t>
      </w:r>
      <w:r w:rsidR="005257D7">
        <w:rPr>
          <w:rFonts w:hint="eastAsia"/>
          <w:lang w:val="en-US" w:eastAsia="zh-CN"/>
        </w:rPr>
        <w:t xml:space="preserve"> firstly</w:t>
      </w:r>
      <w:r w:rsidR="009C6683" w:rsidRPr="009C6683">
        <w:rPr>
          <w:lang w:val="en-US" w:eastAsia="zh-CN"/>
        </w:rPr>
        <w:t xml:space="preserve"> utilize</w:t>
      </w:r>
      <w:r w:rsidR="00BA5AB4">
        <w:rPr>
          <w:rFonts w:hint="eastAsia"/>
          <w:lang w:val="en-US" w:eastAsia="zh-CN"/>
        </w:rPr>
        <w:t>d</w:t>
      </w:r>
      <w:r w:rsidR="009C6683" w:rsidRPr="009C6683">
        <w:rPr>
          <w:lang w:val="en-US" w:eastAsia="zh-CN"/>
        </w:rPr>
        <w:t xml:space="preserve"> the </w:t>
      </w:r>
      <w:bookmarkStart w:id="11" w:name="OLE_LINK7"/>
      <w:r w:rsidR="009C6683" w:rsidRPr="009C6683">
        <w:rPr>
          <w:lang w:val="en-US" w:eastAsia="zh-CN"/>
        </w:rPr>
        <w:t>Random Forest</w:t>
      </w:r>
      <w:bookmarkEnd w:id="11"/>
      <w:r w:rsidR="009C6683">
        <w:rPr>
          <w:rFonts w:hint="eastAsia"/>
          <w:lang w:val="en-US" w:eastAsia="zh-CN"/>
        </w:rPr>
        <w:t>-</w:t>
      </w:r>
      <w:r w:rsidR="009C6683" w:rsidRPr="009C6683">
        <w:rPr>
          <w:lang w:val="en-US" w:eastAsia="zh-CN"/>
        </w:rPr>
        <w:t>Local Outlier Factor (RF</w:t>
      </w:r>
      <w:r w:rsidR="009C6683">
        <w:rPr>
          <w:rFonts w:hint="eastAsia"/>
          <w:lang w:val="en-US" w:eastAsia="zh-CN"/>
        </w:rPr>
        <w:t>-LOF</w:t>
      </w:r>
      <w:r w:rsidR="009C6683" w:rsidRPr="009C6683">
        <w:rPr>
          <w:lang w:val="en-US" w:eastAsia="zh-CN"/>
        </w:rPr>
        <w:t>) algorithm for imputing missing values</w:t>
      </w:r>
      <w:r w:rsidR="005257D7">
        <w:rPr>
          <w:rFonts w:hint="eastAsia"/>
          <w:lang w:val="en-US" w:eastAsia="zh-CN"/>
        </w:rPr>
        <w:t>. Then</w:t>
      </w:r>
      <w:r w:rsidR="003531BC">
        <w:rPr>
          <w:lang w:val="en-US" w:eastAsia="zh-CN"/>
        </w:rPr>
        <w:t>, the RLST-KNN method applied the Synthetic Minority Over-sampling Technique with the Tomek Links (SMOTETomeklinks) algorithm to enhance minority class data and achieve</w:t>
      </w:r>
      <w:r w:rsidR="009C6683" w:rsidRPr="00C8691B">
        <w:rPr>
          <w:color w:val="000000" w:themeColor="text1"/>
          <w:lang w:val="en-US" w:eastAsia="zh-CN"/>
        </w:rPr>
        <w:t xml:space="preserve"> data balance.</w:t>
      </w:r>
      <w:r w:rsidR="009C6683" w:rsidRPr="00C8691B">
        <w:rPr>
          <w:color w:val="FF0000"/>
          <w:lang w:val="en-US" w:eastAsia="zh-CN"/>
        </w:rPr>
        <w:t xml:space="preserve"> </w:t>
      </w:r>
      <w:r w:rsidR="009C6683" w:rsidRPr="009C6683">
        <w:rPr>
          <w:lang w:val="en-US" w:eastAsia="zh-CN"/>
        </w:rPr>
        <w:t>Finally</w:t>
      </w:r>
      <w:r w:rsidR="00FA198C">
        <w:rPr>
          <w:lang w:val="en-US" w:eastAsia="zh-CN"/>
        </w:rPr>
        <w:t>,</w:t>
      </w:r>
      <w:r w:rsidR="009C6683" w:rsidRPr="009C6683">
        <w:rPr>
          <w:lang w:val="en-US" w:eastAsia="zh-CN"/>
        </w:rPr>
        <w:t xml:space="preserve"> it use</w:t>
      </w:r>
      <w:r w:rsidR="00BA5AB4">
        <w:rPr>
          <w:rFonts w:hint="eastAsia"/>
          <w:lang w:val="en-US" w:eastAsia="zh-CN"/>
        </w:rPr>
        <w:t>d</w:t>
      </w:r>
      <w:r w:rsidR="009C6683" w:rsidRPr="009C6683">
        <w:rPr>
          <w:lang w:val="en-US" w:eastAsia="zh-CN"/>
        </w:rPr>
        <w:t xml:space="preserve"> </w:t>
      </w:r>
      <w:r w:rsidR="009C6683" w:rsidRPr="00FA198C">
        <w:rPr>
          <w:lang w:val="en-US" w:eastAsia="zh-CN"/>
        </w:rPr>
        <w:t>K-Nearest Neighbors (</w:t>
      </w:r>
      <w:r w:rsidR="009C6683" w:rsidRPr="009C6683">
        <w:rPr>
          <w:lang w:val="en-US" w:eastAsia="zh-CN"/>
        </w:rPr>
        <w:t xml:space="preserve">KNN) to predict </w:t>
      </w:r>
      <w:r w:rsidR="003A6EDF" w:rsidRPr="00FA198C">
        <w:rPr>
          <w:lang w:val="en-US" w:eastAsia="zh-CN"/>
        </w:rPr>
        <w:t>subclinical ketosis</w:t>
      </w:r>
      <w:r w:rsidR="009C6683" w:rsidRPr="009C6683">
        <w:rPr>
          <w:lang w:val="en-US" w:eastAsia="zh-CN"/>
        </w:rPr>
        <w:t>.</w:t>
      </w:r>
      <w:r w:rsidR="009C6683" w:rsidRPr="009C6683">
        <w:rPr>
          <w:rFonts w:hint="eastAsia"/>
          <w:lang w:val="en-US" w:eastAsia="zh-CN"/>
        </w:rPr>
        <w:t xml:space="preserve"> </w:t>
      </w:r>
      <w:bookmarkStart w:id="12" w:name="OLE_LINK38"/>
      <w:r w:rsidR="009C6683" w:rsidRPr="009C6683">
        <w:rPr>
          <w:lang w:val="en-US" w:eastAsia="zh-CN"/>
        </w:rPr>
        <w:t xml:space="preserve">To </w:t>
      </w:r>
      <w:bookmarkEnd w:id="12"/>
      <w:r w:rsidR="009C6683" w:rsidRPr="009C6683">
        <w:rPr>
          <w:lang w:val="en-US" w:eastAsia="zh-CN"/>
        </w:rPr>
        <w:t>v</w:t>
      </w:r>
      <w:r w:rsidR="009C6683">
        <w:rPr>
          <w:rFonts w:hint="eastAsia"/>
          <w:lang w:val="en-US" w:eastAsia="zh-CN"/>
        </w:rPr>
        <w:t>erify</w:t>
      </w:r>
      <w:r w:rsidR="009C6683" w:rsidRPr="009C6683">
        <w:rPr>
          <w:lang w:val="en-US" w:eastAsia="zh-CN"/>
        </w:rPr>
        <w:t xml:space="preserve"> the predictive </w:t>
      </w:r>
      <w:bookmarkStart w:id="13" w:name="OLE_LINK26"/>
      <w:r w:rsidR="009C6683" w:rsidRPr="009C6683">
        <w:rPr>
          <w:lang w:val="en-US" w:eastAsia="zh-CN"/>
        </w:rPr>
        <w:t>p</w:t>
      </w:r>
      <w:r>
        <w:rPr>
          <w:rFonts w:hint="eastAsia"/>
          <w:lang w:val="en-US" w:eastAsia="zh-CN"/>
        </w:rPr>
        <w:t>erformance</w:t>
      </w:r>
      <w:r w:rsidR="009C6683" w:rsidRPr="009C6683">
        <w:rPr>
          <w:lang w:val="en-US" w:eastAsia="zh-CN"/>
        </w:rPr>
        <w:t xml:space="preserve"> </w:t>
      </w:r>
      <w:bookmarkEnd w:id="13"/>
      <w:r w:rsidR="009C6683" w:rsidRPr="009C6683">
        <w:rPr>
          <w:lang w:val="en-US" w:eastAsia="zh-CN"/>
        </w:rPr>
        <w:t xml:space="preserve">of </w:t>
      </w:r>
      <w:r w:rsidR="00A67065">
        <w:rPr>
          <w:lang w:val="en-US" w:eastAsia="zh-CN"/>
        </w:rPr>
        <w:t xml:space="preserve">the </w:t>
      </w:r>
      <w:r w:rsidR="003531BC">
        <w:rPr>
          <w:rFonts w:hint="eastAsia"/>
          <w:lang w:val="en-US" w:eastAsia="zh-CN"/>
        </w:rPr>
        <w:t xml:space="preserve">RLST-KNN method </w:t>
      </w:r>
      <w:r w:rsidR="009C6683" w:rsidRPr="009C6683">
        <w:rPr>
          <w:lang w:val="en-US" w:eastAsia="zh-CN"/>
        </w:rPr>
        <w:t>t</w:t>
      </w:r>
      <w:r w:rsidR="00A715B3" w:rsidRPr="00FA198C">
        <w:rPr>
          <w:lang w:val="en-US" w:eastAsia="zh-CN"/>
        </w:rPr>
        <w:t>his article compare</w:t>
      </w:r>
      <w:r w:rsidR="00BA5AB4">
        <w:rPr>
          <w:rFonts w:hint="eastAsia"/>
          <w:lang w:val="en-US" w:eastAsia="zh-CN"/>
        </w:rPr>
        <w:t>d</w:t>
      </w:r>
      <w:r w:rsidR="00A715B3" w:rsidRPr="00FA198C">
        <w:rPr>
          <w:lang w:val="en-US" w:eastAsia="zh-CN"/>
        </w:rPr>
        <w:t xml:space="preserve"> the performance differences in ketosis prediction of five classifiers: logistic regression</w:t>
      </w:r>
      <w:r w:rsidR="00A715B3">
        <w:rPr>
          <w:rFonts w:hint="eastAsia"/>
          <w:lang w:val="en-US" w:eastAsia="zh-CN"/>
        </w:rPr>
        <w:t xml:space="preserve"> (LR)</w:t>
      </w:r>
      <w:r w:rsidR="00A715B3" w:rsidRPr="00FA198C">
        <w:rPr>
          <w:lang w:val="en-US" w:eastAsia="zh-CN"/>
        </w:rPr>
        <w:t>, linear discriminant analysis</w:t>
      </w:r>
      <w:r w:rsidR="00A715B3">
        <w:rPr>
          <w:rFonts w:hint="eastAsia"/>
          <w:lang w:val="en-US" w:eastAsia="zh-CN"/>
        </w:rPr>
        <w:t xml:space="preserve"> (LDA)</w:t>
      </w:r>
      <w:r w:rsidR="00A715B3" w:rsidRPr="00FA198C">
        <w:rPr>
          <w:lang w:val="en-US" w:eastAsia="zh-CN"/>
        </w:rPr>
        <w:t>, K-nearest neighbors</w:t>
      </w:r>
      <w:r w:rsidR="00A715B3">
        <w:rPr>
          <w:rFonts w:hint="eastAsia"/>
          <w:lang w:val="en-US" w:eastAsia="zh-CN"/>
        </w:rPr>
        <w:t xml:space="preserve"> (KNN)</w:t>
      </w:r>
      <w:r w:rsidR="00A715B3" w:rsidRPr="00FA198C">
        <w:rPr>
          <w:lang w:val="en-US" w:eastAsia="zh-CN"/>
        </w:rPr>
        <w:t>, support vector machine</w:t>
      </w:r>
      <w:r w:rsidR="00A715B3">
        <w:rPr>
          <w:rFonts w:hint="eastAsia"/>
          <w:lang w:val="en-US" w:eastAsia="zh-CN"/>
        </w:rPr>
        <w:t xml:space="preserve"> (SVM)</w:t>
      </w:r>
      <w:r w:rsidR="00A715B3" w:rsidRPr="00FA198C">
        <w:rPr>
          <w:lang w:val="en-US" w:eastAsia="zh-CN"/>
        </w:rPr>
        <w:t>, and naive Bayes</w:t>
      </w:r>
      <w:r w:rsidR="00A715B3">
        <w:rPr>
          <w:rFonts w:hint="eastAsia"/>
          <w:lang w:val="en-US" w:eastAsia="zh-CN"/>
        </w:rPr>
        <w:t xml:space="preserve"> (NB)</w:t>
      </w:r>
      <w:r w:rsidR="00A715B3" w:rsidRPr="00FA198C">
        <w:rPr>
          <w:lang w:val="en-US" w:eastAsia="zh-CN"/>
        </w:rPr>
        <w:t>, both before and after balancing the dataset.</w:t>
      </w:r>
      <w:r w:rsidR="00A715B3">
        <w:rPr>
          <w:rFonts w:hint="eastAsia"/>
          <w:lang w:val="en-US" w:eastAsia="zh-CN"/>
        </w:rPr>
        <w:t xml:space="preserve"> We found </w:t>
      </w:r>
      <w:r w:rsidR="00A67065">
        <w:rPr>
          <w:lang w:val="en-US" w:eastAsia="zh-CN"/>
        </w:rPr>
        <w:t xml:space="preserve">that </w:t>
      </w:r>
      <w:r w:rsidR="00A715B3">
        <w:rPr>
          <w:rFonts w:hint="eastAsia"/>
          <w:lang w:val="en-US" w:eastAsia="zh-CN"/>
        </w:rPr>
        <w:t>KNN ha</w:t>
      </w:r>
      <w:r w:rsidR="00BA5AB4">
        <w:rPr>
          <w:rFonts w:hint="eastAsia"/>
          <w:lang w:val="en-US" w:eastAsia="zh-CN"/>
        </w:rPr>
        <w:t>d</w:t>
      </w:r>
      <w:r w:rsidR="00A715B3">
        <w:rPr>
          <w:rFonts w:hint="eastAsia"/>
          <w:lang w:val="en-US" w:eastAsia="zh-CN"/>
        </w:rPr>
        <w:t xml:space="preserve"> the best performance</w:t>
      </w:r>
      <w:r w:rsidR="002245D2">
        <w:rPr>
          <w:rFonts w:hint="eastAsia"/>
          <w:lang w:val="en-US" w:eastAsia="zh-CN"/>
        </w:rPr>
        <w:t xml:space="preserve"> among </w:t>
      </w:r>
      <w:r w:rsidR="00A67065">
        <w:rPr>
          <w:lang w:val="en-US" w:eastAsia="zh-CN"/>
        </w:rPr>
        <w:t xml:space="preserve">the </w:t>
      </w:r>
      <w:r>
        <w:rPr>
          <w:rFonts w:hint="eastAsia"/>
          <w:lang w:val="en-US" w:eastAsia="zh-CN"/>
        </w:rPr>
        <w:t>five</w:t>
      </w:r>
      <w:r w:rsidR="002245D2">
        <w:rPr>
          <w:rFonts w:hint="eastAsia"/>
          <w:lang w:val="en-US" w:eastAsia="zh-CN"/>
        </w:rPr>
        <w:t xml:space="preserve"> classifiers</w:t>
      </w:r>
      <w:r w:rsidR="00A715B3">
        <w:rPr>
          <w:rFonts w:hint="eastAsia"/>
          <w:lang w:val="en-US" w:eastAsia="zh-CN"/>
        </w:rPr>
        <w:t>.</w:t>
      </w:r>
      <w:r w:rsidR="00A715B3" w:rsidRPr="00FA198C">
        <w:rPr>
          <w:lang w:val="en-US" w:eastAsia="zh-CN"/>
        </w:rPr>
        <w:t xml:space="preserve"> </w:t>
      </w:r>
      <w:bookmarkEnd w:id="7"/>
      <w:bookmarkEnd w:id="8"/>
      <w:r w:rsidR="00A715B3">
        <w:rPr>
          <w:lang w:eastAsia="zh-CN"/>
        </w:rPr>
        <w:t>The experimental results indicate</w:t>
      </w:r>
      <w:r w:rsidR="00BA5AB4">
        <w:rPr>
          <w:rFonts w:hint="eastAsia"/>
          <w:lang w:eastAsia="zh-CN"/>
        </w:rPr>
        <w:t>d</w:t>
      </w:r>
      <w:r w:rsidR="00A715B3">
        <w:rPr>
          <w:lang w:eastAsia="zh-CN"/>
        </w:rPr>
        <w:t xml:space="preserve"> that the </w:t>
      </w:r>
      <w:r w:rsidR="008619EC">
        <w:rPr>
          <w:lang w:eastAsia="zh-CN"/>
        </w:rPr>
        <w:t>RLST</w:t>
      </w:r>
      <w:r w:rsidR="00A715B3">
        <w:rPr>
          <w:lang w:eastAsia="zh-CN"/>
        </w:rPr>
        <w:t xml:space="preserve">-KNN algorithm performs excellently in </w:t>
      </w:r>
      <w:r w:rsidR="00A715B3">
        <w:rPr>
          <w:lang w:eastAsia="zh-CN"/>
        </w:rPr>
        <w:lastRenderedPageBreak/>
        <w:t xml:space="preserve">predicting </w:t>
      </w:r>
      <w:r w:rsidR="003A6EDF" w:rsidRPr="00FA198C">
        <w:rPr>
          <w:lang w:val="en-US" w:eastAsia="zh-CN"/>
        </w:rPr>
        <w:t>subcli</w:t>
      </w:r>
      <w:r w:rsidR="003A6EDF" w:rsidRPr="003531BC">
        <w:rPr>
          <w:lang w:val="en-US" w:eastAsia="zh-CN"/>
        </w:rPr>
        <w:t>nical ketosis</w:t>
      </w:r>
      <w:r w:rsidR="00A715B3" w:rsidRPr="003531BC">
        <w:rPr>
          <w:lang w:eastAsia="zh-CN"/>
        </w:rPr>
        <w:t xml:space="preserve"> in </w:t>
      </w:r>
      <w:r w:rsidR="003531BC">
        <w:rPr>
          <w:rFonts w:hint="eastAsia"/>
          <w:lang w:eastAsia="zh-CN"/>
        </w:rPr>
        <w:t xml:space="preserve">dairy </w:t>
      </w:r>
      <w:r w:rsidR="00A715B3" w:rsidRPr="003531BC">
        <w:rPr>
          <w:lang w:eastAsia="zh-CN"/>
        </w:rPr>
        <w:t>cows,</w:t>
      </w:r>
      <w:r w:rsidR="00A715B3">
        <w:rPr>
          <w:lang w:eastAsia="zh-CN"/>
        </w:rPr>
        <w:t xml:space="preserve"> achieving accuracy</w:t>
      </w:r>
      <w:r w:rsidR="005D41E1">
        <w:rPr>
          <w:rFonts w:hint="eastAsia"/>
          <w:lang w:eastAsia="zh-CN"/>
        </w:rPr>
        <w:t xml:space="preserve"> (ACC)</w:t>
      </w:r>
      <w:r w:rsidR="00A715B3">
        <w:rPr>
          <w:lang w:eastAsia="zh-CN"/>
        </w:rPr>
        <w:t>, F1</w:t>
      </w:r>
      <w:r w:rsidR="002245D2">
        <w:rPr>
          <w:rFonts w:hint="eastAsia"/>
          <w:lang w:eastAsia="zh-CN"/>
        </w:rPr>
        <w:t>-</w:t>
      </w:r>
      <w:r w:rsidR="00A715B3">
        <w:rPr>
          <w:lang w:eastAsia="zh-CN"/>
        </w:rPr>
        <w:t>score, sensitivity</w:t>
      </w:r>
      <w:r w:rsidR="005D41E1">
        <w:rPr>
          <w:rFonts w:hint="eastAsia"/>
          <w:lang w:eastAsia="zh-CN"/>
        </w:rPr>
        <w:t xml:space="preserve"> (Sens)</w:t>
      </w:r>
      <w:r w:rsidR="00A715B3">
        <w:rPr>
          <w:lang w:eastAsia="zh-CN"/>
        </w:rPr>
        <w:t xml:space="preserve">, positive predictive value (PPV), negative predictive value (NPV), and AUC scores of </w:t>
      </w:r>
      <w:r w:rsidR="00A20F31" w:rsidRPr="00D848A4">
        <w:rPr>
          <w:lang w:eastAsia="zh-CN"/>
        </w:rPr>
        <w:t>0.7501</w:t>
      </w:r>
      <w:r w:rsidR="00A20F31">
        <w:rPr>
          <w:rFonts w:hint="eastAsia"/>
          <w:lang w:eastAsia="zh-CN"/>
        </w:rPr>
        <w:t xml:space="preserve">, </w:t>
      </w:r>
      <w:r w:rsidR="00A20F31" w:rsidRPr="00D848A4">
        <w:rPr>
          <w:lang w:eastAsia="zh-CN"/>
        </w:rPr>
        <w:t>0.7486</w:t>
      </w:r>
      <w:r w:rsidR="00A20F31">
        <w:rPr>
          <w:rFonts w:hint="eastAsia"/>
          <w:lang w:eastAsia="zh-CN"/>
        </w:rPr>
        <w:t xml:space="preserve">, </w:t>
      </w:r>
      <w:r w:rsidR="00A20F31" w:rsidRPr="00D848A4">
        <w:rPr>
          <w:lang w:eastAsia="zh-CN"/>
        </w:rPr>
        <w:t>0.8946</w:t>
      </w:r>
      <w:r w:rsidR="00A20F31">
        <w:rPr>
          <w:rFonts w:hint="eastAsia"/>
          <w:lang w:eastAsia="zh-CN"/>
        </w:rPr>
        <w:t xml:space="preserve">, </w:t>
      </w:r>
      <w:r w:rsidR="00A20F31" w:rsidRPr="00D848A4">
        <w:rPr>
          <w:lang w:eastAsia="zh-CN"/>
        </w:rPr>
        <w:t>0.6436</w:t>
      </w:r>
      <w:r w:rsidR="00A20F31">
        <w:rPr>
          <w:rFonts w:hint="eastAsia"/>
          <w:lang w:eastAsia="zh-CN"/>
        </w:rPr>
        <w:t xml:space="preserve">, </w:t>
      </w:r>
      <w:r w:rsidR="00A20F31" w:rsidRPr="00D848A4">
        <w:rPr>
          <w:lang w:eastAsia="zh-CN"/>
        </w:rPr>
        <w:t>0.8961</w:t>
      </w:r>
      <w:r w:rsidR="00A20F31">
        <w:rPr>
          <w:rFonts w:hint="eastAsia"/>
          <w:lang w:eastAsia="zh-CN"/>
        </w:rPr>
        <w:t xml:space="preserve">, and </w:t>
      </w:r>
      <w:r w:rsidR="00A20F31" w:rsidRPr="00D848A4">
        <w:rPr>
          <w:lang w:eastAsia="zh-CN"/>
        </w:rPr>
        <w:t>0.8727</w:t>
      </w:r>
      <w:r w:rsidR="00A715B3">
        <w:rPr>
          <w:lang w:eastAsia="zh-CN"/>
        </w:rPr>
        <w:t>, respectively.</w:t>
      </w:r>
      <w:bookmarkEnd w:id="2"/>
      <w:bookmarkEnd w:id="3"/>
      <w:bookmarkEnd w:id="9"/>
      <w:r w:rsidR="00984822" w:rsidDel="00984822">
        <w:rPr>
          <w:rFonts w:hint="eastAsia"/>
          <w:lang w:eastAsia="zh-CN"/>
        </w:rPr>
        <w:t xml:space="preserve"> </w:t>
      </w:r>
      <w:r w:rsidR="00FF3A1B">
        <w:rPr>
          <w:lang w:eastAsia="zh-CN"/>
        </w:rPr>
        <w:t>In addition, the RLST-KNN method achieved the highest performance in the early lactation period</w:t>
      </w:r>
      <w:r w:rsidR="00B57E10">
        <w:rPr>
          <w:rFonts w:hint="eastAsia"/>
          <w:lang w:eastAsia="zh-CN"/>
        </w:rPr>
        <w:t xml:space="preserve"> (</w:t>
      </w:r>
      <w:r w:rsidR="00FF3A1B">
        <w:rPr>
          <w:lang w:eastAsia="zh-CN"/>
        </w:rPr>
        <w:t>three weeks postpartum</w:t>
      </w:r>
      <w:r w:rsidR="00B57E10">
        <w:rPr>
          <w:rFonts w:hint="eastAsia"/>
          <w:lang w:eastAsia="zh-CN"/>
        </w:rPr>
        <w:t>)</w:t>
      </w:r>
      <w:r w:rsidR="003531BC">
        <w:rPr>
          <w:rFonts w:hint="eastAsia"/>
          <w:lang w:eastAsia="zh-CN"/>
        </w:rPr>
        <w:t>. It</w:t>
      </w:r>
      <w:r w:rsidR="00FF3A1B">
        <w:rPr>
          <w:lang w:eastAsia="zh-CN"/>
        </w:rPr>
        <w:t xml:space="preserve"> demonstrates that RLST-KNN can predict ketosis in dairy cows during the peak period of</w:t>
      </w:r>
      <w:r w:rsidR="00B57E10">
        <w:rPr>
          <w:rFonts w:hint="eastAsia"/>
          <w:lang w:eastAsia="zh-CN"/>
        </w:rPr>
        <w:t xml:space="preserve"> </w:t>
      </w:r>
      <w:r w:rsidR="00B57E10" w:rsidRPr="00FA198C">
        <w:rPr>
          <w:lang w:val="en-US" w:eastAsia="zh-CN"/>
        </w:rPr>
        <w:t xml:space="preserve">subclinical </w:t>
      </w:r>
      <w:r w:rsidR="00FF3A1B">
        <w:rPr>
          <w:lang w:eastAsia="zh-CN"/>
        </w:rPr>
        <w:t>ketosis occurrence.</w:t>
      </w:r>
    </w:p>
    <w:bookmarkEnd w:id="4"/>
    <w:p w14:paraId="6380C90E" w14:textId="77777777" w:rsidR="004E740A" w:rsidRPr="0095796B" w:rsidRDefault="004E740A" w:rsidP="00B00CEE">
      <w:pPr>
        <w:pStyle w:val="ANMmaintext"/>
      </w:pPr>
    </w:p>
    <w:p w14:paraId="787AEA48" w14:textId="7C4B1BBF" w:rsidR="002912E1" w:rsidRPr="0095796B" w:rsidRDefault="002912E1" w:rsidP="00B00CEE">
      <w:pPr>
        <w:pStyle w:val="ANMmaintext"/>
        <w:rPr>
          <w:lang w:eastAsia="zh-CN"/>
        </w:rPr>
      </w:pPr>
      <w:r w:rsidRPr="00B0797F">
        <w:rPr>
          <w:rStyle w:val="ANMheading1Car"/>
          <w:lang w:val="en-US"/>
        </w:rPr>
        <w:t>Keywords:</w:t>
      </w:r>
      <w:r w:rsidRPr="0095796B">
        <w:t xml:space="preserve"> </w:t>
      </w:r>
      <w:bookmarkStart w:id="14" w:name="_Hlk186549644"/>
      <w:bookmarkStart w:id="15" w:name="_Hlk176986637"/>
      <w:r w:rsidR="00141198">
        <w:t xml:space="preserve">Machine </w:t>
      </w:r>
      <w:r w:rsidR="00E2447C">
        <w:t>L</w:t>
      </w:r>
      <w:r w:rsidR="00141198">
        <w:t>earning</w:t>
      </w:r>
      <w:r w:rsidR="00F92273">
        <w:rPr>
          <w:rFonts w:hint="eastAsia"/>
          <w:lang w:eastAsia="zh-CN"/>
        </w:rPr>
        <w:t>;</w:t>
      </w:r>
      <w:r w:rsidR="00984822">
        <w:rPr>
          <w:rFonts w:hint="eastAsia"/>
          <w:lang w:eastAsia="zh-CN"/>
        </w:rPr>
        <w:t xml:space="preserve"> </w:t>
      </w:r>
      <w:r w:rsidR="00141198">
        <w:rPr>
          <w:lang w:eastAsia="zh-CN"/>
        </w:rPr>
        <w:t xml:space="preserve">Dairy </w:t>
      </w:r>
      <w:r w:rsidR="00E2447C">
        <w:rPr>
          <w:lang w:eastAsia="zh-CN"/>
        </w:rPr>
        <w:t>C</w:t>
      </w:r>
      <w:r w:rsidR="00141198">
        <w:rPr>
          <w:lang w:eastAsia="zh-CN"/>
        </w:rPr>
        <w:t>ows; Prediction</w:t>
      </w:r>
      <w:r w:rsidR="00F92273">
        <w:rPr>
          <w:rFonts w:hint="eastAsia"/>
          <w:lang w:eastAsia="zh-CN"/>
        </w:rPr>
        <w:t xml:space="preserve">; </w:t>
      </w:r>
      <w:r w:rsidR="008619EC" w:rsidRPr="00942F33">
        <w:rPr>
          <w:lang w:val="en-US" w:eastAsia="zh-CN"/>
        </w:rPr>
        <w:t xml:space="preserve">Subclinical </w:t>
      </w:r>
      <w:r w:rsidR="00F92273">
        <w:t>Ketosis</w:t>
      </w:r>
      <w:r w:rsidR="00F92273">
        <w:rPr>
          <w:rFonts w:hint="eastAsia"/>
          <w:lang w:eastAsia="zh-CN"/>
        </w:rPr>
        <w:t xml:space="preserve">; </w:t>
      </w:r>
      <w:r w:rsidR="00F92273">
        <w:t>Imbalanced Data</w:t>
      </w:r>
      <w:bookmarkEnd w:id="14"/>
      <w:bookmarkEnd w:id="15"/>
    </w:p>
    <w:p w14:paraId="3C412A27" w14:textId="45FB1F87" w:rsidR="002912E1" w:rsidRPr="00B0797F" w:rsidRDefault="002912E1" w:rsidP="001C08BA">
      <w:pPr>
        <w:pStyle w:val="ANMheading1"/>
        <w:numPr>
          <w:ilvl w:val="0"/>
          <w:numId w:val="26"/>
        </w:numPr>
        <w:rPr>
          <w:lang w:val="en-US"/>
        </w:rPr>
      </w:pPr>
      <w:r w:rsidRPr="00B0797F">
        <w:rPr>
          <w:lang w:val="en-US"/>
        </w:rPr>
        <w:t>Introduction</w:t>
      </w:r>
    </w:p>
    <w:p w14:paraId="2CA7C9B3" w14:textId="639EC600" w:rsidR="00264C4A" w:rsidRDefault="00C23980" w:rsidP="00B00CEE">
      <w:pPr>
        <w:pStyle w:val="ANMmaintext"/>
        <w:ind w:firstLine="708"/>
      </w:pPr>
      <w:bookmarkStart w:id="16" w:name="OLE_LINK8"/>
      <w:bookmarkStart w:id="17" w:name="OLE_LINK31"/>
      <w:bookmarkStart w:id="18" w:name="OLE_LINK28"/>
      <w:r w:rsidRPr="00976FFD">
        <w:rPr>
          <w:lang w:val="en-US"/>
        </w:rPr>
        <w:t>Ketosis can have many harmful effects on dairy cows, such as reducing their appetite</w:t>
      </w:r>
      <w:r>
        <w:rPr>
          <w:rFonts w:hint="eastAsia"/>
          <w:lang w:val="en-US" w:eastAsia="zh-CN"/>
        </w:rPr>
        <w:t xml:space="preserve"> </w:t>
      </w:r>
      <w:r>
        <w:rPr>
          <w:lang w:val="en-US"/>
        </w:rPr>
        <w:fldChar w:fldCharType="begin"/>
      </w:r>
      <w:r>
        <w:rPr>
          <w:lang w:val="en-US"/>
        </w:rPr>
        <w:instrText xml:space="preserve"> ADDIN ZOTERO_ITEM CSL_CITATION {"citationID":"PbywoE9H","properties":{"formattedCitation":"(Melendez and Serrano, 2024)","plainCitation":"(Melendez and Serrano, 2024)","noteIndex":0},"citationItems":[{"id":591,"uris":["http://zotero.org/users/local/vC42V</w:instrText>
      </w:r>
      <w:r>
        <w:rPr>
          <w:rFonts w:hint="eastAsia"/>
          <w:lang w:val="en-US"/>
        </w:rPr>
        <w:instrText>elb/items/FHB44ZGG"],"itemData":{"id":591,"type":"article-journal","abstract":"The metabolic changes that occur during the early post</w:instrText>
      </w:r>
      <w:r>
        <w:rPr>
          <w:rFonts w:hint="eastAsia"/>
          <w:lang w:val="en-US"/>
        </w:rPr>
        <w:instrText>‐</w:instrText>
      </w:r>
      <w:r>
        <w:rPr>
          <w:rFonts w:hint="eastAsia"/>
          <w:lang w:val="en-US"/>
        </w:rPr>
        <w:instrText>partum period in dairy cows can indeed lead to an imbalance in energy utilization, resulting in the production of excessi</w:instrText>
      </w:r>
      <w:r>
        <w:rPr>
          <w:lang w:val="en-US"/>
        </w:rPr>
        <w:instrText xml:space="preserve">ve ketone bodies. This can have detrimental effects on the cow's health ...","container-title":"Veterinary Medicine and Science","DOI":"10.1002/vms3.1525","issue":"5","language":"en","note":"PMID: 39212249","page":"e1525","source":"pmc.ncbi.nlm.nih.gov","title":"Update on ketosis in dairy cattle with major emphasis on subclinical ketosis and abdominal adiposity","URL":"https://pmc.ncbi.nlm.nih.gov/articles/PMC11362977/","volume":"10","author":[{"family":"Melendez","given":"Pedro"},{"family":"Serrano","given":"Manuel Vizcaino"}],"accessed":{"date-parts":[["2024",12,17]]},"issued":{"date-parts":[["2024",8,30]]}}}],"schema":"https://github.com/citation-style-language/schema/raw/master/csl-citation.json"} </w:instrText>
      </w:r>
      <w:r>
        <w:rPr>
          <w:lang w:val="en-US"/>
        </w:rPr>
        <w:fldChar w:fldCharType="separate"/>
      </w:r>
      <w:r w:rsidR="00EF5F75" w:rsidRPr="00EF5F75">
        <w:rPr>
          <w:rFonts w:cs="Arial"/>
        </w:rPr>
        <w:t>(Melendez and Serrano, 2024)</w:t>
      </w:r>
      <w:r>
        <w:rPr>
          <w:lang w:val="en-US"/>
        </w:rPr>
        <w:fldChar w:fldCharType="end"/>
      </w:r>
      <w:r w:rsidRPr="00976FFD">
        <w:rPr>
          <w:lang w:val="en-US"/>
        </w:rPr>
        <w:t>, lowering the first breeding rate</w:t>
      </w:r>
      <w:r>
        <w:rPr>
          <w:rFonts w:hint="eastAsia"/>
          <w:lang w:val="en-US" w:eastAsia="zh-CN"/>
        </w:rPr>
        <w:t xml:space="preserve"> </w:t>
      </w:r>
      <w:r>
        <w:rPr>
          <w:lang w:val="en-US"/>
        </w:rPr>
        <w:fldChar w:fldCharType="begin"/>
      </w:r>
      <w:r>
        <w:rPr>
          <w:lang w:val="en-US"/>
        </w:rPr>
        <w:instrText xml:space="preserve"> ADDIN ZOTERO_ITEM CSL_CITATION {"citationID":"FhTBpQjG","properties":{"formattedCitation":"(Rutherford et al., 2016)","plainCitation":"(Rutherford et al., 2016)","noteIndex":0},"citationItems":[{"id":594,"uris":["http://zotero.org/users/local/vC42Velb/items/RYMYKVIH"],"itemData":{"id":594,"type":"article-journal","abstract":"Our aims were to investigate the influence of subclinical ketosis (SCK) on physical activity at estrus using a neck accelerometer device and on future reproductive performance. Two hundred three Holstein-Friesian cows were studied on 3dairy farms in Northwest England between September 2013 and March 2014. Seventeen percent (35 of 203) of the enrolled cows were affected with SCK between 7 and 21d in milk, defined as a blood β-hydroxybutyrate concentration of 1.2 to 2.9mmol/L. Time to event analyses and multivariable regression analyses were used to assess the effect of SCK on reproductive performance and activity at estrus. The SCK cows exhibited a lower peak activity (measured as the number of standard deviations above mean activity) and shorter duration in activity clusters associated with first estrus and first insemination postpartum, compared with non-SCK cows. Peak activity and cluster duration associated with the insemination that led to a pregnancy were not different between SCK and non-SCK cows. Calving to first estrus, calving to first insemination, and calving to pregnancy intervals were prolonged in SCK cows. First insemination was 4.3 times (95% confidence interval=1.6 to 15.0) less likely to be successful in SCK cows compared with non-SCK cows. Adjusted mean number of inseminations per pregnancy was 2.8 for SCK cows and 2.0 for non-SCK cows. The current study confirms the long-lasting effects of SCK on reproductive efficiency. Furthermore, it is indicated that physical activity around estrus is reduced by SCK in early lactation, but this negative effect appears to diminish as cows progress through lactation.","container-title":"Journal of Dairy Science","DOI":"10.3168/jds.2015-10154","ISSN":"0022-0302","issue":"6","journalAbbreviation":"Journal of Dairy Science","page":"4808-4815","source":"ScienceDirect","title":"The effect of subclinical ketosis on activity at estrus and reproductive performance in dairy cattle","URL":"https://www.sciencedirect.com/science/article/pii/S0022030216300698","volume":"99","author":[{"family":"Rutherford","given":"Andrew J."},{"family":"Oikonomou","given":"Georgios"},{"family":"Smith","given":"Robert F."}],"accessed":{"date-parts":[["2024",12,17]]},"issued":{"date-parts":[["2016",6,1]]}}}],"schema":"https://github.com/citation-style-language/schema/raw/master/csl-citation.json"} </w:instrText>
      </w:r>
      <w:r>
        <w:rPr>
          <w:lang w:val="en-US"/>
        </w:rPr>
        <w:fldChar w:fldCharType="separate"/>
      </w:r>
      <w:r w:rsidR="00EF5F75" w:rsidRPr="00EF5F75">
        <w:rPr>
          <w:rFonts w:cs="Arial"/>
        </w:rPr>
        <w:t>(Rutherford et al., 2016)</w:t>
      </w:r>
      <w:r>
        <w:rPr>
          <w:lang w:val="en-US"/>
        </w:rPr>
        <w:fldChar w:fldCharType="end"/>
      </w:r>
      <w:r w:rsidRPr="00976FFD">
        <w:rPr>
          <w:lang w:val="en-US"/>
        </w:rPr>
        <w:t>, and increasing the likelihood of cows developing fatty liver disease</w:t>
      </w:r>
      <w:r>
        <w:rPr>
          <w:rFonts w:hint="eastAsia"/>
          <w:lang w:val="en-US" w:eastAsia="zh-CN"/>
        </w:rPr>
        <w:t xml:space="preserve"> </w:t>
      </w:r>
      <w:r>
        <w:rPr>
          <w:lang w:val="en-US" w:eastAsia="zh-CN"/>
        </w:rPr>
        <w:fldChar w:fldCharType="begin"/>
      </w:r>
      <w:r w:rsidR="000D3E66">
        <w:rPr>
          <w:lang w:val="en-US" w:eastAsia="zh-CN"/>
        </w:rPr>
        <w:instrText xml:space="preserve"> ADDIN ZOTERO_ITEM CSL_CITATION {"citationID":"T3nfPEAD","properties":{"formattedCitation":"(Yang et al., 2019)","plainCitation":"(Yang et al., 2019)","noteIndex":0},"citationItems":[{"id":596,"uris":["http://zotero.org/users/local/vC42Velb/items/E3YEUGLF"],"itemData":{"id":596,"type":"article-journal","abstract":"Introduction\nThis study aimed to characterise the effects of ketosis on milk yield and composition and digestive capacity in transition dairy cows.\n\nMaterial and Methods\nSeven ketotic and seven healthy cows were housed in individual stalls for six days. Samples of plasma, milk, refused total mixed ration, and faeces were collected, and the blood biochemical parameters, milk yield and composition, dry matter intake, and faecal dry matter (FDM) production were determined.\n\nResults\nCompared with healthy cows, the ketotic cows had significantly higher concentrations of milk fat and citrate, but lower levels of milk protein and lactose. The cows exhibited a need for acid detergent fibre in forage and better digestion of neutral detergent fibre, starch, crude protein, and phosphorus than healthy cows, but more fat and gross energy were excreted in their faeces. Ketotic cows had higher energy-corrected milk yields and lower FDM than healthy cows.\n\nConclusion\nLower feed intake coinciding with the requirement to maintain high milk production is considered to be the cause of ketosis in dairy cows. Ketotic cows exhibited lower dry matter fat digestion.","container-title":"Journal of Veterinary Research","DOI":"10.2478/jvetres-2019-0059","ISSN":"2450-7393","issue":"4","journalAbbreviation":"J Vet Res","note":"PMID: 31934667\nPMCID: PMC6950442","page":"555-560","source":"PubMed Central","title":"Effects of Ketosis in Dairy Cows on Blood Biochemical Parameters, Milk Yield and Composition, and Digestive Capacity","URL":"https://www.ncbi.nlm.nih.gov/pmc/articles/PMC6950442/","volume":"63","author":[{"family":"Yang","given":"Wei"},{"family":"Zhang","given":"Bingbing"},{"family":"Xu","given":"Chuang"},{"family":"Zhang","given":"Hongyou"},{"family":"Xia","given":"Cheng"}],"accessed":{"date-parts":[["2024",12,17]]},"issued":{"date-parts":[["2019",10,8]]}}}],"schema":"https://github.com/citation-style-language/schema/raw/master/csl-citation.json"} </w:instrText>
      </w:r>
      <w:r>
        <w:rPr>
          <w:lang w:val="en-US" w:eastAsia="zh-CN"/>
        </w:rPr>
        <w:fldChar w:fldCharType="separate"/>
      </w:r>
      <w:r w:rsidR="00EF5F75" w:rsidRPr="00EF5F75">
        <w:rPr>
          <w:rFonts w:cs="Arial"/>
        </w:rPr>
        <w:t>(Yang et al., 2019)</w:t>
      </w:r>
      <w:r>
        <w:rPr>
          <w:lang w:val="en-US" w:eastAsia="zh-CN"/>
        </w:rPr>
        <w:fldChar w:fldCharType="end"/>
      </w:r>
      <w:r>
        <w:rPr>
          <w:rFonts w:hint="eastAsia"/>
          <w:lang w:val="en-US" w:eastAsia="zh-CN"/>
        </w:rPr>
        <w:t>.</w:t>
      </w:r>
      <w:r w:rsidR="00C457BE">
        <w:rPr>
          <w:rFonts w:hint="eastAsia"/>
          <w:lang w:val="en-US" w:eastAsia="zh-CN"/>
        </w:rPr>
        <w:t xml:space="preserve"> </w:t>
      </w:r>
      <w:r w:rsidR="002B3F43" w:rsidRPr="00A67065">
        <w:rPr>
          <w:lang w:val="en-US"/>
        </w:rPr>
        <w:t>Therefore, as one of the most common metabolic disorders in dairy cows during the early lactation period, early detection and prevention of this disease are extremely important</w:t>
      </w:r>
      <w:r w:rsidR="003A6EDF">
        <w:rPr>
          <w:rFonts w:hint="eastAsia"/>
          <w:lang w:eastAsia="zh-CN"/>
        </w:rPr>
        <w:t xml:space="preserve"> </w:t>
      </w:r>
      <w:r w:rsidR="00F92273">
        <w:fldChar w:fldCharType="begin"/>
      </w:r>
      <w:r w:rsidR="001C5A2B">
        <w:instrText xml:space="preserve"> ADDIN ZOTERO_ITEM CSL_CITATION {"citationID":"OdeMeNQj","properties":{"formattedCitation":"(Guli\\uc0\\u324{}ski, 2021)","plainCitation":"(Guliński, 2021)","noteIndex":0},"citationItems":[{"id":476,"uris":["http://zotero.org/users/local/vC42Velb/items/IC7SM6CR"],"itemData":{"id":476,"type":"article-journal","abstract":"Ketosis is the most common metabolic disease in high-performance dairy cows during the first 6-8 weeks of lactation. Its main symptoms include an excessive amount of so-called ketone bodies in a cow’s body fluids. Ketone bodies consist of β-hydroxybutyric acid (βHBA), acetoacetic acid, and acetone. βHBA is the main component with its share of the total volume of ketone bodies in the blood of about 70%. Clinical symptoms of ketosis in cows include loss of appetite, preference for forage to concentrated feed, and acetone odor in their mouth and urine. Those symptoms are accompanied by a production drop, an increase of concurrent illness (mastitis, metritis, and displaced abomasum), and poor reproductive performance. One of the ketosis characteristic effects is an increase in the level of fat in milk (&gt;5%), while protein levels decrease (&lt;2.9%). In the case of subclinical ketosis (SCK), the fat–protein ratio in milk is increased to above 1.4:1. The current consensus for SCK is to consider a cutoff point of βHBA to be at least 1.2 mmol/L in blood plasma. Ketosis prevention is based on keeping perinatal cows in good condition, that is, with around 3.5 points in the five-point body condition scoring, carefully balancing food doses during the first 2 months of lactation with the correct energy–protein ratio. Glucose precursor products should be administered orally, in particular to at-risk herds. Ketosis occurs in 7-14% on average of the total number of cows in a herd. In general, data on the prevalence of SCK vary considerably, depending on their source. Moreover, the problem is mostly observed in poorly-fed animals with high milk production potential. The objectives of this review are to reveal the current situation of ketosis prevalence, the possibility of diagnosis, consequences in dairy cows and to provide some recommendations for ketosis treatment and prevention.","container-title":"Veterinary World","DOI":"10.14202/vetworld.2021.1492-1503","ISSN":"0972-8988","issue":"6","journalAbbreviation":"Vet World","note":"PMID: 34316197\nPMCID: PMC8304442","page":"1492-1503","source":"PubMed Central","title":"Ketone bodies – causes and effects of their increased presence in cows’ body fluids: A review","title-short":"Ketone bodies – causes and effects of their increased presence in cows’ body fluids","URL":"https://www.ncbi.nlm.nih.gov/pmc/articles/PMC8304442/","volume":"14","author":[{"family":"Guliński","given":"Piotr"}],"accessed":{"date-parts":[["2024",8,17]]},"issued":{"date-parts":[["2021",6]]}},"label":"page"}],"schema":"https://github.com/citation-style-language/schema/raw/master/csl-citation.json"} </w:instrText>
      </w:r>
      <w:r w:rsidR="00F92273">
        <w:fldChar w:fldCharType="separate"/>
      </w:r>
      <w:r w:rsidR="00EF5F75" w:rsidRPr="00EF5F75">
        <w:rPr>
          <w:rFonts w:cs="Arial"/>
        </w:rPr>
        <w:t>(Guliński, 2021)</w:t>
      </w:r>
      <w:r w:rsidR="00F92273">
        <w:fldChar w:fldCharType="end"/>
      </w:r>
      <w:bookmarkEnd w:id="16"/>
      <w:r w:rsidR="005533CB" w:rsidRPr="005533CB">
        <w:t xml:space="preserve">. </w:t>
      </w:r>
    </w:p>
    <w:p w14:paraId="3CA9D8AD" w14:textId="0E6D0EDD" w:rsidR="00E22412" w:rsidRDefault="004504F4" w:rsidP="00E22412">
      <w:pPr>
        <w:pStyle w:val="ANMmaintext"/>
        <w:ind w:firstLine="708"/>
        <w:rPr>
          <w:lang w:eastAsia="zh-CN"/>
        </w:rPr>
      </w:pPr>
      <w:bookmarkStart w:id="19" w:name="OLE_LINK27"/>
      <w:r w:rsidRPr="00976FFD">
        <w:rPr>
          <w:lang w:val="en-US"/>
        </w:rPr>
        <w:t>Traditional methods for detecting ketosis</w:t>
      </w:r>
      <w:r w:rsidR="00992D4B">
        <w:rPr>
          <w:rFonts w:hint="eastAsia"/>
          <w:lang w:val="en-US" w:eastAsia="zh-CN"/>
        </w:rPr>
        <w:t xml:space="preserve"> </w:t>
      </w:r>
      <w:r w:rsidR="00992D4B" w:rsidRPr="00992D4B">
        <w:rPr>
          <w:lang w:val="en-US"/>
        </w:rPr>
        <w:t>have mainly determined</w:t>
      </w:r>
      <w:r w:rsidRPr="00976FFD">
        <w:rPr>
          <w:lang w:val="en-US"/>
        </w:rPr>
        <w:t xml:space="preserve"> whether dairy cows have ketosis by detecting ketosis-related substances in their blood, urine, or breath</w:t>
      </w:r>
      <w:r>
        <w:rPr>
          <w:rFonts w:hint="eastAsia"/>
          <w:lang w:val="en-US" w:eastAsia="zh-CN"/>
        </w:rPr>
        <w:t xml:space="preserve"> </w:t>
      </w:r>
      <w:r>
        <w:rPr>
          <w:lang w:val="en-US" w:eastAsia="zh-CN"/>
        </w:rPr>
        <w:fldChar w:fldCharType="begin"/>
      </w:r>
      <w:r>
        <w:rPr>
          <w:lang w:val="en-US" w:eastAsia="zh-CN"/>
        </w:rPr>
        <w:instrText xml:space="preserve"> ADDIN ZOTERO_ITEM CSL_CITATION {"citationID":"zo3d24mi","properties":{"formattedCitation":"(Del Ca\\uc0\\u241{}o et al., 2023)","plainCitation":"(Del Caño et al., 2023)","noteIndex":0},"citationItems":[{"id":611,"uris":["http://zotero.org/users/local/vC42Velb/items/6VCY3B22"],"itemData":{"id":611,"type":"article-journal","abstract":"The development of mobile and wearable sensing devices for continuous ketone detection has received tremendous recent attention. These devices have opened the doors to personalized medicine applications related to the management of ketosis and diabetic ketoacidosis and to personalized nutrition and wellness (particularly in connection to ketogenic diet). This review discusses the importance of ketone bodies, past and recent advances in decentralized ketone sensing strategies towards such important biomedical and nutrition applications. Special attention is given to electrochemical sensing platforms for on-site and wearable detection of β-hydroxybutyrate (BHB), one of the dominant physiological ketone bodies, and to the challenges of using the corresponding dehydrogenase enzyme for extended on-body BHB monitoring. Future trends, opportunities, and challenges towards frequent home self-testing and continuous monitoring of ketone bodies for personalized healthcare, nutrition, and wellness are discussed in connection to mobile and wearable devices coupled to artificial intelligence towards supporting dietary behavior change.","container-title":"TrAC Trends in Analytical Chemistry","DOI":"10.1016/j.trac.2023.116938","ISSN":"0165-9936","journalAbbreviation":"TrAC Trends in Analytical Chemistry","page":"116938","source":"ScienceDirect","title":"Ketone bodies detection: Wearable and mobile sensors for personalized medicine and nutrition","title-short":"Ketone bodies detection","URL":"https://www.sciencedirect.com/science/article/pii/S0165993623000250","volume":"159","author":[{"family":"Del Caño","given":"Rafael"},{"family":"Saha","given":"Tamoghna"},{"family":"Moonla","given":"Chochanon"},{"family":"De la Paz","given":"Ernesto"},{"family":"Wang","given":"Joseph"}],"accessed":{"date-parts":[["2024",12,17]]},"issued":{"date-parts":[["2023",2,1]]}}}],"schema":"https://github.com/citation-style-language/schema/raw/master/csl-citation.json"} </w:instrText>
      </w:r>
      <w:r>
        <w:rPr>
          <w:lang w:val="en-US" w:eastAsia="zh-CN"/>
        </w:rPr>
        <w:fldChar w:fldCharType="separate"/>
      </w:r>
      <w:r w:rsidR="00EF5F75" w:rsidRPr="00EF5F75">
        <w:rPr>
          <w:rFonts w:cs="Arial"/>
        </w:rPr>
        <w:t>(Del Caño et al., 2023)</w:t>
      </w:r>
      <w:r>
        <w:rPr>
          <w:lang w:val="en-US" w:eastAsia="zh-CN"/>
        </w:rPr>
        <w:fldChar w:fldCharType="end"/>
      </w:r>
      <w:r w:rsidRPr="00FA198C">
        <w:rPr>
          <w:lang w:val="en-US" w:eastAsia="zh-CN"/>
        </w:rPr>
        <w:t xml:space="preserve">. </w:t>
      </w:r>
      <w:r w:rsidR="00852C99" w:rsidRPr="00FA198C">
        <w:rPr>
          <w:lang w:val="en-US"/>
        </w:rPr>
        <w:t xml:space="preserve"> Lei</w:t>
      </w:r>
      <w:r w:rsidR="00852C99">
        <w:fldChar w:fldCharType="begin"/>
      </w:r>
      <w:r w:rsidR="001C5A2B" w:rsidRPr="00FA198C">
        <w:rPr>
          <w:lang w:val="en-US"/>
        </w:rPr>
        <w:instrText xml:space="preserve"> ADDIN ZOTERO_ITEM CSL_CITATION {"citationID":"cHeGxzID","properties":{"formattedCitation":"(Lei and Sim\\uc0\\u245{}es, 2021)","plainCitation":"(Lei and Simões, 2021)","noteIndex":0},"citationItems":[{"id":461,"uris":["http://zotero.org/users/local/vC42Velb/items/JCR5JMTT"],"itemData":{"id":461,"type":"article-journal","abstract":"This work reviews the current impact and manifestation of ketosis (hyperketonemia) in dairy cattle, emphasizing the practical use of laboratory methods, field tests, and milk data to monitoring this disease. Ketosis is a major issue in high-producing cows, easily reaching a prevalence of 20% during early postpartum when the negative energy balance is well established. Its economic losses, mainly related to decreasing milk yield, fertility, and treatment costs, have been estimated up to €250 per case of ketosis/year, which can double if associated diseases are considered. A deep relationship between subclinical or clinical ketosis and negative energy balance and related production diseases can be observed mainly in the first two months postpartum. Fourier transform infrared spectrometry methods gradually take place in laboratory routine to evaluates body ketones (e.g., beta-hydroxybutyrate) and probably will accurately substitute cowside blood and milk tests at a farm in avenir. Fat to protein ratio and urea in milk are largely evaluated each month in dairy farms indicating animals at risk of hyperketonemia. At preventive levels, other than periodical evaluation of body condition score and controlling modifiable or identifying non-modifiable risk factors, the ruminatory activity assessment during the peripartum seems to be a valuable tool at farms. We conclude that a technological advance progressively takes place to mitigate the effects of these metabolic diseases, which challenge the high-yielding cows.","container-title":"Dairy","DOI":"10.3390/dairy2020025","ISSN":"2624-862X","issue":"2","journalAbbreviation":"Dairy","language":"en","license":"https://creativecommons.org/licenses/by/4.0/","page":"303-325","source":"DOI.org (Crossref)","title":"Invited Review: Ketosis Diagnosis and Monitoring in High-Producing Dairy Cows","title-short":"Invited Review","URL":"https://www.mdpi.com/2624-862X/2/2/25","volume":"2","author":[{"family":"Lei","given":"Mariana Alves Caipira"},{"family":"Simões","given":"João"}],"accessed":{"date-parts":[["2024",8,17]]},"issued":{"date-parts":[["2021",6,18]]}}}],"schema":"https://github.com/citation-style-language/schema/raw/master/csl-citation.json"} </w:instrText>
      </w:r>
      <w:r w:rsidR="00852C99">
        <w:fldChar w:fldCharType="separate"/>
      </w:r>
      <w:r w:rsidR="00EF5F75" w:rsidRPr="00EF5F75">
        <w:rPr>
          <w:rFonts w:cs="Arial"/>
        </w:rPr>
        <w:t>(Lei and Simões, 2021)</w:t>
      </w:r>
      <w:r w:rsidR="00852C99">
        <w:fldChar w:fldCharType="end"/>
      </w:r>
      <w:r w:rsidR="00852C99" w:rsidRPr="00FA198C">
        <w:rPr>
          <w:lang w:val="en-US"/>
        </w:rPr>
        <w:t xml:space="preserve"> pointed out that measuring the concentration of </w:t>
      </w:r>
      <w:r w:rsidR="00852C99" w:rsidRPr="00D15051">
        <w:t>β</w:t>
      </w:r>
      <w:r w:rsidR="00852C99" w:rsidRPr="00FA198C">
        <w:rPr>
          <w:lang w:val="en-US"/>
        </w:rPr>
        <w:t>-hydroxybutyrate in the blood is an effective method for the diagnosis of ketosis.</w:t>
      </w:r>
      <w:r w:rsidR="00976FFD" w:rsidRPr="00FA198C">
        <w:rPr>
          <w:lang w:val="en-US" w:eastAsia="zh-CN"/>
        </w:rPr>
        <w:t xml:space="preserve"> Zhang </w:t>
      </w:r>
      <w:r w:rsidR="00976FFD">
        <w:rPr>
          <w:lang w:eastAsia="zh-CN"/>
        </w:rPr>
        <w:fldChar w:fldCharType="begin"/>
      </w:r>
      <w:r w:rsidR="00976FFD" w:rsidRPr="00FA198C">
        <w:rPr>
          <w:lang w:val="en-US" w:eastAsia="zh-CN"/>
        </w:rPr>
        <w:instrText xml:space="preserve"> ADDIN ZOTERO_ITEM CSL_CITATION {"citationID":"nDwSU6ma","properties":{"formattedCitation":"(Zhang et al., 2021)","plainCitation":"(Zhang et al., 2021)","noteIndex":0},"citationItems":[{"id":624,"uris":["http://zotero.org/users/local/vC42Velb/items/IDMKE42R"],"itemData":{"id":624,"type":"article-journal","abstract":"&lt;p&gt;Ketosis and subclinical ketosis are widespread among dairy cows especially after calving. Etiopathology of ketosis has been related to negative energy balance. The objective of this study was to investigate metabolite fingerprints in the urine of pre-ketotic, ketotic, and post-ketotic cows to identify potential metabolite alterations that can be used in the future to identify susceptible cows for ketosis and metabolic pathways involved in the development of disease. In this study, NMR, DI/LC-MS/MS, and GC-MS-based metabolomics were used to analyze urine samples from 6 cows diagnosed with ketosis and 20 healthy control (CON) cows at −8 and −4 weeks prepartum, the week (+1 to +3) of ketosis diagnosis, and at +4 and +8 weeks after parturition. Univariate and multivariate analyses were used to screen metabolite panels that can identify cows at their pre-ketotic stage. A total of 54, 42, 48, 16, and 31 differential metabolites between the ketotic and CON cows were identified at −8 and −4 weeks prepartum, ketosis w</w:instrText>
      </w:r>
      <w:r w:rsidR="00976FFD" w:rsidRPr="003145F5">
        <w:rPr>
          <w:lang w:val="en-US" w:eastAsia="zh-CN"/>
        </w:rPr>
        <w:instrText xml:space="preserve">eek, and at +4, and +8 weeks postpartum, respectively. Variable importance in projection (VIP) plots ranked the most significant differential metabolites, which differentiated ketotic cows from the CON ones. Additionally, several metabolic pathways that are related to ketosis were identified. Moreover, two promising metabolite panels were identified which clearly separated ketotic from CON cows with excellent level of sensitivity and specificity. Overall, multiple urinary metabolite alterations were identified in pre-ketotic, ketotic, and post-ketotic cows. The metabolite panels identified need to be validated in the future in a larger cohort of animals.&lt;/p&gt;","container-title":"Frontiers in Veterinary Science","DOI":"10.3389/fvets.2021.595983","ISSN":"2297-1769","journalAbbreviation":"Front. Vet. Sci.","language":"English","note":"publisher: Frontiers","source":"Frontiers","title":"A Multi-Platform Metabolomics Approach Identifies Urinary Metabolite Signatures That Differentiate Ketotic From Healthy Dairy Cows","URL":"https://www.frontiersin.org/journals/veterinary-science/articles/10.3389/fvets.2021.595983/full","volume":"8","author":[{"family":"Zhang","given":"Guanshi"},{"family":"Mandal","given":"Rupasri"},{"family":"Wishart","given":"David S."},{"family":"Ametaj","given":"Burim N."}],"accessed":{"date-parts":[["2024",12,18]]},"issued":{"date-parts":[["2021",1,26]]}}}],"schema":"https://github.com/citation-style-language/schema/raw/master/csl-citation.json"} </w:instrText>
      </w:r>
      <w:r w:rsidR="00976FFD">
        <w:rPr>
          <w:lang w:eastAsia="zh-CN"/>
        </w:rPr>
        <w:fldChar w:fldCharType="separate"/>
      </w:r>
      <w:r w:rsidR="00EF5F75" w:rsidRPr="00EF5F75">
        <w:rPr>
          <w:rFonts w:cs="Arial"/>
        </w:rPr>
        <w:t>(Zhang et al., 2021)</w:t>
      </w:r>
      <w:r w:rsidR="00976FFD">
        <w:rPr>
          <w:lang w:eastAsia="zh-CN"/>
        </w:rPr>
        <w:fldChar w:fldCharType="end"/>
      </w:r>
      <w:r w:rsidR="007A7715">
        <w:rPr>
          <w:rFonts w:hint="eastAsia"/>
          <w:lang w:eastAsia="zh-CN"/>
        </w:rPr>
        <w:t xml:space="preserve"> </w:t>
      </w:r>
      <w:r w:rsidR="003145F5" w:rsidRPr="003145F5">
        <w:rPr>
          <w:lang w:val="en-US"/>
        </w:rPr>
        <w:t xml:space="preserve">found that there </w:t>
      </w:r>
      <w:r w:rsidR="00685EBC">
        <w:rPr>
          <w:rFonts w:hint="eastAsia"/>
          <w:lang w:val="en-US" w:eastAsia="zh-CN"/>
        </w:rPr>
        <w:t>were</w:t>
      </w:r>
      <w:r w:rsidR="003145F5" w:rsidRPr="003145F5">
        <w:rPr>
          <w:lang w:val="en-US"/>
        </w:rPr>
        <w:t xml:space="preserve"> various differences in urinary metabolites between cows with ketosis and healthy cows, such as higher levels of 3-hydroxybutyrate and acetone in the urine of cows with ketosis.</w:t>
      </w:r>
      <w:r w:rsidRPr="003145F5">
        <w:rPr>
          <w:rFonts w:hint="eastAsia"/>
          <w:lang w:val="en-US" w:eastAsia="zh-CN"/>
        </w:rPr>
        <w:t xml:space="preserve"> </w:t>
      </w:r>
      <w:r w:rsidR="00C123A9" w:rsidRPr="00893916">
        <w:rPr>
          <w:lang w:val="en-US" w:eastAsia="zh-CN"/>
        </w:rPr>
        <w:lastRenderedPageBreak/>
        <w:t>Qiao</w:t>
      </w:r>
      <w:r w:rsidR="00C123A9">
        <w:rPr>
          <w:lang w:val="en-US" w:eastAsia="zh-CN"/>
        </w:rPr>
        <w:fldChar w:fldCharType="begin"/>
      </w:r>
      <w:r w:rsidR="00C123A9">
        <w:rPr>
          <w:lang w:val="en-US" w:eastAsia="zh-CN"/>
        </w:rPr>
        <w:instrText xml:space="preserve"> ADDIN ZOTERO_ITEM CSL_CITATION {"citationID":"3EmQLr0t","properties":{"formattedCitation":"(Qiao et al., 2014)","plainCitation":"(Qiao et al., 2014)","noteIndex":0},"citationItems":[{"id":608,"uris":["http://zotero.org/users/local/vC42Velb/items/UVM8WT3I"],"itemData":{"id":608,"type":"article-journal","abstract":"Background. Acetone, β-hydroxybutyric acid, and acetoacetic acid are three types of ketone body that may be found in the breath, blood, and urine. Detecting altered concentrations of ketones in the breath, blood, and urine is crucial for the diagnosis and treatment of diabetic ketosis. The aim of this study was to evaluate the advantages of different detection methods for ketones, and to establish whether detection of the concentration of ketones in the breath is an effective and practical technique. Methods. We measured the concentrations of acetone in the breath using gas chromatography-mass spectrometry and β-hydroxybutyrate in fingertip blood collected from 99 patients with diabetes assigned to groups 1 (−), 2 (±), 3 (+), 4 (++), or 5 (+++) according to urinary ketone concentrations. Results. There were strong relationships between fasting blood glucose, age, and diabetic ketosis. Exhaled acetone concentration significantly correlated with concentrations of fasting blood glucose, ketones in the blood and urine, LDL-C, creatinine, and blood urea nitrogen. Conclusions. Breath testing for ketones has a high sensitivity and specificity and appears to be a noninvasive, convenient, and repeatable method for the diagnosis and therapeutic monitoring of diabetic ketosis.","container-title":"BioMed Research International","DOI":"10.1155/2014/869186","ISSN":"2314-6141","issue":"1","language":"en","license":"Copyright © 2014 Yue Qiao et al.","note":"_eprint: https://onlinelibrary.wiley.com/doi/pdf/10.1155/2014/869186","page":"869186","source":"Wiley Online Library","title":"Breath Ketone Testing: A New Biomarker for Diagnosis and Therapeutic Monitoring of Diabetic Ketosis","title-short":"Breath Ketone Testing","URL":"https://onlinelibrary.wiley.com/doi/abs/10.1155/2014/869186","volume":"2014","author":[{"family":"Qiao","given":"Yue"},{"family":"Gao","given":"Zhaohua"},{"family":"Liu","given":"Yong"},{"family":"Cheng","given":"Yan"},{"family":"Yu","given":"Mengxiao"},{"family":"Zhao","given":"Lingling"},{"family":"Duan","given":"Yixiang"},{"family":"Liu","given":"Yu"}],"accessed":{"date-parts":[["2024",12,17]]},"issued":{"date-parts":[["2014"]]}}}],"schema":"https://github.com/citation-style-language/schema/raw/master/csl-citation.json"} </w:instrText>
      </w:r>
      <w:r w:rsidR="00C123A9">
        <w:rPr>
          <w:lang w:val="en-US" w:eastAsia="zh-CN"/>
        </w:rPr>
        <w:fldChar w:fldCharType="separate"/>
      </w:r>
      <w:r w:rsidR="00EF5F75" w:rsidRPr="00EF5F75">
        <w:rPr>
          <w:rFonts w:cs="Arial"/>
        </w:rPr>
        <w:t>(Qiao et al., 2014)</w:t>
      </w:r>
      <w:r w:rsidR="00C123A9">
        <w:rPr>
          <w:lang w:val="en-US" w:eastAsia="zh-CN"/>
        </w:rPr>
        <w:fldChar w:fldCharType="end"/>
      </w:r>
      <w:r w:rsidR="00C123A9">
        <w:rPr>
          <w:rFonts w:hint="eastAsia"/>
          <w:lang w:val="en-US" w:eastAsia="zh-CN"/>
        </w:rPr>
        <w:t xml:space="preserve"> </w:t>
      </w:r>
      <w:r w:rsidR="00C123A9" w:rsidRPr="003145F5">
        <w:rPr>
          <w:lang w:val="en-US" w:eastAsia="zh-CN"/>
        </w:rPr>
        <w:t>measured the concentration of acetone in the breath using gas chromatography-mass spectrometry and found that the concentration of acetone in the breath of dairy cows was significantly correlated with the concentration of ketone bodies in the blood and urine.</w:t>
      </w:r>
      <w:r w:rsidR="00094D21">
        <w:rPr>
          <w:rFonts w:hint="eastAsia"/>
          <w:lang w:eastAsia="zh-CN"/>
        </w:rPr>
        <w:t xml:space="preserve"> </w:t>
      </w:r>
      <w:r w:rsidR="00852C99" w:rsidRPr="00D15051">
        <w:t xml:space="preserve"> </w:t>
      </w:r>
    </w:p>
    <w:p w14:paraId="15848F25" w14:textId="1AB42403" w:rsidR="00972EA9" w:rsidRDefault="00E22412" w:rsidP="00972EA9">
      <w:pPr>
        <w:pStyle w:val="ANMmaintext"/>
        <w:ind w:firstLine="708"/>
        <w:rPr>
          <w:lang w:eastAsia="zh-CN"/>
        </w:rPr>
      </w:pPr>
      <w:r>
        <w:t xml:space="preserve">Ketosis </w:t>
      </w:r>
      <w:r>
        <w:rPr>
          <w:rFonts w:hint="eastAsia"/>
          <w:lang w:eastAsia="zh-CN"/>
        </w:rPr>
        <w:t>can be</w:t>
      </w:r>
      <w:r>
        <w:t xml:space="preserve"> divided into clinical and subclinical </w:t>
      </w:r>
      <w:r>
        <w:rPr>
          <w:rFonts w:hint="eastAsia"/>
          <w:lang w:eastAsia="zh-CN"/>
        </w:rPr>
        <w:t xml:space="preserve">two </w:t>
      </w:r>
      <w:r>
        <w:t xml:space="preserve">types. Compared to </w:t>
      </w:r>
      <w:r>
        <w:rPr>
          <w:rFonts w:hint="eastAsia"/>
          <w:lang w:eastAsia="zh-CN"/>
        </w:rPr>
        <w:t xml:space="preserve">dairy </w:t>
      </w:r>
      <w:r>
        <w:t xml:space="preserve">cows with clinical ketosis, cows with subclinical ketosis lack obvious symptoms, such as </w:t>
      </w:r>
      <w:r w:rsidRPr="00C8691B">
        <w:rPr>
          <w:lang w:val="en-US"/>
        </w:rPr>
        <w:t>dry feces</w:t>
      </w:r>
      <w:r>
        <w:t>, foamy milk, and light-yellow urine</w:t>
      </w:r>
      <w:r w:rsidR="00972EA9">
        <w:rPr>
          <w:rFonts w:hint="eastAsia"/>
          <w:lang w:eastAsia="zh-CN"/>
        </w:rPr>
        <w:t xml:space="preserve"> </w:t>
      </w:r>
      <w:r w:rsidR="00972EA9">
        <w:fldChar w:fldCharType="begin"/>
      </w:r>
      <w:r w:rsidR="00972EA9">
        <w:instrText xml:space="preserve"> ADDIN ZOTERO_ITEM CSL_CITATION {"citationID":"hzb3xtZG","properties":{"formattedCitation":"(Huang et al., 2024)","plainCitation":"(Huang et al., 2024)","noteIndex":0},"citationItems":[{"id":570,"uris":["http://zotero.org/users/local/vC42Velb/items/XUSYV4FY"],"itemData":{"id":570,"type":"article-journal","abstract":"Ketosis, a commonly observed energy metabolism disorder in dairy cows during the peripartal period, is distinguished by increased concentrations of BHB in the blood. This condition has a negative impact on milk production and quality, causing financial losses. An untargeted metabolomics approach was performed on plasma samples from cows between 5 and 7 DIM diagnosed as controls (CON; BHB &lt;1.2 mM, n = 30), subclinically ketotic (SCK; 1.2 &lt; BHB &lt;3.0 mM, n = 30), or clinically ketotic (CK; BHB &gt;3.0 mM, n = 30). Cows were selected from a commercial farm of 214 Holstein cows (average 305-d yield in the previous lactation of 35.42 ± 7.23 kg/d; parity, 2.41 ± 1.12; BCS, 3.1 ± 0.45). All plasma and milk samples (n = 90) were subjected to liquid chromatography-MS-based metabolomic analysis. Statistical analyses were performed using GraphPad Prism 8.0, MetaboAnalyst 4.0, and R version 4.1.3. Compared with the CON group, both SCK and CK groups had greater milk fat, freezing point, and fat-to-protein ratio, as well as lower milk protein, lactose, solids-not-fat, and milk density. Within 21 d after calving, compared with CON, the SCK group experienced a reduction of 2.65 kg/d in milk yield, while the CK group experienced a decrease of 7.7 kg/d. Untargeted metabolomics analysis facilitated the annotation of a total of 5,259 and 8,423 metabolites in plasma and milk. Differentially affected metabolites were screened in CON versus SCK, CON versus CK, and SCK versus CK (unpaired t-test, false discovery rate &lt;0.05; and absolute value of log(2)-fold change &gt;1.5). A total of 1,544 and 1,888 differentially affected metabolites were detected in plasma and milk. In plasma, glycerophospholipid metabolism, pyrimidine metabolism, tryptophan metabolism, sphingolipid metabolism, amino sugar and nucleotide sugar metabolism, phenylalanine metabolism, and steroid hormone biosynthesis were identified as important pathways. Weighted gene co-expression network analysis (WGCNA) indicated that tryptophan metabolism is a key pathway associated with the occurrence and development of ketosis. Increases in 5-hydroxytryptophan and decreases in kynurenine and 3-indoleacetic acid in SCK and CK were suggestive of an impact at the gut level. The decrease of most glycerophospholipids indicated that ketosis is associated with disordered lipid metabolism. For milk, pyrimidine metabolism, purine metabolism, pantothenate and CoA biosynthesis, amino sugar and nucleotide sugar metabolism, nicotinate and nicotinamide metabolism, sphingolipid metabolism, and fatty acid degradation were identified as important pathways. The WGCNA indicated that purine and pyrimidine metabolism in plasma was highly correlated with milk yield during the peripartal period. Alterations in purine and pyrimidine metabolism characterized ketosis, with lower levels of these metabolites in both milk and blood underscoring reduced efficiency in nitrogen metabolism. Our results may help to establish a foundation for future research investigating mechanisms responsible for the occurrence and development of ketosis in peripartal cows.","container-title":"Journal of Dairy Science","DOI":"10.3168/jds.2023-24496","ISSN":"0022-0302","issue":"8","journalAbbreviation":"Journal of Dairy Science","page":"6340-6357","source":"ScienceDirect","title":"Plasma and milk metabolomics profiles in dairy cows with subclinical and clinical ketosis","URL":"https://www.sciencedirect.com/science/article/pii/S0022030224007380","volume":"107","author":[{"family":"Huang","given":"Yan"},{"family":"Zhang","given":"Bihong"},{"family":"Mauck","given":"John"},{"family":"Loor","given":"Juan J."},{"family":"Wei","given":"Bo"},{"family":"Shen","given":"Bingyu"},{"family":"Wang","given":"Yazhou"},{"family":"Zhao","given":"Chenxu"},{"family":"Zhu","given":"Xiaoyan"},{"family":"Wang","given":"Jianguo"}],"accessed":{"date-parts":[["2024",12,16]]},"issued":{"date-parts":[["2024",8,1]]}}}],"schema":"https://github.com/citation-style-language/schema/raw/master/csl-citation.json"} </w:instrText>
      </w:r>
      <w:r w:rsidR="00972EA9">
        <w:fldChar w:fldCharType="separate"/>
      </w:r>
      <w:r w:rsidR="00972EA9" w:rsidRPr="00972EA9">
        <w:rPr>
          <w:rFonts w:cs="Arial"/>
        </w:rPr>
        <w:t>(Huang et al., 2024)</w:t>
      </w:r>
      <w:r w:rsidR="00972EA9">
        <w:fldChar w:fldCharType="end"/>
      </w:r>
      <w:r w:rsidR="00972EA9">
        <w:rPr>
          <w:rFonts w:hint="eastAsia"/>
          <w:lang w:eastAsia="zh-CN"/>
        </w:rPr>
        <w:t>.</w:t>
      </w:r>
      <w:r>
        <w:t xml:space="preserve"> As a result, it is difficult to accurately detect subclinical ketosis using traditional methods. Additionally, there is a lag in predicting </w:t>
      </w:r>
      <w:bookmarkStart w:id="20" w:name="OLE_LINK39"/>
      <w:r>
        <w:t xml:space="preserve">subclinical ketosis in </w:t>
      </w:r>
      <w:r w:rsidR="006701CA">
        <w:rPr>
          <w:rFonts w:hint="eastAsia"/>
          <w:lang w:eastAsia="zh-CN"/>
        </w:rPr>
        <w:t xml:space="preserve">dairy </w:t>
      </w:r>
      <w:r>
        <w:t>cows</w:t>
      </w:r>
      <w:bookmarkEnd w:id="20"/>
      <w:r>
        <w:t xml:space="preserve">. Although farmers can collect physiological data from cows on the farm, the analysis takes some time. Based on the physiological indicators and </w:t>
      </w:r>
      <w:r w:rsidR="00C95A5F">
        <w:t xml:space="preserve">behavioral </w:t>
      </w:r>
      <w:r>
        <w:t xml:space="preserve">data of dairy cows, a subclinical ketosis prediction method can be established to proactively detect </w:t>
      </w:r>
      <w:r w:rsidR="006701CA">
        <w:t>subclinical ketosis in dairy cows</w:t>
      </w:r>
      <w:r>
        <w:t>, thereby alleviating the difficulties faced by farmers and scholars.</w:t>
      </w:r>
      <w:bookmarkEnd w:id="17"/>
      <w:bookmarkEnd w:id="19"/>
    </w:p>
    <w:bookmarkEnd w:id="18"/>
    <w:p w14:paraId="14D9EFC4" w14:textId="470515DD" w:rsidR="00313BB3" w:rsidRPr="00FB3F36" w:rsidRDefault="000A7FBB" w:rsidP="00972EA9">
      <w:pPr>
        <w:pStyle w:val="ANMmaintext"/>
        <w:ind w:firstLine="708"/>
        <w:rPr>
          <w:lang w:val="en-US" w:eastAsia="zh-CN"/>
        </w:rPr>
      </w:pPr>
      <w:r w:rsidRPr="00893916">
        <w:rPr>
          <w:lang w:val="en-US" w:eastAsia="zh-CN"/>
        </w:rPr>
        <w:t>In recent years, scholars have gradually developed methods using machine learning to predict</w:t>
      </w:r>
      <w:r w:rsidR="00972EA9">
        <w:rPr>
          <w:rFonts w:hint="eastAsia"/>
          <w:lang w:val="en-US" w:eastAsia="zh-CN"/>
        </w:rPr>
        <w:t xml:space="preserve"> </w:t>
      </w:r>
      <w:r w:rsidR="00972EA9">
        <w:t>subclinical</w:t>
      </w:r>
      <w:r w:rsidRPr="00893916">
        <w:rPr>
          <w:lang w:val="en-US" w:eastAsia="zh-CN"/>
        </w:rPr>
        <w:t xml:space="preserve"> ketosis in dairy cows.</w:t>
      </w:r>
      <w:r>
        <w:rPr>
          <w:rFonts w:hint="eastAsia"/>
          <w:lang w:val="en-US" w:eastAsia="zh-CN"/>
        </w:rPr>
        <w:t xml:space="preserve"> </w:t>
      </w:r>
      <w:r w:rsidR="00C94A35" w:rsidRPr="00893916">
        <w:rPr>
          <w:rFonts w:cs="Arial"/>
          <w:lang w:val="fr-FR"/>
        </w:rPr>
        <w:t>Mandujano</w:t>
      </w:r>
      <w:r w:rsidR="00C94A35" w:rsidRPr="00893916">
        <w:rPr>
          <w:lang w:val="fr-FR" w:eastAsia="zh-CN"/>
        </w:rPr>
        <w:t xml:space="preserve"> </w:t>
      </w:r>
      <w:r w:rsidR="00C94A35">
        <w:rPr>
          <w:lang w:val="en-US" w:eastAsia="zh-CN"/>
        </w:rPr>
        <w:fldChar w:fldCharType="begin"/>
      </w:r>
      <w:r w:rsidR="00C94A35" w:rsidRPr="00FB3F36">
        <w:rPr>
          <w:lang w:val="fr-FR" w:eastAsia="zh-CN"/>
        </w:rPr>
        <w:instrText xml:space="preserve"> ADDIN ZOTERO_ITEM CSL_CITATION {"citationID":"N3tLIQeJ","properties":{"formattedCitation":"(Mandujano Reyes et al., 2021)","plainCitation":"(Mandujano Reyes et al., 2021)","noteIndex":0},"citationItems":[{"id":628,"uris":["http://zotero.org/users/local/vC42Velb/items/ITBQSQJD"],"itemData":{"id":628,"type":"article-journal","abstract":"Dairy cows suffer poor metabolic adaptation syndrome (PMAS)11PMAS: Poor metabolic adaptation syndrome. during early post-calving periods caused by negative energy balance. Measurement of blood beta-hydroxy butyric acid (BHBA)22BHBA: beta-hydroxy butyric acid. and blood non-esterified fatty acids (NEFA)33NEFA: non-esterified fatty acids. allow early and accurate detection of negative energy balance. Machine learning prediction of blood BHBA and blood NEFA using milk testing samples represents an opportunity to identify at-risk animals, using less labor than direct blood testing methods. Routine milk testing on modern dairies and computer record keeping provide an immense amount of data which can then be used in machine learning models. Previous research for predicting blood metabolites using Fourier-transform infrared spectroscopy (FTIR)44FTIR: Fourier-transform infrared spectroscopy. milk data has focused mainly on individual models rather than a comparison among the models. Full model selection is the process of comparing different combinations of pre-processing methods, variable selection, and statistical learning algorithms to determine which model results in the lowest prediction error for a given dataset. For this project we used a full model selection approach with regression trees (rtFMS)55rtFMS: full model selection approach with regression trees. . rtFMS uses the cross-validated performance of different model configurations to feed a regression tree for selecting a final model. A total of 384 possible model configurations (algorithms, predictors and data preprocessing options) for each outcome (blood BHBA and blood NEFA) were considered in the rtFMS technique. rtFMS allows direct comparison of multiple modeling approaches reducing bias due to empirical knowledge, modeling habits, or preferences, identifying the model with minimal root mean squared prediction error (RMSE)66RMSE: root mean squared prediction error. . An elastic net regression model was selected as the best performing model for both biomarkers. The input data for blood BHBA predictions were FTIR milk spectra, with a second derivative pre-processing, and a filter with 212 wave numbers, obtaining RMSE = 0.354 (0.328−0.392). The best performing model for blood NEFA had input data of FTIR milk spectra, with a second derivative pre-processing</w:instrText>
      </w:r>
      <w:r w:rsidR="00C94A35" w:rsidRPr="00902CD9">
        <w:rPr>
          <w:lang w:val="fr-FR" w:eastAsia="zh-CN"/>
        </w:rPr>
        <w:instrText xml:space="preserve">, and a filter with 212 wave numbers filter along with the time of milking, obtaining RMSE = 0.601 (0.564−0.654). The comparison of multiple modeling strategies, conducted by rtFMS, present an option for improved FTIR prediction models of blood BHBA and blood NEFA by reducing error due to human bias. The implementation of rtFMS to design future prediction models can guide model inputs and features. Our prediction models have the potential to increase early detection of metabolic disorders in dairy cows during the transition period.","container-title":"Preventive Veterinary Medicine","DOI":"10.1016/j.prevetmed.2021.105422","ISSN":"0167-5877","journalAbbreviation":"Preventive Veterinary Medicine","page":"105422","source":"ScienceDirect","title":"Full model selection using regression trees for numeric predictions of biomarkers for metabolic challenges in dairy cows","URL":"https://www.sciencedirect.com/science/article/pii/S0167587721001665","volume":"193","author":[{"family":"Mandujano Reyes","given":"J. F."},{"family":"Walleser","given":"E."},{"family":"Hachenberg","given":"S."},{"family":"Gruber","given":"S."},{"family":"Kammer","given":"M."},{"family":"Baumgartner","given":"C."},{"family":"Mansfeld","given":"R."},{"family":"Anklam","given":"K."},{"family":"Döpfer","given":"D."}],"accessed":{"date-parts":[["2024",12,18]]},"issued":{"date-parts":[["2021",8,1]]}}}],"schema":"https://github.com/citation-style-language/schema/raw/master/csl-citation.json"} </w:instrText>
      </w:r>
      <w:r w:rsidR="00C94A35">
        <w:rPr>
          <w:lang w:val="en-US" w:eastAsia="zh-CN"/>
        </w:rPr>
        <w:fldChar w:fldCharType="separate"/>
      </w:r>
      <w:r w:rsidR="00EF5F75" w:rsidRPr="00902CD9">
        <w:rPr>
          <w:rFonts w:cs="Arial"/>
          <w:lang w:val="fr-FR"/>
        </w:rPr>
        <w:t>(Mandujano Reyes et al., 2021)</w:t>
      </w:r>
      <w:r w:rsidR="00C94A35">
        <w:rPr>
          <w:lang w:val="en-US" w:eastAsia="zh-CN"/>
        </w:rPr>
        <w:fldChar w:fldCharType="end"/>
      </w:r>
      <w:r w:rsidR="00C94A35" w:rsidRPr="00902CD9">
        <w:rPr>
          <w:lang w:val="fr-FR" w:eastAsia="zh-CN"/>
        </w:rPr>
        <w:t xml:space="preserve"> proposed a detection mode</w:t>
      </w:r>
      <w:r w:rsidR="0099175E" w:rsidRPr="00902CD9">
        <w:rPr>
          <w:rFonts w:hint="eastAsia"/>
          <w:lang w:val="fr-FR" w:eastAsia="zh-CN"/>
        </w:rPr>
        <w:t>l</w:t>
      </w:r>
      <w:r w:rsidR="00C94A35" w:rsidRPr="00902CD9">
        <w:rPr>
          <w:lang w:val="fr-FR" w:eastAsia="zh-CN"/>
        </w:rPr>
        <w:t xml:space="preserve"> based on </w:t>
      </w:r>
      <w:r w:rsidR="000B6E3A" w:rsidRPr="00902CD9">
        <w:rPr>
          <w:lang w:val="fr-FR" w:eastAsia="zh-CN"/>
        </w:rPr>
        <w:t xml:space="preserve">a </w:t>
      </w:r>
      <w:r w:rsidR="00893916" w:rsidRPr="00902CD9">
        <w:rPr>
          <w:lang w:val="fr-FR" w:eastAsia="zh-CN"/>
        </w:rPr>
        <w:t>full model selection approach</w:t>
      </w:r>
      <w:r w:rsidR="009739A7" w:rsidRPr="00902CD9">
        <w:rPr>
          <w:lang w:val="fr-FR" w:eastAsia="zh-CN"/>
        </w:rPr>
        <w:t xml:space="preserve"> </w:t>
      </w:r>
      <w:r w:rsidR="00893916" w:rsidRPr="00902CD9">
        <w:rPr>
          <w:lang w:val="fr-FR" w:eastAsia="zh-CN"/>
        </w:rPr>
        <w:t>with regression trees</w:t>
      </w:r>
      <w:r w:rsidR="00C94A35" w:rsidRPr="00902CD9">
        <w:rPr>
          <w:lang w:val="fr-FR" w:eastAsia="zh-CN"/>
        </w:rPr>
        <w:t xml:space="preserve"> that can predict metabolic disorders in early transition dairy cows, which can provide guidance for using machine learning methods for </w:t>
      </w:r>
      <w:r w:rsidR="00972EA9" w:rsidRPr="00902CD9">
        <w:rPr>
          <w:lang w:val="fr-FR"/>
        </w:rPr>
        <w:t xml:space="preserve">subclinical </w:t>
      </w:r>
      <w:r w:rsidR="00C94A35" w:rsidRPr="00902CD9">
        <w:rPr>
          <w:lang w:val="fr-FR" w:eastAsia="zh-CN"/>
        </w:rPr>
        <w:t xml:space="preserve">ketosis prediction. </w:t>
      </w:r>
      <w:r w:rsidRPr="009739A7">
        <w:rPr>
          <w:lang w:val="en-US" w:eastAsia="zh-CN"/>
        </w:rPr>
        <w:t xml:space="preserve">Ferreira </w:t>
      </w:r>
      <w:r>
        <w:rPr>
          <w:lang w:val="en-US" w:eastAsia="zh-CN"/>
        </w:rPr>
        <w:fldChar w:fldCharType="begin"/>
      </w:r>
      <w:r w:rsidRPr="009739A7">
        <w:rPr>
          <w:lang w:val="en-US" w:eastAsia="zh-CN"/>
        </w:rPr>
        <w:instrText xml:space="preserve"> ADDIN ZOTERO_ITEM CSL_CITATION {"citationID":"N0ogCPWy","properties":{"formattedCitation":"(Ferreira et al., 2024)","plainCitation":"(Ferreira et al., 2024)","noteIndex":0},"citationItems":[{"id":613,"uris":["http://zotero.org/users/local/vC42Velb/items/Y2KVSIFG"],"itemData":{"id":613,"type":"article-journal","abstract":"In precision livestock farming (PLF), wearable sensors, computer vision, and genomic tests generate large amounts of data, which can be challenging to integrate and analyze jointly due to their diverse nature. However, incorporating both genomic and phenotypic data together can be beneficial for developing predictive models in animal biology. The development of automated and modular data pipelines using scalable solutions such as cloud computing can be an effective strategy to integrate and analyze animal-level information in real-time. The objectives of this study were (1) to propose a cloud computing-based framework to automate the processing and integration of phenotypic and genotypic data, and (2) to assess different data fusion strategies (early and late fusion, and cooperative learning) for the early detection of subclinical ketosis (SCK) in dairy cows, integrating wearable sensors, imaging systems, and genotypic data in livestock farms. We developed a modular pipeline for image analysis, which includes body segmentation, frame quality assessment, animal identification, and body condition score (BCS), which were crucial for producing the feat</w:instrText>
      </w:r>
      <w:r>
        <w:rPr>
          <w:lang w:val="en-US" w:eastAsia="zh-CN"/>
        </w:rPr>
        <w:instrText xml:space="preserve">ures used in SCK detection. The body segmentation module achieved a Dice similarity coefficient of 0.990, the frame quality assessment module reached 99.1 % accuracy, the animal identification module attained 93.2 % accuracy, and the BCS module achieved accuracies of 81.1 % and 96.2 % when allowing up to 0.25 and 0.50 prediction error, respectively. For SCK detection, early fusion and cooperative learning achieved the lowest mean absolute errors in predicting plasma beta-hydroxybutyrate as a continuous variable (as low as 0.242). Late fusion, combined with an ordinary least squares regression, achieved the highest F1 scores for binary SCK prediction (up to 0.750). These results suggest that data fusion techniques can be effectively used to integrate genotypic and phenotypic data from multiple sensors. Additionally, SCK detection can be performed on dairy farms using the proposed cloud computing-based framework, which was implemented with modular, independent services that can be customized and reused for a variety of tasks.","container-title":"Computers and Electronics in Agriculture","DOI":"10.1016/j.compag.2024.109563","ISSN":"0168-1699","journalAbbreviation":"Computers and Electronics in Agriculture","page":"109563","source":"ScienceDirect","title":"Multi-modal machine learning for the early detection of metabolic disorder in dairy cows using a cloud computing framework","URL":"https://www.sciencedirect.com/science/article/pii/S0168169924009542","volume":"227","author":[{"family":"Ferreira","given":"Rafael E. P."},{"family":"Angels de Luis Balaguer","given":"Maria"},{"family":"Bresolin","given":"Tiago"},{"family":"Chandra","given":"Ranveer"},{"family":"Rosa","given":"Guilherme J. M."},{"family":"White","given":"Heather M."},{"family":"Dórea","given":"João R. R."}],"accessed":{"date-parts":[["2024",12,17]]},"issued":{"date-parts":[["2024",12,1]]}}}],"schema":"https://github.com/citation-style-language/schema/raw/master/csl-citation.json"} </w:instrText>
      </w:r>
      <w:r>
        <w:rPr>
          <w:lang w:val="en-US" w:eastAsia="zh-CN"/>
        </w:rPr>
        <w:fldChar w:fldCharType="separate"/>
      </w:r>
      <w:r w:rsidR="00EF5F75" w:rsidRPr="00EF5F75">
        <w:rPr>
          <w:rFonts w:cs="Arial"/>
        </w:rPr>
        <w:t>(Ferreira et al., 2024)</w:t>
      </w:r>
      <w:r>
        <w:rPr>
          <w:lang w:val="en-US" w:eastAsia="zh-CN"/>
        </w:rPr>
        <w:fldChar w:fldCharType="end"/>
      </w:r>
      <w:r w:rsidRPr="000A7FBB">
        <w:rPr>
          <w:lang w:val="en-US" w:eastAsia="zh-CN"/>
        </w:rPr>
        <w:t xml:space="preserve"> compared the applications of three data fusion techniques</w:t>
      </w:r>
      <w:r w:rsidR="009F00EA">
        <w:rPr>
          <w:lang w:val="en-US" w:eastAsia="zh-CN"/>
        </w:rPr>
        <w:t>(</w:t>
      </w:r>
      <w:r w:rsidRPr="000A7FBB">
        <w:rPr>
          <w:lang w:val="en-US" w:eastAsia="zh-CN"/>
        </w:rPr>
        <w:t>early fusion, late fusion, and cooperative learning</w:t>
      </w:r>
      <w:r w:rsidR="009F00EA">
        <w:rPr>
          <w:lang w:val="en-US" w:eastAsia="zh-CN"/>
        </w:rPr>
        <w:t xml:space="preserve">) </w:t>
      </w:r>
      <w:r w:rsidRPr="000A7FBB">
        <w:rPr>
          <w:lang w:val="en-US" w:eastAsia="zh-CN"/>
        </w:rPr>
        <w:t xml:space="preserve">in the early detection of subclinical ketosis in dairy cows, and developed a real-time cloud computing system for detecting </w:t>
      </w:r>
      <w:r w:rsidR="00972EA9">
        <w:t xml:space="preserve">subclinical </w:t>
      </w:r>
      <w:r w:rsidRPr="000A7FBB">
        <w:rPr>
          <w:lang w:val="en-US" w:eastAsia="zh-CN"/>
        </w:rPr>
        <w:t>ketosis in dairy cows based on these three data fusion techniques.</w:t>
      </w:r>
      <w:r w:rsidR="007E5B5F">
        <w:rPr>
          <w:rFonts w:hint="eastAsia"/>
          <w:lang w:val="en-US" w:eastAsia="zh-CN"/>
        </w:rPr>
        <w:t xml:space="preserve"> Wang </w:t>
      </w:r>
      <w:r w:rsidR="007E5B5F">
        <w:rPr>
          <w:lang w:val="en-US" w:eastAsia="zh-CN"/>
        </w:rPr>
        <w:fldChar w:fldCharType="begin"/>
      </w:r>
      <w:r w:rsidR="007E5B5F">
        <w:rPr>
          <w:lang w:val="en-US" w:eastAsia="zh-CN"/>
        </w:rPr>
        <w:instrText xml:space="preserve"> ADDIN ZOTERO_ITEM CSL_CITATION {"citationID":"mrR8PPn5","properties":{"formattedCitation":"(Wang et al., 2023)","plainCitation":"(Wang et al., 2023)","noteIndex":0},"citationItems":[{"id":505,"uris":["http://zotero.org/users/local/vC42Velb/items/XXYFV67F"],"itemData":{"id":505,"type":"article-journal","abstract":"Ketosis is considered to be the most important metabolic disease affecting dairy herds, surpassing ruminal acidosis and milk fever. On dairy farms, assessment and monitoring of ketosis risk are necessary for the health management of dairy cows. Changes in the content of hematological and serum biochemical parameters are commonly used to monitor ketosis in dairy cows. However, the collection and detection of these indicators are complex and may lead to stress reactions in cows. This study attempted to predict the risk of ketosis in dairy cows using machine learning models based on noninvasive prenatal indicators of parity, body condition score, dystocia score, daily rumination time, daily activity, and season of calving. Results showed the extreme gradient boosting (XGBoost) model had the highest prediction ability and the most accuracy, compared to random forest (RF), support vector machine (SVM), artificial neural network (ANN), and K-nearest neighbor (KNN). In the XGBoost model, daily rumination time (60.15%) and daily activity (16.73%) were identified with the highest percentage contribution to the model, followed by parity (10.41%), body condition score (6.42%), season of calving (4.23%), and dystocia score (2.06%). The probability of ketosis increased with decreasing daily rumination time and daily activity. Moreover, parity 3+ and summer may also increase the probability of ketosis. Finally, an open Shiny web application for predicting the risk of ketosis in dairy cows based on the XGBoost model was developed (https://2xzl2o-neaop.shinyapps.io/PreCowKetosis/). The application PreCowKetosis can provide decision support for researchers and farmers to prevent ketosis in dairy cows.","container-title":"Computers and Electronics in Agriculture","DOI":"10.1016/j.compag.2023.107697","ISSN":"0168-1699","journalAbbreviation":"Computers and Electronics in Agriculture","page":"107697","source":"ScienceDirect","title":"PreCowKetosis: A Shiny web application for predicting the risk of ketosis in dairy cows using prenatal indicators","title-short":"PreCowKetosis","URL":"https://www.sciencedirect.com/science/article/pii/S0168169923000856","volume":"206","author":[{"family":"Wang","given":"Haoran"},{"family":"Guo","given":"Tingxian"},{"family":"Wang","given":"Zhenyu"},{"family":"Xiao","given":"Jianhua"},{"family":"Gao","given":"Li"},{"family":"Gao","given":"Xiang"},{"family":"Wang","given":"Hongbin"}],"accessed":{"date-parts":[["2024",8,17]]},"issued":{"date-parts":[["2023",3,1]]}}}],"schema":"https://github.com/citation-style-language/schema/raw/master/csl-citation.json"} </w:instrText>
      </w:r>
      <w:r w:rsidR="007E5B5F">
        <w:rPr>
          <w:lang w:val="en-US" w:eastAsia="zh-CN"/>
        </w:rPr>
        <w:fldChar w:fldCharType="separate"/>
      </w:r>
      <w:r w:rsidR="00EF5F75" w:rsidRPr="00EF5F75">
        <w:rPr>
          <w:rFonts w:cs="Arial"/>
        </w:rPr>
        <w:t>(Wang et al., 2023)</w:t>
      </w:r>
      <w:r w:rsidR="007E5B5F">
        <w:rPr>
          <w:lang w:val="en-US" w:eastAsia="zh-CN"/>
        </w:rPr>
        <w:fldChar w:fldCharType="end"/>
      </w:r>
      <w:r w:rsidRPr="00FB3F36">
        <w:rPr>
          <w:lang w:val="en-US" w:eastAsia="zh-CN"/>
        </w:rPr>
        <w:t xml:space="preserve"> applied five machine learning algorithms (Extreme </w:t>
      </w:r>
      <w:r w:rsidR="007E5B5F">
        <w:rPr>
          <w:rFonts w:hint="eastAsia"/>
          <w:lang w:val="en-US" w:eastAsia="zh-CN"/>
        </w:rPr>
        <w:t>X-</w:t>
      </w:r>
      <w:r w:rsidRPr="00FB3F36">
        <w:rPr>
          <w:lang w:val="en-US" w:eastAsia="zh-CN"/>
        </w:rPr>
        <w:t xml:space="preserve">Boost, </w:t>
      </w:r>
      <w:r w:rsidR="002245D2">
        <w:rPr>
          <w:rFonts w:hint="eastAsia"/>
          <w:lang w:val="en-US" w:eastAsia="zh-CN"/>
        </w:rPr>
        <w:t>SVM, RF, KNN, and</w:t>
      </w:r>
      <w:r w:rsidRPr="00FB3F36">
        <w:rPr>
          <w:lang w:val="en-US" w:eastAsia="zh-CN"/>
        </w:rPr>
        <w:t xml:space="preserve"> Artificial Neural Network) to a </w:t>
      </w:r>
      <w:r w:rsidR="00972EA9">
        <w:lastRenderedPageBreak/>
        <w:t xml:space="preserve">subclinical </w:t>
      </w:r>
      <w:r w:rsidRPr="00FB3F36">
        <w:rPr>
          <w:lang w:val="en-US" w:eastAsia="zh-CN"/>
        </w:rPr>
        <w:t>ketosis dataset with six indicators</w:t>
      </w:r>
      <w:r w:rsidR="00DA71C7">
        <w:rPr>
          <w:rFonts w:hint="eastAsia"/>
          <w:lang w:val="en-US" w:eastAsia="zh-CN"/>
        </w:rPr>
        <w:t xml:space="preserve"> (</w:t>
      </w:r>
      <w:r w:rsidRPr="00FB3F36">
        <w:rPr>
          <w:lang w:val="en-US" w:eastAsia="zh-CN"/>
        </w:rPr>
        <w:t>parity, body condition score, dystocia score, daily rumination time, daily activity, and calving season</w:t>
      </w:r>
      <w:r w:rsidR="00DA71C7">
        <w:rPr>
          <w:rFonts w:hint="eastAsia"/>
          <w:lang w:val="en-US" w:eastAsia="zh-CN"/>
        </w:rPr>
        <w:t>)</w:t>
      </w:r>
      <w:r w:rsidRPr="00FB3F36">
        <w:rPr>
          <w:lang w:val="en-US" w:eastAsia="zh-CN"/>
        </w:rPr>
        <w:t xml:space="preserve"> to predict the risk of </w:t>
      </w:r>
      <w:r w:rsidR="00972EA9">
        <w:t xml:space="preserve">subclinical </w:t>
      </w:r>
      <w:r w:rsidRPr="00FB3F36">
        <w:rPr>
          <w:lang w:val="en-US" w:eastAsia="zh-CN"/>
        </w:rPr>
        <w:t>ketosis.</w:t>
      </w:r>
      <w:r w:rsidR="007E5B5F">
        <w:rPr>
          <w:rFonts w:hint="eastAsia"/>
          <w:lang w:val="en-US" w:eastAsia="zh-CN"/>
        </w:rPr>
        <w:t xml:space="preserve"> </w:t>
      </w:r>
      <w:r w:rsidR="007E5B5F" w:rsidRPr="007E5B5F">
        <w:rPr>
          <w:rFonts w:cs="Arial"/>
        </w:rPr>
        <w:t>Satoła</w:t>
      </w:r>
      <w:r w:rsidR="007E5B5F">
        <w:rPr>
          <w:rFonts w:cs="Arial" w:hint="eastAsia"/>
          <w:lang w:eastAsia="zh-CN"/>
        </w:rPr>
        <w:t xml:space="preserve"> </w:t>
      </w:r>
      <w:r w:rsidR="007E5B5F">
        <w:rPr>
          <w:lang w:val="en-US" w:eastAsia="zh-CN"/>
        </w:rPr>
        <w:fldChar w:fldCharType="begin"/>
      </w:r>
      <w:r w:rsidR="007E5B5F">
        <w:rPr>
          <w:lang w:val="en-US" w:eastAsia="zh-CN"/>
        </w:rPr>
        <w:instrText xml:space="preserve"> ADDIN ZOTERO_ITEM CSL_CITATION {"citationID":"nTkAF2uE","properties":{"formattedCitation":"(Sato\\uc0\\u322{}a and Bauer, 2021)","plainCitation":"(Satoła and Bauer, 2021)","noteIndex":0},"citationItems":[{"id":617,"uris":["http://zotero.org/users/local/vC42Velb/items/A6LA48WF"],"itemData":{"id":617,"type":"article-journal","abstract":"The diagnosis of subclinical ketosis in dairy cows based on blood ketone bodies is a challenging and costly procedure. Scientists are searching for tools based on results of milk performance assessment that would allow monitoring the risk of subclinical ketosis. The objective of the study was (1) to design a scoring system that would allow choosing the best machine learning models for the identification of cows-at-risk of subclinical ketosis, (2) to select the best performing models, and (3) to validate them using a testing dataset containing unseen data. The scoring system was developed using two machine learning modeling pipelines, one for regression and one for classification. As part of the system, different feature selections, outlier detection, data scaling and oversampling methods were used. Various linear and non-linear models were fit using training datasets and evaluated on holdout, testing the datasets. For the assessment of suitability of individual models for predicting subclinical ketosis, three β-hydroxybutyrate concentration in blood (bBHB) thresholds were defined: 1.0, 1.2 and 1.4 mmol/L. Considering the thresholds of 1.2 and 1.4, the logistic regression model was found to be the best fitted model, which included independent variables such as fat-to-protein ratio, acetone and β-hydroxybutyrate concentrations in milk, lactose percentage, lactation number and days in milk. In the cross-validation, this model showed an average sensitivity of 0.74 or 0.75 and specificity of 0.76 or 0.78, at the pre-defined bBHB threshold 1.2 or 1.4 mmol/L, respectively. The values of these metrics were also similar in the external validation on the testing dataset (0.72 or 0.74 for sensitivity and 0.80 or 0.81 for specificity). For the bBHB threshold at 1.0 mmol/L, the best classification model was the model based on the SVC (Support Vector Classification) machine learning method, for which the sensitivity in the cross-validation was 0.74 and the specificity was 0.73. These metrics had lower values for the testing dataset (0.57 and 0.72 respectively). Regression models were characterized by poor fitness to data (R2 &lt; 0.4). The study results suggest that the prediction of subclinical ketosis based on data from test-day records using classification methods and machine learning algorithms can be a useful tool for monitoring the incidence of this metabolic disorder in dairy cattle herds.","container-title":"Animals","DOI":"10.3390/ani11072131","ISSN":"2076-2615","issue":"7","language":"en","license":"http://creativecommons.org/licenses/by/3.0/","note":"number: 7\npublisher: Multidisciplinary Digital Publishing Institute","page":"2131","source":"www.mdpi.com","title":"Predicting Subclinical Ketosis in Dairy Cows Using Machine Learning Techniques","URL":"https://www.mdpi.com/2076-2615/11/7/2131","volume":"11","author":[{"family":"Satoła","given":"Alicja"},{"family":"Bauer","given":"Edyta Agnieszka"}],"accessed":{"date-parts":[["2024",12,17]]},"issued":{"date-parts":[["2021",7]]}}}],"schema":"https://github.com/citation-style-language/schema/raw/master/csl-citation.json"} </w:instrText>
      </w:r>
      <w:r w:rsidR="007E5B5F">
        <w:rPr>
          <w:lang w:val="en-US" w:eastAsia="zh-CN"/>
        </w:rPr>
        <w:fldChar w:fldCharType="separate"/>
      </w:r>
      <w:r w:rsidR="00EF5F75" w:rsidRPr="00EF5F75">
        <w:rPr>
          <w:rFonts w:cs="Arial"/>
        </w:rPr>
        <w:t>(Satoła and Bauer, 2021)</w:t>
      </w:r>
      <w:r w:rsidR="007E5B5F">
        <w:rPr>
          <w:lang w:val="en-US" w:eastAsia="zh-CN"/>
        </w:rPr>
        <w:fldChar w:fldCharType="end"/>
      </w:r>
      <w:r w:rsidR="007E5B5F" w:rsidRPr="00FB3F36">
        <w:rPr>
          <w:lang w:val="en-US" w:eastAsia="zh-CN"/>
        </w:rPr>
        <w:t xml:space="preserve"> developed a support vector classification (SVC) model that performed best at specific </w:t>
      </w:r>
      <w:r w:rsidR="007E5B5F" w:rsidRPr="007E5B5F">
        <w:rPr>
          <w:lang w:val="nl-NL" w:eastAsia="zh-CN"/>
        </w:rPr>
        <w:t>β</w:t>
      </w:r>
      <w:r w:rsidR="007E5B5F" w:rsidRPr="00FB3F36">
        <w:rPr>
          <w:lang w:val="en-US" w:eastAsia="zh-CN"/>
        </w:rPr>
        <w:t>-hydroxybutyrate</w:t>
      </w:r>
      <w:r w:rsidR="002245D2">
        <w:rPr>
          <w:rFonts w:hint="eastAsia"/>
          <w:lang w:val="en-US" w:eastAsia="zh-CN"/>
        </w:rPr>
        <w:t xml:space="preserve"> (BHB)</w:t>
      </w:r>
      <w:r w:rsidR="007E5B5F" w:rsidRPr="00FB3F36">
        <w:rPr>
          <w:lang w:val="en-US" w:eastAsia="zh-CN"/>
        </w:rPr>
        <w:t xml:space="preserve"> concentration thresholds, demonstrating the strong potential of SVC as a tool for detecting </w:t>
      </w:r>
      <w:r w:rsidR="00972EA9">
        <w:t xml:space="preserve">subclinical </w:t>
      </w:r>
      <w:r w:rsidR="007E5B5F" w:rsidRPr="00FB3F36">
        <w:rPr>
          <w:lang w:val="en-US" w:eastAsia="zh-CN"/>
        </w:rPr>
        <w:t>ketosis.</w:t>
      </w:r>
      <w:r w:rsidR="00CB70EB">
        <w:rPr>
          <w:rFonts w:hint="eastAsia"/>
          <w:lang w:val="en-US" w:eastAsia="zh-CN"/>
        </w:rPr>
        <w:t xml:space="preserve"> Bauer</w:t>
      </w:r>
      <w:r w:rsidR="00CB70EB" w:rsidRPr="00CB70EB">
        <w:rPr>
          <w:lang w:val="en-US" w:eastAsia="zh-CN"/>
        </w:rPr>
        <w:t xml:space="preserve"> </w:t>
      </w:r>
      <w:r w:rsidR="00CB70EB">
        <w:rPr>
          <w:lang w:val="en-US" w:eastAsia="zh-CN"/>
        </w:rPr>
        <w:fldChar w:fldCharType="begin"/>
      </w:r>
      <w:r w:rsidR="00CB70EB">
        <w:rPr>
          <w:lang w:val="en-US" w:eastAsia="zh-CN"/>
        </w:rPr>
        <w:instrText xml:space="preserve"> ADDIN ZOTERO_ITEM CSL_CITATION {"citationID":"cEef9aei","properties":{"formattedCitation":"(Bauer and Jagusiak, 2022)","plainCitation":"(Bauer and Jagusiak, 2022)","noteIndex":0},"citationItems":[{"id":626,"uris":["http://zotero.org/users/local/vC42Velb/items/IFKGTHWH"],"itemData":{"id":626,"type":"article-journal","abstract":"Subclinical ketosis is one of the most dominant metabolic disorders in dairy herds during lactation. Cows suffering from ketosis experience elevated ketone body levels in blood and milk, including β-hydroxybutyric acid (BHB), acetone (ACE) and acetoacetic acid. Ketosis causes serious financial losses to dairy cattle breeders and milk producers due to the costs of diagnosis and management as well as animal welfare reasons. Recent years have seen a growing interest in the use of artificial neural networks (ANNs) in various fields of science. ANNs offer a modeling method that enables the mapping of highly complex functional relationships. The purpose of this study was to determine the relationship between milk composition and blood BHB levels associated with subclinical ketosis in dairy cows, using feedforward multilayer perceptron (MLP) artificial neural networks. The results were verified based on the estimated sensitivity and specificity of selected network models, an optimum cut-off point was identified for the receiver operating characteristic (ROC) curve and the area under the ROC curve (AUC). The study demonstrated that BHB, ACE and lactose (LAC) levels, as well as the fat-to-protein ratio in milk, were important input variables in the network training process. For the identification of cows at risk of subclinical ketosis, variables such as BHB and ACE levels in milk were of particular relevance, with a sensitivity and specificity of 0.84 and 0.61, respectively. It was found that the back propagation algorithm offers opportunities to integrate artificial intelligence and dairy cattle welfare within a computerized decision support tool.","container-title":"Animals","DOI":"10.3390/ani12030332","ISSN":"2076-2615","issue":"3","language":"en","license":"http://creativecommons.org/licenses/by/3.0/","note":"number: 3\npublisher: Multidisciplinary Digital Publishing Institute","page":"332","source":"www.mdpi.com","title":"The Use of Multilayer Perceptron Artificial Neural Networks to Detect Dairy Cows at Risk of Ketosis","URL":"https://www.mdpi.com/2076-2615/12/3/332","volume":"12","author":[{"family":"Bauer","given":"Edyta A."},{"family":"Jagusiak","given":"Wojciech"}],"accessed":{"date-parts":[["2024",12,18]]},"issued":{"date-parts":[["2022",1]]}}}],"schema":"https://github.com/citation-style-language/schema/raw/master/csl-citation.json"} </w:instrText>
      </w:r>
      <w:r w:rsidR="00CB70EB">
        <w:rPr>
          <w:lang w:val="en-US" w:eastAsia="zh-CN"/>
        </w:rPr>
        <w:fldChar w:fldCharType="separate"/>
      </w:r>
      <w:r w:rsidR="00EF5F75" w:rsidRPr="00EF5F75">
        <w:rPr>
          <w:rFonts w:cs="Arial"/>
        </w:rPr>
        <w:t>(Bauer and Jagusiak, 2022)</w:t>
      </w:r>
      <w:r w:rsidR="00CB70EB">
        <w:rPr>
          <w:lang w:val="en-US" w:eastAsia="zh-CN"/>
        </w:rPr>
        <w:fldChar w:fldCharType="end"/>
      </w:r>
      <w:r w:rsidR="00CB70EB" w:rsidRPr="00CB70EB">
        <w:rPr>
          <w:lang w:val="en-US" w:eastAsia="zh-CN"/>
        </w:rPr>
        <w:t xml:space="preserve"> </w:t>
      </w:r>
      <w:r w:rsidR="00893916" w:rsidRPr="00FB3F36">
        <w:rPr>
          <w:lang w:val="en-US" w:eastAsia="zh-CN"/>
        </w:rPr>
        <w:t xml:space="preserve">proposed a </w:t>
      </w:r>
      <w:r w:rsidR="006701CA">
        <w:rPr>
          <w:lang w:val="en-US" w:eastAsia="zh-CN"/>
        </w:rPr>
        <w:t>subclinical ketosis in dairy cows</w:t>
      </w:r>
      <w:r w:rsidR="00893916" w:rsidRPr="00FB3F36">
        <w:rPr>
          <w:lang w:val="en-US" w:eastAsia="zh-CN"/>
        </w:rPr>
        <w:t xml:space="preserve"> detection model based on a Multilayer Perceptron network, which determines whether a cow has ketosis by analyzing the levels of </w:t>
      </w:r>
      <w:r w:rsidR="002245D2">
        <w:rPr>
          <w:rFonts w:hint="eastAsia"/>
          <w:lang w:val="en-US" w:eastAsia="zh-CN"/>
        </w:rPr>
        <w:t>BHB</w:t>
      </w:r>
      <w:r w:rsidR="00893916" w:rsidRPr="00FB3F36">
        <w:rPr>
          <w:lang w:val="en-US" w:eastAsia="zh-CN"/>
        </w:rPr>
        <w:t xml:space="preserve">, </w:t>
      </w:r>
      <w:r w:rsidR="002245D2" w:rsidRPr="00FA198C">
        <w:rPr>
          <w:lang w:val="en-US" w:eastAsia="zh-CN"/>
        </w:rPr>
        <w:t>Angiotensin-Converting Enzyme</w:t>
      </w:r>
      <w:r w:rsidR="00893916" w:rsidRPr="00FB3F36">
        <w:rPr>
          <w:lang w:val="en-US" w:eastAsia="zh-CN"/>
        </w:rPr>
        <w:t xml:space="preserve">, and lactose in milk, as well as the ratio of fat to protein. They also proposed a Predictive Model Markup Language that </w:t>
      </w:r>
      <w:r w:rsidR="00685EBC">
        <w:rPr>
          <w:rFonts w:hint="eastAsia"/>
          <w:lang w:val="en-US" w:eastAsia="zh-CN"/>
        </w:rPr>
        <w:t>could</w:t>
      </w:r>
      <w:r w:rsidR="00893916" w:rsidRPr="00FB3F36">
        <w:rPr>
          <w:lang w:val="en-US" w:eastAsia="zh-CN"/>
        </w:rPr>
        <w:t xml:space="preserve"> be used to describe the learning set, algorithms used in data mining applications, and related information.</w:t>
      </w:r>
      <w:r w:rsidR="00CB70EB">
        <w:rPr>
          <w:rFonts w:hint="eastAsia"/>
          <w:lang w:val="en-US" w:eastAsia="zh-CN"/>
        </w:rPr>
        <w:t xml:space="preserve"> </w:t>
      </w:r>
    </w:p>
    <w:p w14:paraId="04B53BB7" w14:textId="1C151335" w:rsidR="00A20F31" w:rsidRPr="006E4CD9" w:rsidRDefault="00C94A35" w:rsidP="00B00CEE">
      <w:pPr>
        <w:pStyle w:val="ANMmaintext"/>
        <w:ind w:firstLine="708"/>
        <w:rPr>
          <w:lang w:val="en-US" w:eastAsia="zh-CN"/>
        </w:rPr>
      </w:pPr>
      <w:r w:rsidRPr="00FB3F36">
        <w:rPr>
          <w:lang w:val="en-US" w:eastAsia="zh-CN"/>
        </w:rPr>
        <w:t xml:space="preserve">However, there are currently no studies that focus on the </w:t>
      </w:r>
      <w:r w:rsidRPr="00972EA9">
        <w:rPr>
          <w:lang w:val="en-US" w:eastAsia="zh-CN"/>
        </w:rPr>
        <w:t>imbalance phenomenon</w:t>
      </w:r>
      <w:r w:rsidRPr="00FB3F36">
        <w:rPr>
          <w:lang w:val="en-US" w:eastAsia="zh-CN"/>
        </w:rPr>
        <w:t xml:space="preserve"> in the ketosis data of dairy cows.</w:t>
      </w:r>
      <w:r w:rsidR="00313BB3" w:rsidRPr="00FB3F36">
        <w:rPr>
          <w:lang w:val="en-US" w:eastAsia="zh-CN"/>
        </w:rPr>
        <w:t xml:space="preserve"> </w:t>
      </w:r>
      <w:bookmarkStart w:id="21" w:name="OLE_LINK37"/>
      <w:r w:rsidR="00313BB3" w:rsidRPr="00FB3F36">
        <w:rPr>
          <w:lang w:val="en-US" w:eastAsia="zh-CN"/>
        </w:rPr>
        <w:t>Imbalanced data refers to a situation where the</w:t>
      </w:r>
      <w:r w:rsidR="00707066" w:rsidRPr="00A67065">
        <w:rPr>
          <w:lang w:val="en-US" w:eastAsia="zh-CN"/>
        </w:rPr>
        <w:t xml:space="preserve"> class sizes in the dataset differ proportionally by a considerable margin</w:t>
      </w:r>
      <w:bookmarkEnd w:id="21"/>
      <w:r w:rsidR="00313BB3" w:rsidRPr="00FB3F36">
        <w:rPr>
          <w:lang w:val="en-US" w:eastAsia="zh-CN"/>
        </w:rPr>
        <w:t>. The presence of imbalanced data can negatively impact the training and prediction of machine learning models, as the model may tend to predict the category with a larger number of samples, leading to poor predictive performance for the minority class</w:t>
      </w:r>
      <w:r w:rsidR="00707066">
        <w:rPr>
          <w:rFonts w:hint="eastAsia"/>
          <w:lang w:val="en-US" w:eastAsia="zh-CN"/>
        </w:rPr>
        <w:t xml:space="preserve"> </w:t>
      </w:r>
      <w:r w:rsidR="00707066">
        <w:rPr>
          <w:lang w:val="en-US" w:eastAsia="zh-CN"/>
        </w:rPr>
        <w:fldChar w:fldCharType="begin"/>
      </w:r>
      <w:r w:rsidR="00707066">
        <w:rPr>
          <w:lang w:val="en-US" w:eastAsia="zh-CN"/>
        </w:rPr>
        <w:instrText xml:space="preserve"> ADDIN ZOTERO_ITEM CSL_CITATION {"citationID":"YFwrNAdU","properties":{"formattedCitation":"(Kaur et al., 2019)","plainCitation":"(Kaur et al., 2019)","noteIndex":0},"citationItems":[{"id":619,"uris":["http://zotero.org/users/local/vC42Velb/items/6M6R4867"],"itemData":{"id":619,"type":"article-journal","abstract":"In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 Surv.","DOI":"10.1145/3343440","ISSN":"0360-0300","issue":"4","page":"79:1–79:36","source":"ACM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Kaur"}],"accessed":{"date-parts":[["2024",12,17]]},"issued":{"date-parts":[["2019",8,30]]}}}],"schema":"https://github.com/citation-style-language/schema/raw/master/csl-citation.json"} </w:instrText>
      </w:r>
      <w:r w:rsidR="00707066">
        <w:rPr>
          <w:lang w:val="en-US" w:eastAsia="zh-CN"/>
        </w:rPr>
        <w:fldChar w:fldCharType="separate"/>
      </w:r>
      <w:r w:rsidR="00707066" w:rsidRPr="00707066">
        <w:rPr>
          <w:rFonts w:cs="Arial"/>
        </w:rPr>
        <w:t>(Kaur et al., 2019)</w:t>
      </w:r>
      <w:r w:rsidR="00707066">
        <w:rPr>
          <w:lang w:val="en-US" w:eastAsia="zh-CN"/>
        </w:rPr>
        <w:fldChar w:fldCharType="end"/>
      </w:r>
      <w:r w:rsidR="00313BB3" w:rsidRPr="00FB3F36">
        <w:rPr>
          <w:lang w:val="en-US" w:eastAsia="zh-CN"/>
        </w:rPr>
        <w:t>.</w:t>
      </w:r>
      <w:bookmarkStart w:id="22" w:name="OLE_LINK34"/>
      <w:r w:rsidR="006D33F3" w:rsidRPr="00852C99">
        <w:rPr>
          <w:lang w:val="en-US" w:eastAsia="zh-CN"/>
        </w:rPr>
        <w:t xml:space="preserve"> Therefore,</w:t>
      </w:r>
      <w:r w:rsidR="003A6EDF">
        <w:rPr>
          <w:rFonts w:hint="eastAsia"/>
          <w:lang w:val="en-US" w:eastAsia="zh-CN"/>
        </w:rPr>
        <w:t xml:space="preserve"> t</w:t>
      </w:r>
      <w:r w:rsidR="00313BB3" w:rsidRPr="00FB3F36">
        <w:rPr>
          <w:lang w:val="en-US" w:eastAsia="zh-CN"/>
        </w:rPr>
        <w:t xml:space="preserve">o </w:t>
      </w:r>
      <w:r w:rsidR="002245D2">
        <w:rPr>
          <w:rFonts w:hint="eastAsia"/>
          <w:lang w:val="en-US" w:eastAsia="zh-CN"/>
        </w:rPr>
        <w:t>decrease</w:t>
      </w:r>
      <w:r w:rsidR="00313BB3" w:rsidRPr="00FB3F36">
        <w:rPr>
          <w:lang w:val="en-US" w:eastAsia="zh-CN"/>
        </w:rPr>
        <w:t xml:space="preserve"> the reduction in accuracy of the </w:t>
      </w:r>
      <w:r w:rsidR="00313BB3" w:rsidRPr="00972EA9">
        <w:rPr>
          <w:lang w:val="en-US" w:eastAsia="zh-CN"/>
        </w:rPr>
        <w:t xml:space="preserve">dairy cow </w:t>
      </w:r>
      <w:bookmarkStart w:id="23" w:name="OLE_LINK9"/>
      <w:r w:rsidR="003A6EDF" w:rsidRPr="00972EA9">
        <w:rPr>
          <w:lang w:val="en-US" w:eastAsia="zh-CN"/>
        </w:rPr>
        <w:t>subclinical ketosis</w:t>
      </w:r>
      <w:bookmarkEnd w:id="23"/>
      <w:r w:rsidR="003A6EDF" w:rsidRPr="00972EA9">
        <w:rPr>
          <w:lang w:val="en-US" w:eastAsia="zh-CN"/>
        </w:rPr>
        <w:t xml:space="preserve"> </w:t>
      </w:r>
      <w:r w:rsidR="00313BB3" w:rsidRPr="00972EA9">
        <w:rPr>
          <w:lang w:val="en-US" w:eastAsia="zh-CN"/>
        </w:rPr>
        <w:t xml:space="preserve">prediction </w:t>
      </w:r>
      <w:r w:rsidR="009624EA" w:rsidRPr="00972EA9">
        <w:rPr>
          <w:lang w:val="en-US" w:eastAsia="zh-CN"/>
        </w:rPr>
        <w:t>method</w:t>
      </w:r>
      <w:r w:rsidR="00313BB3" w:rsidRPr="00FB3F36">
        <w:rPr>
          <w:lang w:val="en-US" w:eastAsia="zh-CN"/>
        </w:rPr>
        <w:t xml:space="preserve"> caused by imbalanced data</w:t>
      </w:r>
      <w:r w:rsidR="00BD4D9C">
        <w:rPr>
          <w:rFonts w:hint="eastAsia"/>
          <w:lang w:val="en-US" w:eastAsia="zh-CN"/>
        </w:rPr>
        <w:t xml:space="preserve">, </w:t>
      </w:r>
      <w:r w:rsidR="00A20F31">
        <w:rPr>
          <w:rFonts w:hint="eastAsia"/>
          <w:lang w:val="en-US" w:eastAsia="zh-CN"/>
        </w:rPr>
        <w:t>t</w:t>
      </w:r>
      <w:r w:rsidR="000B7ED6" w:rsidRPr="00FB3F36">
        <w:rPr>
          <w:lang w:val="en-US" w:eastAsia="zh-CN"/>
        </w:rPr>
        <w:t>his paper</w:t>
      </w:r>
      <w:r w:rsidR="00A20F31">
        <w:rPr>
          <w:rFonts w:hint="eastAsia"/>
          <w:lang w:val="en-US" w:eastAsia="zh-CN"/>
        </w:rPr>
        <w:t xml:space="preserve"> m</w:t>
      </w:r>
      <w:r w:rsidR="00A20F31" w:rsidRPr="006E4CD9">
        <w:rPr>
          <w:lang w:val="en-US" w:eastAsia="zh-CN"/>
        </w:rPr>
        <w:t>ade the following contributions:</w:t>
      </w:r>
    </w:p>
    <w:p w14:paraId="6F0AF24F" w14:textId="339C93A2" w:rsidR="00CE558A" w:rsidRDefault="00A20F31" w:rsidP="00B00CEE">
      <w:pPr>
        <w:pStyle w:val="ANMmaintext"/>
        <w:rPr>
          <w:lang w:val="en-US" w:eastAsia="zh-CN"/>
        </w:rPr>
      </w:pPr>
      <w:r w:rsidRPr="006E4CD9">
        <w:rPr>
          <w:rFonts w:hint="eastAsia"/>
          <w:lang w:val="en-US" w:eastAsia="zh-CN"/>
        </w:rPr>
        <w:t>（</w:t>
      </w:r>
      <w:r w:rsidRPr="006E4CD9">
        <w:rPr>
          <w:lang w:val="en-US" w:eastAsia="zh-CN"/>
        </w:rPr>
        <w:t>1</w:t>
      </w:r>
      <w:r w:rsidR="00A500AC">
        <w:rPr>
          <w:rFonts w:hint="eastAsia"/>
          <w:lang w:val="en-US" w:eastAsia="zh-CN"/>
        </w:rPr>
        <w:t>）</w:t>
      </w:r>
      <w:r w:rsidRPr="006E4CD9">
        <w:rPr>
          <w:lang w:val="en-US" w:eastAsia="zh-CN"/>
        </w:rPr>
        <w:t xml:space="preserve">A new missing value imputation method called the RF-LOF method was proposed, which </w:t>
      </w:r>
      <w:r w:rsidR="00685EBC">
        <w:rPr>
          <w:rFonts w:hint="eastAsia"/>
          <w:lang w:val="en-US" w:eastAsia="zh-CN"/>
        </w:rPr>
        <w:t>could</w:t>
      </w:r>
      <w:r w:rsidRPr="006E4CD9">
        <w:rPr>
          <w:lang w:val="en-US" w:eastAsia="zh-CN"/>
        </w:rPr>
        <w:t xml:space="preserve"> address the issue of traditional RF algorithms being easily influenced by outliers</w:t>
      </w:r>
      <w:r w:rsidR="00685EBC">
        <w:rPr>
          <w:rFonts w:hint="eastAsia"/>
          <w:lang w:val="en-US" w:eastAsia="zh-CN"/>
        </w:rPr>
        <w:t>.</w:t>
      </w:r>
      <w:r w:rsidR="006D33F3" w:rsidRPr="00852C99">
        <w:rPr>
          <w:lang w:val="en-US" w:eastAsia="zh-CN"/>
        </w:rPr>
        <w:t xml:space="preserve"> </w:t>
      </w:r>
      <w:bookmarkStart w:id="24" w:name="OLE_LINK1"/>
      <w:bookmarkEnd w:id="22"/>
    </w:p>
    <w:p w14:paraId="62AC07A9" w14:textId="01A933A6" w:rsidR="00A20F31" w:rsidRDefault="00A20F31" w:rsidP="00B00CEE">
      <w:pPr>
        <w:pStyle w:val="ANMmaintext"/>
        <w:rPr>
          <w:lang w:val="en-US" w:eastAsia="zh-CN"/>
        </w:rPr>
      </w:pPr>
      <w:r>
        <w:rPr>
          <w:rFonts w:hint="eastAsia"/>
          <w:lang w:val="en-US" w:eastAsia="zh-CN"/>
        </w:rPr>
        <w:lastRenderedPageBreak/>
        <w:t>（</w:t>
      </w:r>
      <w:r>
        <w:rPr>
          <w:rFonts w:hint="eastAsia"/>
          <w:lang w:val="en-US" w:eastAsia="zh-CN"/>
        </w:rPr>
        <w:t>2</w:t>
      </w:r>
      <w:r>
        <w:rPr>
          <w:rFonts w:hint="eastAsia"/>
          <w:lang w:val="en-US" w:eastAsia="zh-CN"/>
        </w:rPr>
        <w:t>）</w:t>
      </w:r>
      <w:r w:rsidR="00D12CBD" w:rsidRPr="006E4CD9">
        <w:rPr>
          <w:lang w:val="en-US" w:eastAsia="zh-CN"/>
        </w:rPr>
        <w:t xml:space="preserve">A specialized prediction method for </w:t>
      </w:r>
      <w:r w:rsidR="00685EBC" w:rsidRPr="00685EBC">
        <w:rPr>
          <w:lang w:val="en-US" w:eastAsia="zh-CN"/>
        </w:rPr>
        <w:t xml:space="preserve">subclinical </w:t>
      </w:r>
      <w:r w:rsidR="00D12CBD" w:rsidRPr="006E4CD9">
        <w:rPr>
          <w:lang w:val="en-US" w:eastAsia="zh-CN"/>
        </w:rPr>
        <w:t>ketosis in dairy cows called RLST-KNN was proposed, which addresse</w:t>
      </w:r>
      <w:r w:rsidR="00685EBC">
        <w:rPr>
          <w:rFonts w:hint="eastAsia"/>
          <w:lang w:val="en-US" w:eastAsia="zh-CN"/>
        </w:rPr>
        <w:t>d</w:t>
      </w:r>
      <w:r w:rsidR="00D12CBD" w:rsidRPr="006E4CD9">
        <w:rPr>
          <w:lang w:val="en-US" w:eastAsia="zh-CN"/>
        </w:rPr>
        <w:t xml:space="preserve"> the shortcomings of traditional machine learning algorithms in their inability to accurately predict the negative class in imbalanced datasets for </w:t>
      </w:r>
      <w:bookmarkStart w:id="25" w:name="OLE_LINK29"/>
      <w:r w:rsidR="00685EBC" w:rsidRPr="00685EBC">
        <w:rPr>
          <w:lang w:val="en-US" w:eastAsia="zh-CN"/>
        </w:rPr>
        <w:t xml:space="preserve">subclinical </w:t>
      </w:r>
      <w:bookmarkEnd w:id="25"/>
      <w:r w:rsidR="00D12CBD" w:rsidRPr="006E4CD9">
        <w:rPr>
          <w:lang w:val="en-US" w:eastAsia="zh-CN"/>
        </w:rPr>
        <w:t xml:space="preserve">ketosis in dairy cows. Additionally, it overcomes the issue of traditional ketosis prediction </w:t>
      </w:r>
      <w:r w:rsidR="009624EA">
        <w:rPr>
          <w:lang w:val="en-US" w:eastAsia="zh-CN"/>
        </w:rPr>
        <w:t>method</w:t>
      </w:r>
      <w:r w:rsidR="00D12CBD" w:rsidRPr="006E4CD9">
        <w:rPr>
          <w:lang w:val="en-US" w:eastAsia="zh-CN"/>
        </w:rPr>
        <w:t>s being unable to effectively handle missing values.</w:t>
      </w:r>
    </w:p>
    <w:p w14:paraId="2A8C14D8" w14:textId="532F0DE4" w:rsidR="00D12CBD" w:rsidRPr="006E4CD9" w:rsidRDefault="00D12CBD" w:rsidP="00B00CEE">
      <w:pPr>
        <w:pStyle w:val="ANMmaintext"/>
        <w:rPr>
          <w:lang w:val="en-US" w:eastAsia="zh-CN"/>
        </w:rPr>
      </w:pPr>
      <w:r>
        <w:rPr>
          <w:rFonts w:hint="eastAsia"/>
          <w:lang w:val="en-US" w:eastAsia="zh-CN"/>
        </w:rPr>
        <w:t>（</w:t>
      </w:r>
      <w:r>
        <w:rPr>
          <w:rFonts w:hint="eastAsia"/>
          <w:lang w:val="en-US" w:eastAsia="zh-CN"/>
        </w:rPr>
        <w:t>3</w:t>
      </w:r>
      <w:r>
        <w:rPr>
          <w:rFonts w:hint="eastAsia"/>
          <w:lang w:val="en-US" w:eastAsia="zh-CN"/>
        </w:rPr>
        <w:t>）</w:t>
      </w:r>
      <w:r w:rsidRPr="00D12CBD">
        <w:rPr>
          <w:lang w:val="en-US" w:eastAsia="zh-CN"/>
        </w:rPr>
        <w:t>Through sensitivity analysis, it</w:t>
      </w:r>
      <w:r w:rsidRPr="00C8691B">
        <w:rPr>
          <w:color w:val="FF0000"/>
          <w:lang w:val="en-US" w:eastAsia="zh-CN"/>
        </w:rPr>
        <w:t xml:space="preserve"> </w:t>
      </w:r>
      <w:r w:rsidRPr="00C8691B">
        <w:rPr>
          <w:color w:val="000000" w:themeColor="text1"/>
          <w:lang w:val="en-US" w:eastAsia="zh-CN"/>
        </w:rPr>
        <w:t xml:space="preserve">was </w:t>
      </w:r>
      <w:r w:rsidRPr="00D12CBD">
        <w:rPr>
          <w:lang w:val="en-US" w:eastAsia="zh-CN"/>
        </w:rPr>
        <w:t xml:space="preserve">verified that the RLST-KNN method </w:t>
      </w:r>
      <w:r w:rsidR="00972EA9" w:rsidRPr="00C8691B">
        <w:rPr>
          <w:color w:val="000000" w:themeColor="text1"/>
          <w:lang w:val="en-US" w:eastAsia="zh-CN"/>
        </w:rPr>
        <w:t>could</w:t>
      </w:r>
      <w:r w:rsidRPr="00C8691B">
        <w:rPr>
          <w:color w:val="000000" w:themeColor="text1"/>
          <w:lang w:val="en-US" w:eastAsia="zh-CN"/>
        </w:rPr>
        <w:t xml:space="preserve"> </w:t>
      </w:r>
      <w:r w:rsidRPr="00D12CBD">
        <w:rPr>
          <w:lang w:val="en-US" w:eastAsia="zh-CN"/>
        </w:rPr>
        <w:t>effectively achieve ketosis prediction before the onset of the high-risk period for ketosis in dairy cows.</w:t>
      </w:r>
    </w:p>
    <w:bookmarkEnd w:id="24"/>
    <w:p w14:paraId="79FC708C" w14:textId="3937EC29" w:rsidR="002912E1" w:rsidRDefault="002912E1" w:rsidP="001C08BA">
      <w:pPr>
        <w:pStyle w:val="ANMheading1"/>
        <w:numPr>
          <w:ilvl w:val="0"/>
          <w:numId w:val="26"/>
        </w:numPr>
        <w:rPr>
          <w:rFonts w:eastAsiaTheme="minorEastAsia"/>
          <w:lang w:val="en-US" w:eastAsia="zh-CN"/>
        </w:rPr>
      </w:pPr>
      <w:r w:rsidRPr="00B0797F">
        <w:rPr>
          <w:lang w:val="en-US"/>
        </w:rPr>
        <w:t>Materi</w:t>
      </w:r>
      <w:r w:rsidR="00E95BE1" w:rsidRPr="00B0797F">
        <w:rPr>
          <w:lang w:val="en-US"/>
        </w:rPr>
        <w:t>a</w:t>
      </w:r>
      <w:r w:rsidRPr="00B0797F">
        <w:rPr>
          <w:lang w:val="en-US"/>
        </w:rPr>
        <w:t>l and methods</w:t>
      </w:r>
    </w:p>
    <w:p w14:paraId="6FDACA50" w14:textId="0AA0D1B0" w:rsidR="000B7ED6" w:rsidRDefault="00902CD9" w:rsidP="00B00CEE">
      <w:pPr>
        <w:pStyle w:val="ANMheading2"/>
        <w:rPr>
          <w:rFonts w:eastAsiaTheme="minorEastAsia"/>
          <w:lang w:val="en-US" w:eastAsia="zh-CN"/>
        </w:rPr>
      </w:pPr>
      <w:r>
        <w:rPr>
          <w:rFonts w:eastAsiaTheme="minorEastAsia" w:hint="eastAsia"/>
          <w:lang w:val="en-US" w:eastAsia="zh-CN"/>
        </w:rPr>
        <w:t xml:space="preserve">2.1 </w:t>
      </w:r>
      <w:r w:rsidR="000B7ED6">
        <w:rPr>
          <w:rFonts w:eastAsiaTheme="minorEastAsia" w:hint="eastAsia"/>
          <w:lang w:val="en-US" w:eastAsia="zh-CN"/>
        </w:rPr>
        <w:t>Dataset</w:t>
      </w:r>
    </w:p>
    <w:p w14:paraId="76BAA7FA" w14:textId="2570253A" w:rsidR="00250E84" w:rsidRPr="007D5BC1" w:rsidRDefault="000B7ED6" w:rsidP="00B00CEE">
      <w:pPr>
        <w:pStyle w:val="ANMmaintext"/>
        <w:ind w:firstLine="708"/>
        <w:rPr>
          <w:lang w:val="en-US" w:eastAsia="zh-CN"/>
        </w:rPr>
      </w:pPr>
      <w:r w:rsidRPr="00160656">
        <w:rPr>
          <w:lang w:val="en-US" w:eastAsia="zh-CN"/>
        </w:rPr>
        <w:t xml:space="preserve">The original data were collected from the cow mastitis database of Afimilk (China) Agricultural Technology CO., Ltd. The herd contains more than 9000 Holstein </w:t>
      </w:r>
      <w:r>
        <w:rPr>
          <w:lang w:val="en-US" w:eastAsia="zh-CN"/>
        </w:rPr>
        <w:t xml:space="preserve">dairy </w:t>
      </w:r>
      <w:r w:rsidR="00A67065">
        <w:rPr>
          <w:lang w:val="en-US" w:eastAsia="zh-CN"/>
        </w:rPr>
        <w:t>cows</w:t>
      </w:r>
      <w:r w:rsidR="00A67065" w:rsidRPr="00160656">
        <w:rPr>
          <w:lang w:val="en-US" w:eastAsia="zh-CN"/>
        </w:rPr>
        <w:t xml:space="preserve"> </w:t>
      </w:r>
      <w:r w:rsidRPr="00160656">
        <w:rPr>
          <w:lang w:val="en-US" w:eastAsia="zh-CN"/>
        </w:rPr>
        <w:t xml:space="preserve">and is located in Dali County, Shaanxi Province (34°40’27” N, 110°7’34”E) in China. All cows are housed in </w:t>
      </w:r>
      <w:r w:rsidR="00A67065">
        <w:rPr>
          <w:lang w:val="en-US" w:eastAsia="zh-CN"/>
        </w:rPr>
        <w:t xml:space="preserve">a </w:t>
      </w:r>
      <w:r w:rsidRPr="00160656">
        <w:rPr>
          <w:lang w:val="en-US" w:eastAsia="zh-CN"/>
        </w:rPr>
        <w:t xml:space="preserve">free-stall barn and fed a total mixed ration (TMR). </w:t>
      </w:r>
      <w:r w:rsidR="003E502E">
        <w:rPr>
          <w:lang w:val="en-US" w:eastAsia="zh-CN"/>
        </w:rPr>
        <w:t>The dataset includes</w:t>
      </w:r>
      <w:r w:rsidRPr="00160656">
        <w:rPr>
          <w:lang w:val="en-US" w:eastAsia="zh-CN"/>
        </w:rPr>
        <w:t xml:space="preserve"> 152,768 records of 5456 Holstein cows from February 2020 to March 2022</w:t>
      </w:r>
      <w:r w:rsidR="003E502E">
        <w:rPr>
          <w:lang w:val="en-US" w:eastAsia="zh-CN"/>
        </w:rPr>
        <w:t>, which</w:t>
      </w:r>
      <w:r w:rsidR="00250E84" w:rsidRPr="00E46016">
        <w:rPr>
          <w:lang w:val="en-US" w:eastAsia="zh-CN"/>
        </w:rPr>
        <w:t xml:space="preserve"> contains 858 cows </w:t>
      </w:r>
      <w:r w:rsidR="003E502E">
        <w:rPr>
          <w:lang w:val="en-US" w:eastAsia="zh-CN"/>
        </w:rPr>
        <w:t>suffered from s</w:t>
      </w:r>
      <w:r w:rsidR="003E502E" w:rsidRPr="003E502E">
        <w:rPr>
          <w:lang w:val="en-US" w:eastAsia="zh-CN"/>
        </w:rPr>
        <w:t xml:space="preserve">ubclinical </w:t>
      </w:r>
      <w:r w:rsidR="003E502E">
        <w:rPr>
          <w:lang w:val="en-US" w:eastAsia="zh-CN"/>
        </w:rPr>
        <w:t>k</w:t>
      </w:r>
      <w:r w:rsidR="003E502E" w:rsidRPr="003E502E">
        <w:rPr>
          <w:lang w:val="en-US" w:eastAsia="zh-CN"/>
        </w:rPr>
        <w:t xml:space="preserve">etosis </w:t>
      </w:r>
      <w:r w:rsidR="00250E84" w:rsidRPr="00E46016">
        <w:rPr>
          <w:lang w:val="en-US" w:eastAsia="zh-CN"/>
        </w:rPr>
        <w:t>and 4,598 healthy cows.</w:t>
      </w:r>
      <w:r w:rsidR="003E502E" w:rsidRPr="003E502E">
        <w:rPr>
          <w:lang w:val="en-US" w:eastAsia="zh-CN"/>
        </w:rPr>
        <w:t xml:space="preserve"> </w:t>
      </w:r>
      <w:r w:rsidR="003E502E">
        <w:rPr>
          <w:lang w:val="en-US" w:eastAsia="zh-CN"/>
        </w:rPr>
        <w:t>C</w:t>
      </w:r>
      <w:r w:rsidR="003E502E" w:rsidRPr="00E46016">
        <w:rPr>
          <w:lang w:val="en-US" w:eastAsia="zh-CN"/>
        </w:rPr>
        <w:t xml:space="preserve">ows </w:t>
      </w:r>
      <w:r w:rsidR="003E502E">
        <w:rPr>
          <w:lang w:val="en-US" w:eastAsia="zh-CN"/>
        </w:rPr>
        <w:t>suffered from s</w:t>
      </w:r>
      <w:r w:rsidR="003E502E" w:rsidRPr="003E502E">
        <w:rPr>
          <w:lang w:val="en-US" w:eastAsia="zh-CN"/>
        </w:rPr>
        <w:t xml:space="preserve">ubclinical </w:t>
      </w:r>
      <w:r w:rsidR="003E502E">
        <w:rPr>
          <w:lang w:val="en-US" w:eastAsia="zh-CN"/>
        </w:rPr>
        <w:t>k</w:t>
      </w:r>
      <w:r w:rsidR="003E502E" w:rsidRPr="003E502E">
        <w:rPr>
          <w:lang w:val="en-US" w:eastAsia="zh-CN"/>
        </w:rPr>
        <w:t>etosis</w:t>
      </w:r>
      <w:r w:rsidR="00250E84" w:rsidRPr="00E46016">
        <w:rPr>
          <w:lang w:val="en-US" w:eastAsia="zh-CN"/>
        </w:rPr>
        <w:t xml:space="preserve"> </w:t>
      </w:r>
      <w:r w:rsidR="00773EBD">
        <w:rPr>
          <w:rFonts w:hint="eastAsia"/>
          <w:lang w:val="en-US" w:eastAsia="zh-CN"/>
        </w:rPr>
        <w:t>have been</w:t>
      </w:r>
      <w:r w:rsidR="00250E84" w:rsidRPr="00E46016">
        <w:rPr>
          <w:lang w:val="en-US" w:eastAsia="zh-CN"/>
        </w:rPr>
        <w:t xml:space="preserve"> set as the </w:t>
      </w:r>
      <w:bookmarkStart w:id="26" w:name="OLE_LINK20"/>
      <w:r w:rsidR="00250E84" w:rsidRPr="00E46016">
        <w:rPr>
          <w:lang w:val="en-US" w:eastAsia="zh-CN"/>
        </w:rPr>
        <w:t>positive</w:t>
      </w:r>
      <w:bookmarkEnd w:id="26"/>
      <w:r w:rsidR="00250E84" w:rsidRPr="00E46016">
        <w:rPr>
          <w:lang w:val="en-US" w:eastAsia="zh-CN"/>
        </w:rPr>
        <w:t xml:space="preserve"> class and healthy cows as the negative class. </w:t>
      </w:r>
      <w:r w:rsidR="003E502E">
        <w:rPr>
          <w:lang w:val="en-US" w:eastAsia="zh-CN"/>
        </w:rPr>
        <w:t>The sample numbers of the</w:t>
      </w:r>
      <w:r w:rsidR="006E4CD9">
        <w:rPr>
          <w:rFonts w:hint="eastAsia"/>
          <w:lang w:val="en-US" w:eastAsia="zh-CN"/>
        </w:rPr>
        <w:t xml:space="preserve"> </w:t>
      </w:r>
      <w:r w:rsidR="006E4CD9" w:rsidRPr="00E46016">
        <w:rPr>
          <w:lang w:val="en-US" w:eastAsia="zh-CN"/>
        </w:rPr>
        <w:t>negative</w:t>
      </w:r>
      <w:r w:rsidR="00250E84" w:rsidRPr="00E46016">
        <w:rPr>
          <w:lang w:val="en-US" w:eastAsia="zh-CN"/>
        </w:rPr>
        <w:t xml:space="preserve"> class </w:t>
      </w:r>
      <w:r w:rsidR="00685EBC">
        <w:rPr>
          <w:lang w:val="en-US" w:eastAsia="zh-CN"/>
        </w:rPr>
        <w:t>are</w:t>
      </w:r>
      <w:r w:rsidR="00685EBC" w:rsidRPr="00E46016">
        <w:rPr>
          <w:lang w:val="en-US" w:eastAsia="zh-CN"/>
        </w:rPr>
        <w:t xml:space="preserve"> </w:t>
      </w:r>
      <w:r w:rsidR="00250E84" w:rsidRPr="00E46016">
        <w:rPr>
          <w:lang w:val="en-US" w:eastAsia="zh-CN"/>
        </w:rPr>
        <w:t xml:space="preserve">significantly larger than </w:t>
      </w:r>
      <w:r w:rsidR="003E502E">
        <w:rPr>
          <w:lang w:val="en-US" w:eastAsia="zh-CN"/>
        </w:rPr>
        <w:t xml:space="preserve">that of </w:t>
      </w:r>
      <w:r w:rsidR="00250E84" w:rsidRPr="00E46016">
        <w:rPr>
          <w:lang w:val="en-US" w:eastAsia="zh-CN"/>
        </w:rPr>
        <w:t xml:space="preserve">the </w:t>
      </w:r>
      <w:r w:rsidR="006E4CD9" w:rsidRPr="00E46016">
        <w:rPr>
          <w:lang w:val="en-US" w:eastAsia="zh-CN"/>
        </w:rPr>
        <w:t>positive</w:t>
      </w:r>
      <w:r w:rsidR="00250E84" w:rsidRPr="00E46016">
        <w:rPr>
          <w:lang w:val="en-US" w:eastAsia="zh-CN"/>
        </w:rPr>
        <w:t xml:space="preserve"> class</w:t>
      </w:r>
      <w:r w:rsidR="00AF180E">
        <w:rPr>
          <w:lang w:val="en-US" w:eastAsia="zh-CN"/>
        </w:rPr>
        <w:t>, thus</w:t>
      </w:r>
      <w:r w:rsidR="00250E84" w:rsidRPr="00E46016">
        <w:rPr>
          <w:lang w:val="en-US" w:eastAsia="zh-CN"/>
        </w:rPr>
        <w:t xml:space="preserve"> we consider this dataset to be imbalanced</w:t>
      </w:r>
      <w:r w:rsidR="00250E84">
        <w:rPr>
          <w:rFonts w:hint="eastAsia"/>
          <w:lang w:val="en-US" w:eastAsia="zh-CN"/>
        </w:rPr>
        <w:t xml:space="preserve"> </w:t>
      </w:r>
      <w:r w:rsidR="00250E84">
        <w:rPr>
          <w:lang w:val="en-US" w:eastAsia="zh-CN"/>
        </w:rPr>
        <w:fldChar w:fldCharType="begin"/>
      </w:r>
      <w:r w:rsidR="00250E84">
        <w:rPr>
          <w:lang w:val="en-US" w:eastAsia="zh-CN"/>
        </w:rPr>
        <w:instrText xml:space="preserve"> ADDIN ZOTERO_ITEM CSL_CITATION {"citationID":"dslmN3bx","properties":{"formattedCitation":"(Michelucci, 2024)","plainCitation":"(Michelucci, 2024)","noteIndex":0},"citationItems":[{"id":744,"uris":["http://zotero.org/users/local/vC42Velb/items/PRPRAEBB"],"itemData":{"id":744,"type":"chapter","abstract":"This chapter explores the challenges and solutions associated with unbalanced datasets in machine learning. It begins by defining what constitutes an unbalanced dataset and emphasises their prevalence. The chapter introduces the concept of machine learning metrics, vital for evaluating the performance of models trained on such datasets. It presents a simple example to illustrate how traditional models fail in the face of extreme class imbalances and how this leads to misleading accuracy metrics. The core of this chapter delves into various approaches to address dataset imbalance, focusing primarily on data level approaches like oversampling and undersampling. It discusses the advantages and disadvantages of these techniques and highlights their practical applications through examples. The Synthetic Minority Oversampling Technique (SMOTE) is introduced as a sophisticated method to generate synthetic samples to balance datasets. Moreover, the chapter covers crucial metrics for assessing model performance in the context of unbalanced datasets, including the confusion matrix, sensitivity, specificity, precision, F&amp;#x03B2;-score, and balanced accuracy. The discussion extends with the Receiving Operating Characteristic (ROC) curve and the Area Under the Curve (AUC), providing a comprehensive framework for evaluating and enhancing model performance in situations of class imbalance.","container-title":"Fundamental Mathematical Concepts for Machine Learning in Science","event-place":"Cham","ISBN":"978-3-031-56431-4","language":"en","note":"DOI: 10.1007/978-3-031-56431-4_8","page":"185-212","publisher":"Springer International Publishing","publisher-place":"Cham","source":"Springer Link","title":"Unbalanced Datasets and Machine Learning Metrics","URL":"https://doi.org/10.1007/978-3-031-56431-4_8","author":[{"family":"Michelucci","given":"Umberto"}],"editor":[{"family":"Michelucci","given":"Umberto"}],"accessed":{"date-parts":[["2024",12,31]]},"issued":{"date-parts":[["2024"]]}}}],"schema":"https://github.com/citation-style-language/schema/raw/master/csl-citation.json"} </w:instrText>
      </w:r>
      <w:r w:rsidR="00250E84">
        <w:rPr>
          <w:lang w:val="en-US" w:eastAsia="zh-CN"/>
        </w:rPr>
        <w:fldChar w:fldCharType="separate"/>
      </w:r>
      <w:r w:rsidR="00250E84" w:rsidRPr="007D5BC1">
        <w:rPr>
          <w:rFonts w:cs="Arial"/>
        </w:rPr>
        <w:t>(Michelucci, 2024)</w:t>
      </w:r>
      <w:r w:rsidR="00250E84">
        <w:rPr>
          <w:lang w:val="en-US" w:eastAsia="zh-CN"/>
        </w:rPr>
        <w:fldChar w:fldCharType="end"/>
      </w:r>
      <w:r w:rsidR="00250E84" w:rsidRPr="00E46016">
        <w:rPr>
          <w:lang w:val="en-US" w:eastAsia="zh-CN"/>
        </w:rPr>
        <w:t>.</w:t>
      </w:r>
    </w:p>
    <w:p w14:paraId="4C4D9778" w14:textId="154FCEB0" w:rsidR="000B7ED6" w:rsidRDefault="000B7ED6" w:rsidP="00B00CEE">
      <w:pPr>
        <w:pStyle w:val="ANMmaintext"/>
        <w:ind w:firstLine="708"/>
        <w:rPr>
          <w:lang w:val="en-US" w:eastAsia="zh-CN"/>
        </w:rPr>
      </w:pPr>
      <w:r w:rsidRPr="00160656">
        <w:rPr>
          <w:lang w:val="en-US" w:eastAsia="zh-CN"/>
        </w:rPr>
        <w:t>The dataset contains 2</w:t>
      </w:r>
      <w:r w:rsidR="00800A42">
        <w:rPr>
          <w:rFonts w:hint="eastAsia"/>
          <w:lang w:val="en-US" w:eastAsia="zh-CN"/>
        </w:rPr>
        <w:t>4</w:t>
      </w:r>
      <w:r w:rsidRPr="00160656">
        <w:rPr>
          <w:lang w:val="en-US" w:eastAsia="zh-CN"/>
        </w:rPr>
        <w:t xml:space="preserve"> features (5 numerical attributes and </w:t>
      </w:r>
      <w:r w:rsidR="00800A42">
        <w:rPr>
          <w:rFonts w:hint="eastAsia"/>
          <w:lang w:val="en-US" w:eastAsia="zh-CN"/>
        </w:rPr>
        <w:t>19</w:t>
      </w:r>
      <w:r w:rsidRPr="00160656">
        <w:rPr>
          <w:lang w:val="en-US" w:eastAsia="zh-CN"/>
        </w:rPr>
        <w:t xml:space="preserve"> categorical attributes), including</w:t>
      </w:r>
      <w:r w:rsidR="00231246" w:rsidRPr="00FB3F36">
        <w:rPr>
          <w:lang w:val="en-US" w:eastAsia="zh-CN"/>
        </w:rPr>
        <w:t xml:space="preserve"> </w:t>
      </w:r>
      <w:r w:rsidR="00231246">
        <w:rPr>
          <w:rFonts w:hint="eastAsia"/>
          <w:lang w:val="en-US" w:eastAsia="zh-CN"/>
        </w:rPr>
        <w:t>n</w:t>
      </w:r>
      <w:r w:rsidR="00231246" w:rsidRPr="00FB3F36">
        <w:rPr>
          <w:lang w:val="en-US" w:eastAsia="zh-CN"/>
        </w:rPr>
        <w:t>umber</w:t>
      </w:r>
      <w:r w:rsidR="00231246">
        <w:rPr>
          <w:rFonts w:hint="eastAsia"/>
          <w:lang w:val="en-US" w:eastAsia="zh-CN"/>
        </w:rPr>
        <w:t>,</w:t>
      </w:r>
      <w:r w:rsidR="00231246" w:rsidRPr="00FB3F36">
        <w:rPr>
          <w:lang w:val="en-US" w:eastAsia="zh-CN"/>
        </w:rPr>
        <w:t xml:space="preserve"> </w:t>
      </w:r>
      <w:r w:rsidR="00231246">
        <w:rPr>
          <w:rFonts w:hint="eastAsia"/>
          <w:lang w:val="en-US" w:eastAsia="zh-CN"/>
        </w:rPr>
        <w:t>l</w:t>
      </w:r>
      <w:r w:rsidR="00231246" w:rsidRPr="00FB3F36">
        <w:rPr>
          <w:lang w:val="en-US" w:eastAsia="zh-CN"/>
        </w:rPr>
        <w:t xml:space="preserve">actation </w:t>
      </w:r>
      <w:r w:rsidR="00231246">
        <w:rPr>
          <w:rFonts w:hint="eastAsia"/>
          <w:lang w:val="en-US" w:eastAsia="zh-CN"/>
        </w:rPr>
        <w:t>p</w:t>
      </w:r>
      <w:r w:rsidR="00231246" w:rsidRPr="00FB3F36">
        <w:rPr>
          <w:lang w:val="en-US" w:eastAsia="zh-CN"/>
        </w:rPr>
        <w:t>eriod</w:t>
      </w:r>
      <w:r w:rsidR="00231246">
        <w:rPr>
          <w:rFonts w:hint="eastAsia"/>
          <w:lang w:val="en-US" w:eastAsia="zh-CN"/>
        </w:rPr>
        <w:t>,</w:t>
      </w:r>
      <w:r w:rsidR="00231246" w:rsidRPr="00FB3F36">
        <w:rPr>
          <w:lang w:val="en-US" w:eastAsia="zh-CN"/>
        </w:rPr>
        <w:t xml:space="preserve"> </w:t>
      </w:r>
      <w:r w:rsidR="00231246">
        <w:rPr>
          <w:rFonts w:hint="eastAsia"/>
          <w:lang w:val="en-US" w:eastAsia="zh-CN"/>
        </w:rPr>
        <w:t>d</w:t>
      </w:r>
      <w:r w:rsidR="00231246" w:rsidRPr="00FB3F36">
        <w:rPr>
          <w:lang w:val="en-US" w:eastAsia="zh-CN"/>
        </w:rPr>
        <w:t xml:space="preserve">ays in </w:t>
      </w:r>
      <w:r w:rsidR="00231246">
        <w:rPr>
          <w:rFonts w:hint="eastAsia"/>
          <w:lang w:val="en-US" w:eastAsia="zh-CN"/>
        </w:rPr>
        <w:t>m</w:t>
      </w:r>
      <w:r w:rsidR="00231246" w:rsidRPr="00FB3F36">
        <w:rPr>
          <w:lang w:val="en-US" w:eastAsia="zh-CN"/>
        </w:rPr>
        <w:t>ilk</w:t>
      </w:r>
      <w:r w:rsidR="00231246">
        <w:rPr>
          <w:rFonts w:hint="eastAsia"/>
          <w:lang w:val="en-US" w:eastAsia="zh-CN"/>
        </w:rPr>
        <w:t>,</w:t>
      </w:r>
      <w:r w:rsidR="00231246" w:rsidRPr="00FB3F36">
        <w:rPr>
          <w:lang w:val="en-US" w:eastAsia="zh-CN"/>
        </w:rPr>
        <w:t xml:space="preserve"> </w:t>
      </w:r>
      <w:r w:rsidR="00231246">
        <w:rPr>
          <w:rFonts w:hint="eastAsia"/>
          <w:lang w:val="en-US" w:eastAsia="zh-CN"/>
        </w:rPr>
        <w:t>n</w:t>
      </w:r>
      <w:r w:rsidR="00231246" w:rsidRPr="00FB3F36">
        <w:rPr>
          <w:lang w:val="en-US" w:eastAsia="zh-CN"/>
        </w:rPr>
        <w:t xml:space="preserve">umber of </w:t>
      </w:r>
      <w:r w:rsidR="00231246">
        <w:rPr>
          <w:rFonts w:hint="eastAsia"/>
          <w:lang w:val="en-US" w:eastAsia="zh-CN"/>
        </w:rPr>
        <w:t>k</w:t>
      </w:r>
      <w:r w:rsidR="00231246" w:rsidRPr="00FB3F36">
        <w:rPr>
          <w:lang w:val="en-US" w:eastAsia="zh-CN"/>
        </w:rPr>
        <w:t>etosis</w:t>
      </w:r>
      <w:r w:rsidR="00C23E5B">
        <w:rPr>
          <w:rFonts w:hint="eastAsia"/>
          <w:lang w:val="en-US" w:eastAsia="zh-CN"/>
        </w:rPr>
        <w:t xml:space="preserve"> </w:t>
      </w:r>
      <w:r w:rsidR="00231246">
        <w:rPr>
          <w:rFonts w:hint="eastAsia"/>
          <w:lang w:val="en-US" w:eastAsia="zh-CN"/>
        </w:rPr>
        <w:t>e</w:t>
      </w:r>
      <w:r w:rsidR="00231246" w:rsidRPr="00FB3F36">
        <w:rPr>
          <w:lang w:val="en-US" w:eastAsia="zh-CN"/>
        </w:rPr>
        <w:t>pisodes</w:t>
      </w:r>
      <w:r w:rsidR="00231246">
        <w:rPr>
          <w:rFonts w:hint="eastAsia"/>
          <w:lang w:val="en-US" w:eastAsia="zh-CN"/>
        </w:rPr>
        <w:t>,</w:t>
      </w:r>
      <w:r w:rsidR="00231246" w:rsidRPr="00FB3F36">
        <w:rPr>
          <w:lang w:val="en-US" w:eastAsia="zh-CN"/>
        </w:rPr>
        <w:t xml:space="preserve"> </w:t>
      </w:r>
      <w:r w:rsidR="00231246">
        <w:rPr>
          <w:rFonts w:hint="eastAsia"/>
          <w:lang w:val="en-US" w:eastAsia="zh-CN"/>
        </w:rPr>
        <w:t>m</w:t>
      </w:r>
      <w:r w:rsidR="00231246" w:rsidRPr="00FB3F36">
        <w:rPr>
          <w:lang w:val="en-US" w:eastAsia="zh-CN"/>
        </w:rPr>
        <w:t xml:space="preserve">ilk </w:t>
      </w:r>
      <w:r w:rsidR="00231246">
        <w:rPr>
          <w:rFonts w:hint="eastAsia"/>
          <w:lang w:val="en-US" w:eastAsia="zh-CN"/>
        </w:rPr>
        <w:t>y</w:t>
      </w:r>
      <w:r w:rsidR="00231246" w:rsidRPr="00FB3F36">
        <w:rPr>
          <w:lang w:val="en-US" w:eastAsia="zh-CN"/>
        </w:rPr>
        <w:t xml:space="preserve">ield on </w:t>
      </w:r>
      <w:r w:rsidR="00231246">
        <w:rPr>
          <w:rFonts w:hint="eastAsia"/>
          <w:lang w:val="en-US" w:eastAsia="zh-CN"/>
        </w:rPr>
        <w:t>d</w:t>
      </w:r>
      <w:r w:rsidR="00231246" w:rsidRPr="00FB3F36">
        <w:rPr>
          <w:lang w:val="en-US" w:eastAsia="zh-CN"/>
        </w:rPr>
        <w:t>ay 1</w:t>
      </w:r>
      <w:r w:rsidR="00231246">
        <w:rPr>
          <w:rFonts w:hint="eastAsia"/>
          <w:lang w:val="en-US" w:eastAsia="zh-CN"/>
        </w:rPr>
        <w:t>-15</w:t>
      </w:r>
      <w:r w:rsidR="00231246" w:rsidRPr="00FB3F36">
        <w:rPr>
          <w:lang w:val="en-US" w:eastAsia="zh-CN"/>
        </w:rPr>
        <w:t xml:space="preserve"> </w:t>
      </w:r>
      <w:r w:rsidR="00231246">
        <w:rPr>
          <w:rFonts w:hint="eastAsia"/>
          <w:lang w:val="en-US" w:eastAsia="zh-CN"/>
        </w:rPr>
        <w:t>p</w:t>
      </w:r>
      <w:r w:rsidR="00231246" w:rsidRPr="00FB3F36">
        <w:rPr>
          <w:lang w:val="en-US" w:eastAsia="zh-CN"/>
        </w:rPr>
        <w:t>ostpartum</w:t>
      </w:r>
      <w:r w:rsidR="00BD6C83">
        <w:rPr>
          <w:rFonts w:hint="eastAsia"/>
          <w:lang w:val="en-US" w:eastAsia="zh-CN"/>
        </w:rPr>
        <w:t xml:space="preserve"> </w:t>
      </w:r>
      <w:r w:rsidR="00400972">
        <w:rPr>
          <w:rFonts w:hint="eastAsia"/>
          <w:lang w:val="en-US" w:eastAsia="zh-CN"/>
        </w:rPr>
        <w:t>(r</w:t>
      </w:r>
      <w:r w:rsidR="00400972" w:rsidRPr="00FB3F36">
        <w:rPr>
          <w:lang w:val="en-US" w:eastAsia="zh-CN"/>
        </w:rPr>
        <w:t>ecor</w:t>
      </w:r>
      <w:r w:rsidR="00400972">
        <w:rPr>
          <w:rFonts w:hint="eastAsia"/>
          <w:lang w:val="en-US" w:eastAsia="zh-CN"/>
        </w:rPr>
        <w:t>d per</w:t>
      </w:r>
      <w:r w:rsidR="00400972" w:rsidRPr="00FB3F36">
        <w:rPr>
          <w:lang w:val="en-US" w:eastAsia="zh-CN"/>
        </w:rPr>
        <w:t xml:space="preserve"> day</w:t>
      </w:r>
      <w:r w:rsidR="00400972">
        <w:rPr>
          <w:rFonts w:hint="eastAsia"/>
          <w:lang w:val="en-US" w:eastAsia="zh-CN"/>
        </w:rPr>
        <w:t>)</w:t>
      </w:r>
      <w:r w:rsidR="00231246">
        <w:rPr>
          <w:rFonts w:hint="eastAsia"/>
          <w:lang w:val="en-US" w:eastAsia="zh-CN"/>
        </w:rPr>
        <w:t>,</w:t>
      </w:r>
      <w:r w:rsidR="00231246" w:rsidRPr="00FB3F36">
        <w:rPr>
          <w:lang w:val="en-US" w:eastAsia="zh-CN"/>
        </w:rPr>
        <w:t xml:space="preserve"> </w:t>
      </w:r>
      <w:r w:rsidR="00231246">
        <w:rPr>
          <w:rFonts w:hint="eastAsia"/>
          <w:lang w:val="en-US" w:eastAsia="zh-CN"/>
        </w:rPr>
        <w:t>f</w:t>
      </w:r>
      <w:r w:rsidR="00231246" w:rsidRPr="00FB3F36">
        <w:rPr>
          <w:lang w:val="en-US" w:eastAsia="zh-CN"/>
        </w:rPr>
        <w:t xml:space="preserve">irst </w:t>
      </w:r>
      <w:r w:rsidR="00231246">
        <w:rPr>
          <w:rFonts w:hint="eastAsia"/>
          <w:lang w:val="en-US" w:eastAsia="zh-CN"/>
        </w:rPr>
        <w:t>f</w:t>
      </w:r>
      <w:r w:rsidR="00231246" w:rsidRPr="00FB3F36">
        <w:rPr>
          <w:lang w:val="en-US" w:eastAsia="zh-CN"/>
        </w:rPr>
        <w:t xml:space="preserve">at </w:t>
      </w:r>
      <w:r w:rsidR="00231246">
        <w:rPr>
          <w:rFonts w:hint="eastAsia"/>
          <w:lang w:val="en-US" w:eastAsia="zh-CN"/>
        </w:rPr>
        <w:t>p</w:t>
      </w:r>
      <w:r w:rsidR="00231246" w:rsidRPr="00FB3F36">
        <w:rPr>
          <w:lang w:val="en-US" w:eastAsia="zh-CN"/>
        </w:rPr>
        <w:t>ercentage</w:t>
      </w:r>
      <w:r w:rsidR="00231246">
        <w:rPr>
          <w:rFonts w:hint="eastAsia"/>
          <w:lang w:val="en-US" w:eastAsia="zh-CN"/>
        </w:rPr>
        <w:t>,</w:t>
      </w:r>
      <w:r w:rsidR="00231246" w:rsidRPr="00FB3F36">
        <w:rPr>
          <w:lang w:val="en-US" w:eastAsia="zh-CN"/>
        </w:rPr>
        <w:t xml:space="preserve"> </w:t>
      </w:r>
      <w:r w:rsidR="00231246">
        <w:rPr>
          <w:rFonts w:hint="eastAsia"/>
          <w:lang w:val="en-US" w:eastAsia="zh-CN"/>
        </w:rPr>
        <w:lastRenderedPageBreak/>
        <w:t>f</w:t>
      </w:r>
      <w:r w:rsidR="00231246" w:rsidRPr="00FB3F36">
        <w:rPr>
          <w:lang w:val="en-US" w:eastAsia="zh-CN"/>
        </w:rPr>
        <w:t xml:space="preserve">irst </w:t>
      </w:r>
      <w:r w:rsidR="00231246">
        <w:rPr>
          <w:rFonts w:hint="eastAsia"/>
          <w:lang w:val="en-US" w:eastAsia="zh-CN"/>
        </w:rPr>
        <w:t>p</w:t>
      </w:r>
      <w:r w:rsidR="00231246" w:rsidRPr="00FB3F36">
        <w:rPr>
          <w:lang w:val="en-US" w:eastAsia="zh-CN"/>
        </w:rPr>
        <w:t xml:space="preserve">rotein </w:t>
      </w:r>
      <w:r w:rsidR="00231246">
        <w:rPr>
          <w:rFonts w:hint="eastAsia"/>
          <w:lang w:val="en-US" w:eastAsia="zh-CN"/>
        </w:rPr>
        <w:t>p</w:t>
      </w:r>
      <w:r w:rsidR="00231246" w:rsidRPr="00FB3F36">
        <w:rPr>
          <w:lang w:val="en-US" w:eastAsia="zh-CN"/>
        </w:rPr>
        <w:t>ercentage</w:t>
      </w:r>
      <w:r w:rsidR="00231246">
        <w:rPr>
          <w:rFonts w:hint="eastAsia"/>
          <w:lang w:val="en-US" w:eastAsia="zh-CN"/>
        </w:rPr>
        <w:t>,</w:t>
      </w:r>
      <w:r w:rsidR="00231246" w:rsidRPr="00FB3F36">
        <w:rPr>
          <w:lang w:val="en-US" w:eastAsia="zh-CN"/>
        </w:rPr>
        <w:t xml:space="preserve"> </w:t>
      </w:r>
      <w:r w:rsidR="00231246">
        <w:rPr>
          <w:rFonts w:hint="eastAsia"/>
          <w:lang w:val="en-US" w:eastAsia="zh-CN"/>
        </w:rPr>
        <w:t>f</w:t>
      </w:r>
      <w:r w:rsidR="00231246" w:rsidRPr="00FB3F36">
        <w:rPr>
          <w:lang w:val="en-US" w:eastAsia="zh-CN"/>
        </w:rPr>
        <w:t xml:space="preserve">irst </w:t>
      </w:r>
      <w:r w:rsidR="00231246">
        <w:rPr>
          <w:rFonts w:hint="eastAsia"/>
          <w:lang w:val="en-US" w:eastAsia="zh-CN"/>
        </w:rPr>
        <w:t>s</w:t>
      </w:r>
      <w:r w:rsidR="00231246" w:rsidRPr="00FB3F36">
        <w:rPr>
          <w:lang w:val="en-US" w:eastAsia="zh-CN"/>
        </w:rPr>
        <w:t xml:space="preserve">omatic </w:t>
      </w:r>
      <w:r w:rsidR="00231246">
        <w:rPr>
          <w:rFonts w:hint="eastAsia"/>
          <w:lang w:val="en-US" w:eastAsia="zh-CN"/>
        </w:rPr>
        <w:t>c</w:t>
      </w:r>
      <w:r w:rsidR="00231246" w:rsidRPr="00FB3F36">
        <w:rPr>
          <w:lang w:val="en-US" w:eastAsia="zh-CN"/>
        </w:rPr>
        <w:t xml:space="preserve">ell </w:t>
      </w:r>
      <w:r w:rsidR="00231246">
        <w:rPr>
          <w:rFonts w:hint="eastAsia"/>
          <w:lang w:val="en-US" w:eastAsia="zh-CN"/>
        </w:rPr>
        <w:t>c</w:t>
      </w:r>
      <w:r w:rsidR="00231246" w:rsidRPr="00FB3F36">
        <w:rPr>
          <w:lang w:val="en-US" w:eastAsia="zh-CN"/>
        </w:rPr>
        <w:t>ount</w:t>
      </w:r>
      <w:r w:rsidR="00231246">
        <w:rPr>
          <w:rFonts w:hint="eastAsia"/>
          <w:lang w:val="en-US" w:eastAsia="zh-CN"/>
        </w:rPr>
        <w:t>,</w:t>
      </w:r>
      <w:r w:rsidR="00231246" w:rsidRPr="00FB3F36">
        <w:rPr>
          <w:lang w:val="en-US" w:eastAsia="zh-CN"/>
        </w:rPr>
        <w:t xml:space="preserve"> </w:t>
      </w:r>
      <w:r w:rsidR="00231246">
        <w:rPr>
          <w:rFonts w:hint="eastAsia"/>
          <w:lang w:val="en-US" w:eastAsia="zh-CN"/>
        </w:rPr>
        <w:t>f</w:t>
      </w:r>
      <w:r w:rsidR="00231246" w:rsidRPr="00FB3F36">
        <w:rPr>
          <w:lang w:val="en-US" w:eastAsia="zh-CN"/>
        </w:rPr>
        <w:t xml:space="preserve">irst </w:t>
      </w:r>
      <w:r w:rsidR="00231246">
        <w:rPr>
          <w:rFonts w:hint="eastAsia"/>
          <w:lang w:val="en-US" w:eastAsia="zh-CN"/>
        </w:rPr>
        <w:t>u</w:t>
      </w:r>
      <w:r w:rsidR="00231246" w:rsidRPr="00FB3F36">
        <w:rPr>
          <w:lang w:val="en-US" w:eastAsia="zh-CN"/>
        </w:rPr>
        <w:t xml:space="preserve">rea </w:t>
      </w:r>
      <w:r w:rsidR="00231246">
        <w:rPr>
          <w:rFonts w:hint="eastAsia"/>
          <w:lang w:val="en-US" w:eastAsia="zh-CN"/>
        </w:rPr>
        <w:t>n</w:t>
      </w:r>
      <w:r w:rsidR="00231246" w:rsidRPr="00FB3F36">
        <w:rPr>
          <w:lang w:val="en-US" w:eastAsia="zh-CN"/>
        </w:rPr>
        <w:t xml:space="preserve">itrogen </w:t>
      </w:r>
      <w:r w:rsidR="00231246">
        <w:rPr>
          <w:rFonts w:hint="eastAsia"/>
          <w:lang w:val="en-US" w:eastAsia="zh-CN"/>
        </w:rPr>
        <w:t>l</w:t>
      </w:r>
      <w:r w:rsidR="00231246" w:rsidRPr="00FB3F36">
        <w:rPr>
          <w:lang w:val="en-US" w:eastAsia="zh-CN"/>
        </w:rPr>
        <w:t>evel</w:t>
      </w:r>
      <w:r w:rsidR="00231246">
        <w:rPr>
          <w:rFonts w:hint="eastAsia"/>
          <w:lang w:val="en-US" w:eastAsia="zh-CN"/>
        </w:rPr>
        <w:t xml:space="preserve"> and d</w:t>
      </w:r>
      <w:r w:rsidR="00231246" w:rsidRPr="00FB3F36">
        <w:rPr>
          <w:lang w:val="en-US" w:eastAsia="zh-CN"/>
        </w:rPr>
        <w:t xml:space="preserve">ays to </w:t>
      </w:r>
      <w:r w:rsidR="00231246">
        <w:rPr>
          <w:rFonts w:hint="eastAsia"/>
          <w:lang w:val="en-US" w:eastAsia="zh-CN"/>
        </w:rPr>
        <w:t>f</w:t>
      </w:r>
      <w:r w:rsidR="00231246" w:rsidRPr="00FB3F36">
        <w:rPr>
          <w:lang w:val="en-US" w:eastAsia="zh-CN"/>
        </w:rPr>
        <w:t xml:space="preserve">irst </w:t>
      </w:r>
      <w:r w:rsidR="00B00CEE">
        <w:rPr>
          <w:rFonts w:hint="eastAsia"/>
          <w:lang w:val="en-US" w:eastAsia="zh-CN"/>
        </w:rPr>
        <w:t>d</w:t>
      </w:r>
      <w:r w:rsidR="00B00CEE" w:rsidRPr="00B00CEE">
        <w:rPr>
          <w:lang w:val="en-US" w:eastAsia="zh-CN"/>
        </w:rPr>
        <w:t xml:space="preserve">airy </w:t>
      </w:r>
      <w:r w:rsidR="00B00CEE">
        <w:rPr>
          <w:rFonts w:hint="eastAsia"/>
          <w:lang w:val="en-US" w:eastAsia="zh-CN"/>
        </w:rPr>
        <w:t>h</w:t>
      </w:r>
      <w:r w:rsidR="00B00CEE" w:rsidRPr="00B00CEE">
        <w:rPr>
          <w:lang w:val="en-US" w:eastAsia="zh-CN"/>
        </w:rPr>
        <w:t xml:space="preserve">erd </w:t>
      </w:r>
      <w:r w:rsidR="00B00CEE">
        <w:rPr>
          <w:rFonts w:hint="eastAsia"/>
          <w:lang w:val="en-US" w:eastAsia="zh-CN"/>
        </w:rPr>
        <w:t>i</w:t>
      </w:r>
      <w:r w:rsidR="00B00CEE" w:rsidRPr="00B00CEE">
        <w:rPr>
          <w:lang w:val="en-US" w:eastAsia="zh-CN"/>
        </w:rPr>
        <w:t>mprovement</w:t>
      </w:r>
      <w:r w:rsidR="00B00CEE">
        <w:rPr>
          <w:rFonts w:hint="eastAsia"/>
          <w:lang w:val="en-US" w:eastAsia="zh-CN"/>
        </w:rPr>
        <w:t xml:space="preserve"> (</w:t>
      </w:r>
      <w:r w:rsidR="00231246" w:rsidRPr="00FB3F36">
        <w:rPr>
          <w:lang w:val="en-US" w:eastAsia="zh-CN"/>
        </w:rPr>
        <w:t>DHI</w:t>
      </w:r>
      <w:r w:rsidR="00B00CEE">
        <w:rPr>
          <w:rFonts w:hint="eastAsia"/>
          <w:lang w:val="en-US" w:eastAsia="zh-CN"/>
        </w:rPr>
        <w:t>)</w:t>
      </w:r>
      <w:r w:rsidR="00231246" w:rsidRPr="00FB3F36">
        <w:rPr>
          <w:lang w:val="en-US" w:eastAsia="zh-CN"/>
        </w:rPr>
        <w:t xml:space="preserve"> </w:t>
      </w:r>
      <w:r w:rsidR="00231246">
        <w:rPr>
          <w:rFonts w:hint="eastAsia"/>
          <w:lang w:val="en-US" w:eastAsia="zh-CN"/>
        </w:rPr>
        <w:t>p</w:t>
      </w:r>
      <w:r w:rsidR="00231246" w:rsidRPr="00FB3F36">
        <w:rPr>
          <w:lang w:val="en-US" w:eastAsia="zh-CN"/>
        </w:rPr>
        <w:t>ostpartum</w:t>
      </w:r>
      <w:r w:rsidRPr="00160656">
        <w:rPr>
          <w:lang w:val="en-US" w:eastAsia="zh-CN"/>
        </w:rPr>
        <w:t>.</w:t>
      </w:r>
      <w:r w:rsidR="00231246">
        <w:rPr>
          <w:rFonts w:hint="eastAsia"/>
          <w:lang w:val="en-US" w:eastAsia="zh-CN"/>
        </w:rPr>
        <w:t xml:space="preserve"> </w:t>
      </w:r>
    </w:p>
    <w:p w14:paraId="0DEB9F84" w14:textId="56754D59" w:rsidR="00A324BC" w:rsidRDefault="00902CD9" w:rsidP="00B00CEE">
      <w:pPr>
        <w:pStyle w:val="ANMheading2"/>
        <w:rPr>
          <w:rFonts w:eastAsiaTheme="minorEastAsia"/>
          <w:lang w:val="en-US" w:eastAsia="zh-CN"/>
        </w:rPr>
      </w:pPr>
      <w:r>
        <w:rPr>
          <w:rFonts w:eastAsiaTheme="minorEastAsia" w:hint="eastAsia"/>
          <w:lang w:val="en-US" w:eastAsia="zh-CN"/>
        </w:rPr>
        <w:t xml:space="preserve">2.2 </w:t>
      </w:r>
      <w:r w:rsidR="00A324BC" w:rsidRPr="00C23E5B">
        <w:rPr>
          <w:lang w:val="en-US"/>
        </w:rPr>
        <w:t>Introduction to Indicators</w:t>
      </w:r>
    </w:p>
    <w:p w14:paraId="0EB9C8B6" w14:textId="5A50D997" w:rsidR="00263DA9" w:rsidRPr="004B02F5" w:rsidRDefault="00A324BC" w:rsidP="00B00CEE">
      <w:pPr>
        <w:pStyle w:val="ANMmaintext"/>
        <w:rPr>
          <w:lang w:val="en-US" w:eastAsia="zh-CN"/>
        </w:rPr>
      </w:pPr>
      <w:r>
        <w:rPr>
          <w:lang w:val="en-US" w:eastAsia="zh-CN"/>
        </w:rPr>
        <w:tab/>
      </w:r>
      <w:r w:rsidRPr="00C23E5B">
        <w:rPr>
          <w:lang w:val="en-US" w:eastAsia="zh-CN"/>
        </w:rPr>
        <w:t>Postpartum milk yield, fat percentage, protein percentage, somatic cell count</w:t>
      </w:r>
      <w:r w:rsidR="00800A42">
        <w:rPr>
          <w:rFonts w:hint="eastAsia"/>
          <w:lang w:val="en-US" w:eastAsia="zh-CN"/>
        </w:rPr>
        <w:t xml:space="preserve"> (SCC)</w:t>
      </w:r>
      <w:r w:rsidR="00FA198C">
        <w:rPr>
          <w:lang w:val="en-US" w:eastAsia="zh-CN"/>
        </w:rPr>
        <w:t>,</w:t>
      </w:r>
      <w:r w:rsidR="00231246">
        <w:rPr>
          <w:rFonts w:hint="eastAsia"/>
          <w:lang w:val="en-US" w:eastAsia="zh-CN"/>
        </w:rPr>
        <w:t xml:space="preserve"> and </w:t>
      </w:r>
      <w:r w:rsidRPr="00C23E5B">
        <w:rPr>
          <w:lang w:val="en-US" w:eastAsia="zh-CN"/>
        </w:rPr>
        <w:t>urea nitrogen level</w:t>
      </w:r>
      <w:r w:rsidR="00231246">
        <w:rPr>
          <w:rFonts w:hint="eastAsia"/>
          <w:lang w:val="en-US" w:eastAsia="zh-CN"/>
        </w:rPr>
        <w:t xml:space="preserve"> </w:t>
      </w:r>
      <w:r w:rsidRPr="00C23E5B">
        <w:rPr>
          <w:lang w:val="en-US" w:eastAsia="zh-CN"/>
        </w:rPr>
        <w:t xml:space="preserve">are all indicators used to diagnose </w:t>
      </w:r>
      <w:r w:rsidR="00E975C8" w:rsidRPr="00685EBC">
        <w:rPr>
          <w:lang w:val="en-US" w:eastAsia="zh-CN"/>
        </w:rPr>
        <w:t xml:space="preserve">subclinical </w:t>
      </w:r>
      <w:r w:rsidRPr="00C23E5B">
        <w:rPr>
          <w:lang w:val="en-US" w:eastAsia="zh-CN"/>
        </w:rPr>
        <w:t>ketosis in dairy cows.</w:t>
      </w:r>
      <w:r w:rsidR="00925709">
        <w:rPr>
          <w:rFonts w:hint="eastAsia"/>
          <w:lang w:val="en-US" w:eastAsia="zh-CN"/>
        </w:rPr>
        <w:t xml:space="preserve"> </w:t>
      </w:r>
      <w:r w:rsidR="00925709" w:rsidRPr="00925709">
        <w:rPr>
          <w:rFonts w:cs="Arial"/>
        </w:rPr>
        <w:t>Jeong</w:t>
      </w:r>
      <w:r w:rsidR="00925709">
        <w:rPr>
          <w:rFonts w:cs="Arial" w:hint="eastAsia"/>
          <w:lang w:eastAsia="zh-CN"/>
        </w:rPr>
        <w:t xml:space="preserve"> </w:t>
      </w:r>
      <w:r w:rsidR="00925709">
        <w:rPr>
          <w:lang w:val="en-US" w:eastAsia="zh-CN"/>
        </w:rPr>
        <w:fldChar w:fldCharType="begin"/>
      </w:r>
      <w:r w:rsidR="00925709">
        <w:rPr>
          <w:lang w:val="en-US" w:eastAsia="zh-CN"/>
        </w:rPr>
        <w:instrText xml:space="preserve"> ADDIN ZOTERO_ITEM CSL_CITATION {"citationID":"NGhf4jjZ","properties":{"formattedCitation":"(Jeong et al., 2018)","plainCitation":"(Jeong et al., 2018)","noteIndex":0},"citationItems":[{"id":630,"uris":["http://zotero.org/users/local/vC42Velb/items/DMWQHC9Z"],"itemData":{"id":630,"type":"article-journal","abstract":"We determined the effect of ketosis treatment with propylene glycol (PG) or PG plus l-carnitine and methionine (Metabolase®, Fatro, Bologna, Italy) on the resolution, postpartum health, milk y</w:instrText>
      </w:r>
      <w:r w:rsidR="00925709">
        <w:rPr>
          <w:rFonts w:hint="eastAsia"/>
          <w:lang w:val="en-US" w:eastAsia="zh-CN"/>
        </w:rPr>
        <w:instrText xml:space="preserve">ield, and reproductive performances of dairy cows. Blood from 475 Holstein cows was collected weekly until 4 weeks after calving to measure blood </w:instrText>
      </w:r>
      <w:r w:rsidR="00925709">
        <w:rPr>
          <w:rFonts w:hint="eastAsia"/>
          <w:lang w:val="en-US" w:eastAsia="zh-CN"/>
        </w:rPr>
        <w:instrText>β</w:instrText>
      </w:r>
      <w:r w:rsidR="00925709">
        <w:rPr>
          <w:rFonts w:hint="eastAsia"/>
          <w:lang w:val="en-US" w:eastAsia="zh-CN"/>
        </w:rPr>
        <w:instrText xml:space="preserve">-hydroxybutyrate (BHBA) concentrations. Cows with blood BHBA concentration </w:instrText>
      </w:r>
      <w:r w:rsidR="00925709">
        <w:rPr>
          <w:rFonts w:hint="eastAsia"/>
          <w:lang w:val="en-US" w:eastAsia="zh-CN"/>
        </w:rPr>
        <w:instrText>≥</w:instrText>
      </w:r>
      <w:r w:rsidR="00925709">
        <w:rPr>
          <w:rFonts w:hint="eastAsia"/>
          <w:lang w:val="en-US" w:eastAsia="zh-CN"/>
        </w:rPr>
        <w:instrText>1.2 mmol/L were diagnosed with k</w:instrText>
      </w:r>
      <w:r w:rsidR="00925709">
        <w:rPr>
          <w:lang w:val="en-US" w:eastAsia="zh-CN"/>
        </w:rPr>
        <w:instrText xml:space="preserve">etosis and were enrolled. One hundred and fifty cows diagnosed with ketosis were randomly assigned to three treatment groups (Day 0): (1) PG (300 g, PO) for 3 days (PG group, n = 50), (2) PG (300 g, PO) plus l-carnitine (1.25 g) plus methionine (5 g, IV) </w:instrText>
      </w:r>
      <w:r w:rsidR="00925709">
        <w:rPr>
          <w:rFonts w:hint="eastAsia"/>
          <w:lang w:val="en-US" w:eastAsia="zh-CN"/>
        </w:rPr>
        <w:instrText xml:space="preserve">for 3 days (PG + CM group, n = 50), and (3) no treatment (control group, n = 50). On Day 3, blood was collected to evaluate whether the ketosis had resolved. Cows in the PG and PG + CM groups with blood BHBA </w:instrText>
      </w:r>
      <w:r w:rsidR="00925709">
        <w:rPr>
          <w:rFonts w:hint="eastAsia"/>
          <w:lang w:val="en-US" w:eastAsia="zh-CN"/>
        </w:rPr>
        <w:instrText>≥</w:instrText>
      </w:r>
      <w:r w:rsidR="00925709">
        <w:rPr>
          <w:rFonts w:hint="eastAsia"/>
          <w:lang w:val="en-US" w:eastAsia="zh-CN"/>
        </w:rPr>
        <w:instrText xml:space="preserve">1.2 mmol/L were retreated for an additional 2 </w:instrText>
      </w:r>
      <w:r w:rsidR="00925709">
        <w:rPr>
          <w:lang w:val="en-US" w:eastAsia="zh-CN"/>
        </w:rPr>
        <w:instrText xml:space="preserve">days, and then blood BHBA concentration was evaluated on Days 5 and 10. Blood glucose and haptoglobin concentrations, rumen fill score (RFS), and body condition score (BCS) were measured on Days 0, 3, 5, and 10. Postpartum complications, milk yield during the first 2 months, and reproductive outcomes were evaluated. The probability of resolution from ketosis was higher (P &lt; 0.05) in the PG + CM group than in the control group on Days 3, 5, and 10 (odds ratio: 2.6–6.3). Blood BHBA in the PG + CM group was lower (P &lt; 0.05) than that of the control group on Days 3 and 5, whereas blood glucose in the PG + CM group was higher (P &lt; 0.05) than that of the control group on Days 3 and 5. RFS in the PG and PG + CM groups was higher than that of the control group on Day 10 (P &lt; 0.01), while BCS loss from Day 0–10 in the control group was higher than those of the PG and PG + CM groups (P &lt; 0.05). Milk yields on the 30th and 60th days postpartum were higher in the PG + CM group than the control and PG groups (P &lt; 0.05). Postpartum complications and intervals between calving and first postpartum insemination or pregnancy did not differ among the groups (P &gt; 0.05). In conclusion, treatment of dairy cows with PG plus l-carnitine and methionine improved the chances of resolution of ketosis and increased milk yield, while affecting neither the incidence of postpartum complications nor reproductive performance.","container-title":"Theriogenology","DOI":"10.1016/j.theriogenology.2017.09.030","ISSN":"0093-691X","journalAbbreviation":"Theriogenology","page":"53-59","source":"ScienceDirect","title":"Effect of two treatment protocols for ketosis on the resolution, postpartum health, milk yield, and reproductive outcomes of dairy cows","URL":"https://www.sciencedirect.com/science/article/pii/S0093691X17304600","volume":"106","author":[{"family":"Jeong","given":"Jae-Kwan"},{"family":"Choi","given":"In-Soo"},{"family":"Moon","given":"Sung-Ho"},{"family":"Lee","given":"Soo-Chan"},{"family":"Kang","given":"Hyun-Gu"},{"family":"Jung","given":"Young-Hun"},{"family":"Park","given":"Soo-Bong"},{"family":"Kim","given":"Ill-Hwa"}],"accessed":{"date-parts":[["2024",12,18]]},"issued":{"date-parts":[["2018",1,15]]}}}],"schema":"https://github.com/citation-style-language/schema/raw/master/csl-citation.json"} </w:instrText>
      </w:r>
      <w:r w:rsidR="00925709">
        <w:rPr>
          <w:lang w:val="en-US" w:eastAsia="zh-CN"/>
        </w:rPr>
        <w:fldChar w:fldCharType="separate"/>
      </w:r>
      <w:r w:rsidR="00EF5F75" w:rsidRPr="00EF5F75">
        <w:rPr>
          <w:rFonts w:cs="Arial"/>
        </w:rPr>
        <w:t>(Jeong et al., 2018)</w:t>
      </w:r>
      <w:r w:rsidR="00925709">
        <w:rPr>
          <w:lang w:val="en-US" w:eastAsia="zh-CN"/>
        </w:rPr>
        <w:fldChar w:fldCharType="end"/>
      </w:r>
      <w:r w:rsidR="00800A42">
        <w:rPr>
          <w:rFonts w:hint="eastAsia"/>
          <w:lang w:val="en-US" w:eastAsia="zh-CN"/>
        </w:rPr>
        <w:t xml:space="preserve"> </w:t>
      </w:r>
      <w:r w:rsidR="00FB3F36">
        <w:rPr>
          <w:rFonts w:hint="eastAsia"/>
          <w:lang w:val="en-US" w:eastAsia="zh-CN"/>
        </w:rPr>
        <w:t>found that c</w:t>
      </w:r>
      <w:r w:rsidR="00800A42" w:rsidRPr="00C23E5B">
        <w:rPr>
          <w:lang w:val="en-US" w:eastAsia="zh-CN"/>
        </w:rPr>
        <w:t xml:space="preserve">ows with </w:t>
      </w:r>
      <w:r w:rsidR="00E975C8" w:rsidRPr="00685EBC">
        <w:rPr>
          <w:lang w:val="en-US" w:eastAsia="zh-CN"/>
        </w:rPr>
        <w:t xml:space="preserve">subclinical </w:t>
      </w:r>
      <w:r w:rsidR="00800A42" w:rsidRPr="00C23E5B">
        <w:rPr>
          <w:lang w:val="en-US" w:eastAsia="zh-CN"/>
        </w:rPr>
        <w:t>ketosis usually have lower milk production.</w:t>
      </w:r>
      <w:r w:rsidR="00925709">
        <w:rPr>
          <w:rFonts w:hint="eastAsia"/>
          <w:lang w:val="en-US" w:eastAsia="zh-CN"/>
        </w:rPr>
        <w:t xml:space="preserve"> </w:t>
      </w:r>
      <w:r w:rsidR="00DB0673" w:rsidRPr="00DB0673">
        <w:rPr>
          <w:rFonts w:cs="Arial"/>
        </w:rPr>
        <w:t>Yang</w:t>
      </w:r>
      <w:r w:rsidR="00DB0673" w:rsidRPr="00C23E5B">
        <w:rPr>
          <w:lang w:val="en-US" w:eastAsia="zh-CN"/>
        </w:rPr>
        <w:t xml:space="preserve"> </w:t>
      </w:r>
      <w:r w:rsidR="00DB0673">
        <w:rPr>
          <w:lang w:val="en-US" w:eastAsia="zh-CN"/>
        </w:rPr>
        <w:fldChar w:fldCharType="begin"/>
      </w:r>
      <w:r w:rsidR="000D3E66">
        <w:rPr>
          <w:lang w:val="en-US" w:eastAsia="zh-CN"/>
        </w:rPr>
        <w:instrText xml:space="preserve"> ADDIN ZOTERO_ITEM CSL_CITATION {"citationID":"IHLGQq77","properties":{"formattedCitation":"(Yang et al., 2019)","plainCitation":"(Yang et al., 2019)","noteIndex":0},"citationItems":[{"id":596,"uris":["http://zotero.org/users/local/vC42Velb/items/E3YEUGLF"],"itemData":{"id":596,"type":"article-journal","abstract":"Introduction\nThis study aimed to characterise the effects of ketosis on milk yield and composition and digestive capacity in transition dairy cows.\n\nMaterial and Methods\nSeven ketotic and seven healthy cows were housed in individual stalls for six days. Samples of plasma, milk, refused total mixed ration, and faeces were collected, and the blood biochemical parameters, milk yield and composition, dry matter intake, and faecal dry matter (FDM) production were determined.\n\nResults\nCompared with healthy cows, the ketotic cows had significantly higher concentrations of milk fat and citrate, but lower levels of milk protein and lactose. The cows exhibited a need for acid detergent fibre in forage and better digestion of neutral detergent fibre, starch, crude protein, and phosphorus than healthy cows, but more fat and gross energy were excreted in their faeces. Ketotic cows had higher energy-corrected milk yields and lower FDM than healthy cows.\n\nConclusion\nLower feed intake coinciding with the requirement to maintain high milk production is considered to be the cause of ketosis in dairy cows. Ketotic cows exhibited lower dry matter fat digestion.","container-title":"Journal of Veterinary Research","DOI":"10.2478/jvetres-2019-0059","ISSN":"2450-7393","issue":"4","journalAbbreviation":"J Vet Res","note":"PMID: 31934667\nPMCID: PMC6950442","page":"555-560","source":"PubMed Central","title":"Effects of Ketosis in Dairy Cows on Blood Biochemical Parameters, Milk Yield and Composition, and Digestive Capacity","URL":"https://www.ncbi.nlm.nih.gov/pmc/articles/PMC6950442/","volume":"63","author":[{"family":"Yang","given":"Wei"},{"family":"Zhang","given":"Bingbing"},{"family":"Xu","given":"Chuang"},{"family":"Zhang","given":"Hongyou"},{"family":"Xia","given":"Cheng"}],"accessed":{"date-parts":[["2024",12,17]]},"issued":{"date-parts":[["2019",10,8]]}}}],"schema":"https://github.com/citation-style-language/schema/raw/master/csl-citation.json"} </w:instrText>
      </w:r>
      <w:r w:rsidR="00DB0673">
        <w:rPr>
          <w:lang w:val="en-US" w:eastAsia="zh-CN"/>
        </w:rPr>
        <w:fldChar w:fldCharType="separate"/>
      </w:r>
      <w:r w:rsidR="00EF5F75" w:rsidRPr="00EF5F75">
        <w:rPr>
          <w:rFonts w:cs="Arial"/>
        </w:rPr>
        <w:t>(Yang et al., 2019)</w:t>
      </w:r>
      <w:r w:rsidR="00DB0673">
        <w:rPr>
          <w:lang w:val="en-US" w:eastAsia="zh-CN"/>
        </w:rPr>
        <w:fldChar w:fldCharType="end"/>
      </w:r>
      <w:r w:rsidR="00DB0673" w:rsidRPr="00C23E5B">
        <w:rPr>
          <w:lang w:val="en-US" w:eastAsia="zh-CN"/>
        </w:rPr>
        <w:t xml:space="preserve"> </w:t>
      </w:r>
      <w:r w:rsidR="00800A42" w:rsidRPr="00C23E5B">
        <w:rPr>
          <w:lang w:val="en-US" w:eastAsia="zh-CN"/>
        </w:rPr>
        <w:t xml:space="preserve">found that cows with </w:t>
      </w:r>
      <w:bookmarkStart w:id="27" w:name="OLE_LINK32"/>
      <w:r w:rsidR="00E975C8" w:rsidRPr="00E975C8">
        <w:rPr>
          <w:lang w:val="en-US" w:eastAsia="zh-CN"/>
        </w:rPr>
        <w:t xml:space="preserve">subclinical </w:t>
      </w:r>
      <w:bookmarkEnd w:id="27"/>
      <w:r w:rsidR="00800A42" w:rsidRPr="00C23E5B">
        <w:rPr>
          <w:lang w:val="en-US" w:eastAsia="zh-CN"/>
        </w:rPr>
        <w:t>ketosis typically ha</w:t>
      </w:r>
      <w:r w:rsidR="006E4CD9">
        <w:rPr>
          <w:rFonts w:hint="eastAsia"/>
          <w:lang w:val="en-US" w:eastAsia="zh-CN"/>
        </w:rPr>
        <w:t>d</w:t>
      </w:r>
      <w:r w:rsidR="00800A42" w:rsidRPr="00C23E5B">
        <w:rPr>
          <w:lang w:val="en-US" w:eastAsia="zh-CN"/>
        </w:rPr>
        <w:t xml:space="preserve"> a higher fat percentage and a lower protein percentage by collecting samples of plasma, milk, and feces.</w:t>
      </w:r>
      <w:r w:rsidR="00DB0673">
        <w:rPr>
          <w:rFonts w:hint="eastAsia"/>
          <w:lang w:val="en-US" w:eastAsia="zh-CN"/>
        </w:rPr>
        <w:t xml:space="preserve"> </w:t>
      </w:r>
      <w:r w:rsidR="00D53988" w:rsidRPr="00D53988">
        <w:rPr>
          <w:rFonts w:cs="Arial"/>
        </w:rPr>
        <w:t>Cascone</w:t>
      </w:r>
      <w:r w:rsidR="00D53988" w:rsidRPr="00C23E5B">
        <w:rPr>
          <w:lang w:val="en-US" w:eastAsia="zh-CN"/>
        </w:rPr>
        <w:t xml:space="preserve"> </w:t>
      </w:r>
      <w:r w:rsidR="00D53988">
        <w:rPr>
          <w:lang w:val="en-US" w:eastAsia="zh-CN"/>
        </w:rPr>
        <w:fldChar w:fldCharType="begin"/>
      </w:r>
      <w:r w:rsidR="00D53988">
        <w:rPr>
          <w:lang w:val="en-US" w:eastAsia="zh-CN"/>
        </w:rPr>
        <w:instrText xml:space="preserve"> ADDIN ZOTERO_ITEM CSL_CITATION {"citationID":"BnaxvR92","properties":{"formattedCitation":"(Cascone et al., 2022)","plainCitation":"(Cascone et al., 2022)","noteIndex":0},"citationItems":[{"id":634,"uris":["http://zotero.org/users/local/vC42Velb/items/PJVBTW5I"],"itemData":{"id":634,"type":"article-journal","abstract":"&lt;p&gt;Clinical and subclinical ketosis (SCK) in dairy cows occurs during the lactation period frequently in many herds, causing a reduction in milk yield and alterations in milk quality with significant economic losses for farmers. SCK is defined as a preclinical stage of ketosis characterized by an elevated ketone body level without clinical signs. Often many cows develop an elevated ketone body level during the first weeks of lactation even though it never goes up to a critical point causing clinical signs. This study aimed to evaluate the prevalence of SCK in Sicily and assess the effect of a treatment with propylene glycol (PG) to control the SCK, thus, reducing the negative effect on milk quality yield. This cross-sectional study was carried out on 22 farms located south-east of Sicily and 1,588 cows in lactation. A total of 3,989 individual milk samples were collected from calving to 80 subsequently days to check the β-hydroxybutyrate (BHB) values in order to establish the SCK status by the Fourier Transform Infrared Spectroscopy. Moreover, the contents of fat, protein, lactose, casein, urea, somatic cell count and acetone were evaluated to identify a correlation between SCK and milk quality. A total of 1,100 cows showed BHB values higher than 0.10 mmol/L. These cows were considered SCK positive, were separated from the rest of the herd, and treated with PG (400 g/head per day), all SCK cows were treated with PG and cows without SCK were not treated. The results showed a prevalence of 41.5% of SCK-positive cows during the first 9 days of lactation. The comparison among the cure rate of treated cows shows that the treatment was most effective in the first 7 days of lactation (76.5% of treated cows) than in the following days. PG positively influenced the milk quality parameters, except for the fat proportion. Moreover, the animals treated with PG showed also an increase in milk yield, supporting the economical sustainability of treatment.&lt;/p&gt;","container-title":"Frontiers in Veterinary Science","DOI":"10.3389/fvets.2022.895468","ISSN":"2297-1769","journalAbbreviation":"Front. Vet. Sci.","language":"English","note":"publisher: Frontiers","source":"Frontiers","title":"Subclinical Ketosis in Dairy Herds: Impact of Early Diagnosis and Treatment","title-short":"Subclinical Ketosis in Dairy Herds","URL":"https://www.frontiersin.org/journals/veterinary-science/articles/10.3389/fvets.2022.895468/full","volume":"9","author":[{"family":"Cascone","given":"Giuseppe"},{"family":"Licitra","given":"Francesca"},{"family":"Stamilla","given":"Alessandro"},{"family":"Amore","given":"Simona"},{"family":"Dipasquale","given":"Mario"},{"family":"Salonia","given":"Rosario"},{"family":"Antoci","given":"Francesco"},{"family":"Zecconi","given":"Alfonso"}],"accessed":{"date-parts":[["2024",12,18]]},"issued":{"date-parts":[["2022",6,27]]}}}],"schema":"https://github.com/citation-style-language/schema/raw/master/csl-citation.json"} </w:instrText>
      </w:r>
      <w:r w:rsidR="00D53988">
        <w:rPr>
          <w:lang w:val="en-US" w:eastAsia="zh-CN"/>
        </w:rPr>
        <w:fldChar w:fldCharType="separate"/>
      </w:r>
      <w:r w:rsidR="00EF5F75" w:rsidRPr="00EF5F75">
        <w:rPr>
          <w:rFonts w:cs="Arial"/>
        </w:rPr>
        <w:t>(Cascone et al., 2022)</w:t>
      </w:r>
      <w:r w:rsidR="00D53988">
        <w:rPr>
          <w:lang w:val="en-US" w:eastAsia="zh-CN"/>
        </w:rPr>
        <w:fldChar w:fldCharType="end"/>
      </w:r>
      <w:r w:rsidR="00D53988">
        <w:rPr>
          <w:rFonts w:hint="eastAsia"/>
          <w:lang w:val="en-US" w:eastAsia="zh-CN"/>
        </w:rPr>
        <w:t xml:space="preserve"> </w:t>
      </w:r>
      <w:r w:rsidR="00D53988" w:rsidRPr="00C23E5B">
        <w:rPr>
          <w:lang w:val="en-US" w:eastAsia="zh-CN"/>
        </w:rPr>
        <w:t xml:space="preserve">collected data from 1,588 lactating cows across 22 farms and found a high correlation </w:t>
      </w:r>
      <w:r w:rsidR="00FB3F36">
        <w:rPr>
          <w:rFonts w:hint="eastAsia"/>
          <w:lang w:val="en-US" w:eastAsia="zh-CN"/>
        </w:rPr>
        <w:t>among</w:t>
      </w:r>
      <w:r w:rsidR="00D53988" w:rsidRPr="00C23E5B">
        <w:rPr>
          <w:lang w:val="en-US" w:eastAsia="zh-CN"/>
        </w:rPr>
        <w:t xml:space="preserve"> the </w:t>
      </w:r>
      <w:r w:rsidR="00E975C8" w:rsidRPr="00E975C8">
        <w:rPr>
          <w:lang w:val="en-US" w:eastAsia="zh-CN"/>
        </w:rPr>
        <w:t xml:space="preserve">subclinical </w:t>
      </w:r>
      <w:r w:rsidR="00E975C8" w:rsidRPr="00C23E5B">
        <w:rPr>
          <w:lang w:val="en-US" w:eastAsia="zh-CN"/>
        </w:rPr>
        <w:t>ketosis</w:t>
      </w:r>
      <w:r w:rsidR="00D53988" w:rsidRPr="00C23E5B">
        <w:rPr>
          <w:lang w:val="en-US" w:eastAsia="zh-CN"/>
        </w:rPr>
        <w:t xml:space="preserve"> status of the cows</w:t>
      </w:r>
      <w:r w:rsidR="00D53988">
        <w:rPr>
          <w:rFonts w:hint="eastAsia"/>
          <w:lang w:val="en-US" w:eastAsia="zh-CN"/>
        </w:rPr>
        <w:t xml:space="preserve">, and </w:t>
      </w:r>
      <w:r w:rsidR="00D53988" w:rsidRPr="00C23E5B">
        <w:rPr>
          <w:lang w:val="en-US" w:eastAsia="zh-CN"/>
        </w:rPr>
        <w:t>pointed out that cows with subclinical ketosis have higher SCC levels in their milk.</w:t>
      </w:r>
      <w:r w:rsidR="00D53988">
        <w:rPr>
          <w:rFonts w:hint="eastAsia"/>
          <w:lang w:val="en-US" w:eastAsia="zh-CN"/>
        </w:rPr>
        <w:t xml:space="preserve"> </w:t>
      </w:r>
      <w:r w:rsidR="00231246" w:rsidRPr="00231246">
        <w:rPr>
          <w:rFonts w:cs="Arial"/>
        </w:rPr>
        <w:t>Shin</w:t>
      </w:r>
      <w:r w:rsidR="00D53988" w:rsidRPr="00C23E5B">
        <w:rPr>
          <w:lang w:val="en-US" w:eastAsia="zh-CN"/>
        </w:rPr>
        <w:t xml:space="preserve"> </w:t>
      </w:r>
      <w:r w:rsidR="00231246">
        <w:rPr>
          <w:lang w:val="en-US" w:eastAsia="zh-CN"/>
        </w:rPr>
        <w:fldChar w:fldCharType="begin"/>
      </w:r>
      <w:r w:rsidR="00231246">
        <w:rPr>
          <w:lang w:val="en-US" w:eastAsia="zh-CN"/>
        </w:rPr>
        <w:instrText xml:space="preserve"> ADDIN ZOTERO_ITEM CSL_CITATION {"citationID":"vCHHFu8W","properties":{"formattedCitation":"(Shin et al., 2015)","plainCitation":"(Shin et al., 2015)","noteIndex":0},"citationItems":[{"id":636,"uris":["http://zotero.org/users/local/vC42Velb/items/BM7QAPJW"],"itemData":{"id":636,"type":"article-journal","abstract":"We determined the relationships among ketosis, serum metabolites, body condition, and reproductive disorders and performance in dairy cows. Blood samples from 213 dairy cows were collected at 4 and 2 weeks prepartum, just after calving, and at 1, 2, 4, 6, and 8 weeks postpartum to measure serum β-hydroxybutyrate, nonesterified fatty acids (NEFAs), glucose, total cholesterol, urea nitrogen, aspartate aminotransferase, γ-glutamyltransferase, and p</w:instrText>
      </w:r>
      <w:r w:rsidR="00231246">
        <w:rPr>
          <w:rFonts w:hint="eastAsia"/>
          <w:lang w:val="en-US" w:eastAsia="zh-CN"/>
        </w:rPr>
        <w:instrText xml:space="preserve">rogesterone concentrations. Cows were grouped on the basis of the </w:instrText>
      </w:r>
      <w:r w:rsidR="00231246">
        <w:rPr>
          <w:rFonts w:hint="eastAsia"/>
          <w:lang w:val="en-US" w:eastAsia="zh-CN"/>
        </w:rPr>
        <w:instrText>β</w:instrText>
      </w:r>
      <w:r w:rsidR="00231246">
        <w:rPr>
          <w:rFonts w:hint="eastAsia"/>
          <w:lang w:val="en-US" w:eastAsia="zh-CN"/>
        </w:rPr>
        <w:instrText>-hydroxybutyrate concentration at 1 and/or 2 weeks postpartum into two groups: the ketotic group (</w:instrText>
      </w:r>
      <w:r w:rsidR="00231246">
        <w:rPr>
          <w:rFonts w:hint="eastAsia"/>
          <w:lang w:val="en-US" w:eastAsia="zh-CN"/>
        </w:rPr>
        <w:instrText>≥</w:instrText>
      </w:r>
      <w:r w:rsidR="00231246">
        <w:rPr>
          <w:rFonts w:hint="eastAsia"/>
          <w:lang w:val="en-US" w:eastAsia="zh-CN"/>
        </w:rPr>
        <w:instrText>1200 </w:instrText>
      </w:r>
      <w:r w:rsidR="00231246">
        <w:rPr>
          <w:rFonts w:hint="eastAsia"/>
          <w:lang w:val="en-US" w:eastAsia="zh-CN"/>
        </w:rPr>
        <w:instrText>μ</w:instrText>
      </w:r>
      <w:r w:rsidR="00231246">
        <w:rPr>
          <w:rFonts w:hint="eastAsia"/>
          <w:lang w:val="en-US" w:eastAsia="zh-CN"/>
        </w:rPr>
        <w:instrText>mol/L, n = 59) and the nonketotic group (&lt;1200 </w:instrText>
      </w:r>
      <w:r w:rsidR="00231246">
        <w:rPr>
          <w:rFonts w:hint="eastAsia"/>
          <w:lang w:val="en-US" w:eastAsia="zh-CN"/>
        </w:rPr>
        <w:instrText>μ</w:instrText>
      </w:r>
      <w:r w:rsidR="00231246">
        <w:rPr>
          <w:rFonts w:hint="eastAsia"/>
          <w:lang w:val="en-US" w:eastAsia="zh-CN"/>
        </w:rPr>
        <w:instrText>mol/L, n = 154). The body condition</w:instrText>
      </w:r>
      <w:r w:rsidR="00231246">
        <w:rPr>
          <w:lang w:val="en-US" w:eastAsia="zh-CN"/>
        </w:rPr>
        <w:instrText xml:space="preserve"> score (BCS) was assessed simultaneously with blood collection. Clinical endometritis was diagnosed by observation of vaginal discharges (&gt;50% pus), and subclinical endometritis was diagnosed by evaluation of uterine cytology (&gt;18% neutrophils) at 4 weeks</w:instrText>
      </w:r>
      <w:r w:rsidR="00231246">
        <w:rPr>
          <w:rFonts w:hint="eastAsia"/>
          <w:lang w:val="en-US" w:eastAsia="zh-CN"/>
        </w:rPr>
        <w:instrText xml:space="preserve"> postpartum. Ovarian cysts were diagnosed by ultrasonography, and resumption of postpartum cyclicity was evaluated by progesterone concentrations (</w:instrText>
      </w:r>
      <w:r w:rsidR="00231246">
        <w:rPr>
          <w:rFonts w:hint="eastAsia"/>
          <w:lang w:val="en-US" w:eastAsia="zh-CN"/>
        </w:rPr>
        <w:instrText>≥</w:instrText>
      </w:r>
      <w:r w:rsidR="00231246">
        <w:rPr>
          <w:rFonts w:hint="eastAsia"/>
          <w:lang w:val="en-US" w:eastAsia="zh-CN"/>
        </w:rPr>
        <w:instrText>1 ng/mL) at 4, 6, and 8 weeks postpartum. In the ketotic group, NEFA levels were higher (P </w:instrText>
      </w:r>
      <w:r w:rsidR="00231246">
        <w:rPr>
          <w:rFonts w:hint="eastAsia"/>
          <w:lang w:val="en-US" w:eastAsia="zh-CN"/>
        </w:rPr>
        <w:instrText>≤</w:instrText>
      </w:r>
      <w:r w:rsidR="00231246">
        <w:rPr>
          <w:rFonts w:hint="eastAsia"/>
          <w:lang w:val="en-US" w:eastAsia="zh-CN"/>
        </w:rPr>
        <w:instrText> 0.0005), where</w:instrText>
      </w:r>
      <w:r w:rsidR="00231246">
        <w:rPr>
          <w:lang w:val="en-US" w:eastAsia="zh-CN"/>
        </w:rPr>
        <w:instrText xml:space="preserve">as glucose (P &lt; 0.05–0.0005) and urea nitrogen levels (P &lt; 0.05–0.01) were lower than those in the nonketotic group during the postpartum period. Aspartate aminotransferase levels were higher (P &lt; 0.01) in the ketotic group than those in the nonketotic group at 2 weeks postpartum. The BCS of the ketotic group was higher than the nonketotic group during the prepartum (P &lt; 0.001) and postpartum (P &lt; 0.05–0.001) periods. The probabilities of clinical endometritis (odds ratio = 2.55) and ovarian cysts (odds ratio = 2.80) were higher (P &lt; 0.05) in the ketotic group than those in the nonketotic group. The hazards of resumption of postpartum cyclicity by 8 weeks postpartum (hazard ratio = 0.67) and pregnancy by 360 days postpartum (hazard ratio = 0.68) were lower (P &lt; 0.05) in the ketotic group. In conclusion, a higher BCS during prepartum and postpartum period and increased NEFA and aspartate aminotransferase levels, along with decreased glucose and urea nitrogen levels during postpartum, were associated with ketosis, increased reproductive disorders, and decreased reproductive performance in dairy cows.","container-title":"Theriogenology","DOI":"10.1016/j.theriogenology.2015.03.014","ISSN":"0093-691X","issue":"2","journalAbbreviation":"Theriogenology","page":"252-260","source":"ScienceDirect","title":"Relationships among ketosis, serum metabolites, body condition, and reproductive outcomes in dairy cows","URL":"https://www.sciencedirect.com/science/article/pii/S0093691X15001417","volume":"84","author":[{"family":"Shin","given":"Eun-Kyung"},{"family":"Jeong","given":"Jae-Kwan"},{"family":"Choi","given":"In-Soo"},{"family":"Kang","given":"Hyun-Gu"},{"family":"Hur","given":"Tai-Young"},{"family":"Jung","given":"Young-Hun"},{"family":"Kim","given":"Ill-Hwa"}],"accessed":{"date-parts":[["2024",12,18]]},"issued":{"date-parts":[["2015",7,15]]}}}],"schema":"https://github.com/citation-style-language/schema/raw/master/csl-citation.json"} </w:instrText>
      </w:r>
      <w:r w:rsidR="00231246">
        <w:rPr>
          <w:lang w:val="en-US" w:eastAsia="zh-CN"/>
        </w:rPr>
        <w:fldChar w:fldCharType="separate"/>
      </w:r>
      <w:r w:rsidR="00EF5F75" w:rsidRPr="00EF5F75">
        <w:rPr>
          <w:rFonts w:cs="Arial"/>
        </w:rPr>
        <w:t>(Shin et al., 2015)</w:t>
      </w:r>
      <w:r w:rsidR="00231246">
        <w:rPr>
          <w:lang w:val="en-US" w:eastAsia="zh-CN"/>
        </w:rPr>
        <w:fldChar w:fldCharType="end"/>
      </w:r>
      <w:r w:rsidR="00231246">
        <w:rPr>
          <w:rFonts w:hint="eastAsia"/>
          <w:lang w:val="en-US" w:eastAsia="zh-CN"/>
        </w:rPr>
        <w:t xml:space="preserve"> </w:t>
      </w:r>
      <w:r w:rsidR="00D53988" w:rsidRPr="00C23E5B">
        <w:rPr>
          <w:lang w:val="en-US" w:eastAsia="zh-CN"/>
        </w:rPr>
        <w:t xml:space="preserve">collected blood samples from 213 cows at 1, 2, 4, 6, and 8 weeks postpartum, while dividing the cows into </w:t>
      </w:r>
      <w:r w:rsidR="00E975C8" w:rsidRPr="00E975C8">
        <w:rPr>
          <w:lang w:val="en-US" w:eastAsia="zh-CN"/>
        </w:rPr>
        <w:t xml:space="preserve">subclinical </w:t>
      </w:r>
      <w:r w:rsidR="00D53988" w:rsidRPr="00C23E5B">
        <w:rPr>
          <w:lang w:val="en-US" w:eastAsia="zh-CN"/>
        </w:rPr>
        <w:t xml:space="preserve">ketosis and non-ketosis groups. They found that the urea nitrogen levels in the blood of cows with </w:t>
      </w:r>
      <w:r w:rsidR="00E975C8" w:rsidRPr="00E975C8">
        <w:rPr>
          <w:lang w:val="en-US" w:eastAsia="zh-CN"/>
        </w:rPr>
        <w:t xml:space="preserve">subclinical </w:t>
      </w:r>
      <w:r w:rsidR="00D53988" w:rsidRPr="00C23E5B">
        <w:rPr>
          <w:lang w:val="en-US" w:eastAsia="zh-CN"/>
        </w:rPr>
        <w:t>ketosis were lower than those in the non-ketosis group.</w:t>
      </w:r>
      <w:r w:rsidR="00D53988">
        <w:rPr>
          <w:rFonts w:hint="eastAsia"/>
          <w:lang w:val="en-US" w:eastAsia="zh-CN"/>
        </w:rPr>
        <w:t xml:space="preserve"> </w:t>
      </w:r>
      <w:r w:rsidR="004B02F5" w:rsidRPr="00C23E5B">
        <w:rPr>
          <w:lang w:val="en-US" w:eastAsia="zh-CN"/>
        </w:rPr>
        <w:t>In summary, this paper selec</w:t>
      </w:r>
      <w:r w:rsidR="00773EBD">
        <w:rPr>
          <w:rFonts w:hint="eastAsia"/>
          <w:lang w:val="en-US" w:eastAsia="zh-CN"/>
        </w:rPr>
        <w:t>ted</w:t>
      </w:r>
      <w:r w:rsidR="004B02F5" w:rsidRPr="00C23E5B">
        <w:rPr>
          <w:lang w:val="en-US" w:eastAsia="zh-CN"/>
        </w:rPr>
        <w:t xml:space="preserve"> a total of 19 indicators as inputs when constructing the </w:t>
      </w:r>
      <w:r w:rsidR="009624EA">
        <w:rPr>
          <w:lang w:val="en-US" w:eastAsia="zh-CN"/>
        </w:rPr>
        <w:t>method</w:t>
      </w:r>
      <w:r w:rsidR="004B02F5" w:rsidRPr="00C23E5B">
        <w:rPr>
          <w:lang w:val="en-US" w:eastAsia="zh-CN"/>
        </w:rPr>
        <w:t xml:space="preserve">, including milk yield on days 1-15 postpartum, first fat percentage, first protein percentage, first </w:t>
      </w:r>
      <w:r w:rsidR="001267E8">
        <w:rPr>
          <w:rFonts w:hint="eastAsia"/>
          <w:lang w:val="en-US" w:eastAsia="zh-CN"/>
        </w:rPr>
        <w:t>SCC</w:t>
      </w:r>
      <w:r w:rsidR="004B02F5" w:rsidRPr="00C23E5B">
        <w:rPr>
          <w:lang w:val="en-US" w:eastAsia="zh-CN"/>
        </w:rPr>
        <w:t>, and first urea nitrogen level.</w:t>
      </w:r>
    </w:p>
    <w:p w14:paraId="61B3D409" w14:textId="34C32215" w:rsidR="00542B39" w:rsidRPr="00C23E5B" w:rsidRDefault="00902CD9" w:rsidP="00B00CEE">
      <w:pPr>
        <w:pStyle w:val="ANMheading2"/>
        <w:rPr>
          <w:rFonts w:eastAsiaTheme="minorEastAsia"/>
          <w:lang w:val="en-US" w:eastAsia="zh-CN"/>
        </w:rPr>
      </w:pPr>
      <w:r>
        <w:rPr>
          <w:rFonts w:eastAsiaTheme="minorEastAsia" w:hint="eastAsia"/>
          <w:lang w:val="en-US" w:eastAsia="zh-CN"/>
        </w:rPr>
        <w:t xml:space="preserve">2.3 </w:t>
      </w:r>
      <w:r w:rsidR="00400972" w:rsidRPr="00C23E5B">
        <w:rPr>
          <w:lang w:val="en-US"/>
        </w:rPr>
        <w:t xml:space="preserve">Design of the </w:t>
      </w:r>
      <w:r w:rsidR="001902DC">
        <w:rPr>
          <w:rFonts w:eastAsiaTheme="minorEastAsia" w:hint="eastAsia"/>
          <w:lang w:val="en-US" w:eastAsia="zh-CN"/>
        </w:rPr>
        <w:t>P</w:t>
      </w:r>
      <w:r w:rsidR="00400972" w:rsidRPr="00C23E5B">
        <w:rPr>
          <w:lang w:val="en-US"/>
        </w:rPr>
        <w:t xml:space="preserve">rediction </w:t>
      </w:r>
      <w:r w:rsidR="001902DC">
        <w:rPr>
          <w:rFonts w:eastAsiaTheme="minorEastAsia" w:hint="eastAsia"/>
          <w:lang w:val="en-US" w:eastAsia="zh-CN"/>
        </w:rPr>
        <w:t>M</w:t>
      </w:r>
      <w:r w:rsidR="009624EA">
        <w:rPr>
          <w:lang w:val="en-US"/>
        </w:rPr>
        <w:t>ethod</w:t>
      </w:r>
    </w:p>
    <w:p w14:paraId="57A5A3E9" w14:textId="6C80FEB7" w:rsidR="00542B39" w:rsidRPr="00C23E5B" w:rsidRDefault="00902CD9" w:rsidP="00B00CEE">
      <w:pPr>
        <w:pStyle w:val="ANMheading3"/>
        <w:rPr>
          <w:lang w:val="en-US"/>
        </w:rPr>
      </w:pPr>
      <w:r>
        <w:rPr>
          <w:rFonts w:eastAsiaTheme="minorEastAsia" w:hint="eastAsia"/>
          <w:lang w:val="en-US"/>
        </w:rPr>
        <w:t xml:space="preserve">2.3.1 </w:t>
      </w:r>
      <w:r w:rsidR="00542B39" w:rsidRPr="00C23E5B">
        <w:rPr>
          <w:lang w:val="en-US"/>
        </w:rPr>
        <w:t>Framework design</w:t>
      </w:r>
    </w:p>
    <w:p w14:paraId="400C4DF6" w14:textId="5FAB67EB" w:rsidR="00400972" w:rsidRDefault="00542B39" w:rsidP="00B00CEE">
      <w:pPr>
        <w:pStyle w:val="ANMmaintext"/>
        <w:rPr>
          <w:lang w:val="en-US" w:eastAsia="zh-CN"/>
        </w:rPr>
      </w:pPr>
      <w:r w:rsidRPr="00C23E5B">
        <w:rPr>
          <w:lang w:val="en-US" w:eastAsia="zh-CN"/>
        </w:rPr>
        <w:tab/>
        <w:t xml:space="preserve">Figure 1 presents the overall workflow for predicting the risk of </w:t>
      </w:r>
      <w:r w:rsidR="003A6EDF" w:rsidRPr="003A6EDF">
        <w:rPr>
          <w:lang w:val="en-US" w:eastAsia="zh-CN"/>
        </w:rPr>
        <w:t>subclinical ketosis</w:t>
      </w:r>
      <w:r w:rsidRPr="00C23E5B">
        <w:rPr>
          <w:lang w:val="en-US" w:eastAsia="zh-CN"/>
        </w:rPr>
        <w:t xml:space="preserve"> in dairy cows. </w:t>
      </w:r>
      <w:r w:rsidR="00792A73" w:rsidRPr="00A67065">
        <w:rPr>
          <w:lang w:val="en-US" w:eastAsia="zh-CN"/>
        </w:rPr>
        <w:t xml:space="preserve">It is generally considered that data with a missing rate (MR) </w:t>
      </w:r>
      <w:r w:rsidR="00792A73" w:rsidRPr="00A67065">
        <w:rPr>
          <w:lang w:val="en-US" w:eastAsia="zh-CN"/>
        </w:rPr>
        <w:lastRenderedPageBreak/>
        <w:t>exceeding 50% - 70% is of low quality. To further ensure data usability, this paper delete</w:t>
      </w:r>
      <w:r w:rsidR="00773EBD">
        <w:rPr>
          <w:rFonts w:hint="eastAsia"/>
          <w:lang w:val="en-US" w:eastAsia="zh-CN"/>
        </w:rPr>
        <w:t>d</w:t>
      </w:r>
      <w:r w:rsidR="00792A73" w:rsidRPr="00A67065">
        <w:rPr>
          <w:lang w:val="en-US" w:eastAsia="zh-CN"/>
        </w:rPr>
        <w:t xml:space="preserve"> data with an MR over 50%</w:t>
      </w:r>
      <w:r w:rsidRPr="00C23E5B">
        <w:rPr>
          <w:lang w:val="en-US" w:eastAsia="zh-CN"/>
        </w:rPr>
        <w:t xml:space="preserve">. For data with </w:t>
      </w:r>
      <w:r w:rsidR="00FA198C">
        <w:rPr>
          <w:lang w:val="en-US" w:eastAsia="zh-CN"/>
        </w:rPr>
        <w:t>an</w:t>
      </w:r>
      <w:r w:rsidRPr="00C23E5B">
        <w:rPr>
          <w:lang w:val="en-US" w:eastAsia="zh-CN"/>
        </w:rPr>
        <w:t xml:space="preserve"> </w:t>
      </w:r>
      <w:r w:rsidR="002245D2">
        <w:rPr>
          <w:rFonts w:hint="eastAsia"/>
          <w:lang w:val="en-US" w:eastAsia="zh-CN"/>
        </w:rPr>
        <w:t>MR</w:t>
      </w:r>
      <w:r w:rsidRPr="00C23E5B">
        <w:rPr>
          <w:lang w:val="en-US" w:eastAsia="zh-CN"/>
        </w:rPr>
        <w:t xml:space="preserve"> below 50%, this paper propose</w:t>
      </w:r>
      <w:r w:rsidR="00773EBD">
        <w:rPr>
          <w:rFonts w:hint="eastAsia"/>
          <w:lang w:val="en-US" w:eastAsia="zh-CN"/>
        </w:rPr>
        <w:t>d</w:t>
      </w:r>
      <w:r w:rsidR="007D0743">
        <w:rPr>
          <w:lang w:val="en-US" w:eastAsia="zh-CN"/>
        </w:rPr>
        <w:t xml:space="preserve"> </w:t>
      </w:r>
      <w:r w:rsidR="007D0743">
        <w:rPr>
          <w:rFonts w:hint="eastAsia"/>
          <w:lang w:val="en-US" w:eastAsia="zh-CN"/>
        </w:rPr>
        <w:t>a</w:t>
      </w:r>
      <w:r w:rsidR="007D0743">
        <w:rPr>
          <w:lang w:val="en-US" w:eastAsia="zh-CN"/>
        </w:rPr>
        <w:t xml:space="preserve"> </w:t>
      </w:r>
      <w:r w:rsidR="007D0743">
        <w:rPr>
          <w:rFonts w:hint="eastAsia"/>
          <w:lang w:val="en-US" w:eastAsia="zh-CN"/>
        </w:rPr>
        <w:t>new</w:t>
      </w:r>
      <w:r w:rsidR="007D0743">
        <w:rPr>
          <w:lang w:val="en-US" w:eastAsia="zh-CN"/>
        </w:rPr>
        <w:t xml:space="preserve"> </w:t>
      </w:r>
      <w:r w:rsidR="007D0743" w:rsidRPr="00D21DCD">
        <w:rPr>
          <w:lang w:val="en-US" w:eastAsia="zh-CN"/>
        </w:rPr>
        <w:t>imputation</w:t>
      </w:r>
      <w:r w:rsidR="007D0743">
        <w:rPr>
          <w:lang w:val="en-US" w:eastAsia="zh-CN"/>
        </w:rPr>
        <w:t xml:space="preserve"> </w:t>
      </w:r>
      <w:r w:rsidR="007D0743">
        <w:rPr>
          <w:rFonts w:hint="eastAsia"/>
          <w:lang w:val="en-US" w:eastAsia="zh-CN"/>
        </w:rPr>
        <w:t>algorithm</w:t>
      </w:r>
      <w:r w:rsidR="007D0743">
        <w:rPr>
          <w:lang w:val="en-US" w:eastAsia="zh-CN"/>
        </w:rPr>
        <w:t xml:space="preserve"> </w:t>
      </w:r>
      <w:r w:rsidR="007D0743" w:rsidRPr="00FB3F36">
        <w:rPr>
          <w:lang w:val="en-US" w:eastAsia="zh-CN"/>
        </w:rPr>
        <w:t>named</w:t>
      </w:r>
      <w:r w:rsidRPr="00C23E5B">
        <w:rPr>
          <w:lang w:val="en-US" w:eastAsia="zh-CN"/>
        </w:rPr>
        <w:t xml:space="preserve"> RF-LOF</w:t>
      </w:r>
      <w:r w:rsidR="009C6683">
        <w:rPr>
          <w:rFonts w:hint="eastAsia"/>
          <w:lang w:val="en-US" w:eastAsia="zh-CN"/>
        </w:rPr>
        <w:t xml:space="preserve">. </w:t>
      </w:r>
      <w:r w:rsidRPr="00C23E5B">
        <w:rPr>
          <w:lang w:val="en-US" w:eastAsia="zh-CN"/>
        </w:rPr>
        <w:t xml:space="preserve">Subsequently, the SMOTETomeklinks algorithm </w:t>
      </w:r>
      <w:r w:rsidR="00773EBD">
        <w:rPr>
          <w:rFonts w:hint="eastAsia"/>
          <w:lang w:val="en-US" w:eastAsia="zh-CN"/>
        </w:rPr>
        <w:t>was</w:t>
      </w:r>
      <w:r w:rsidRPr="00C23E5B">
        <w:rPr>
          <w:lang w:val="en-US" w:eastAsia="zh-CN"/>
        </w:rPr>
        <w:t xml:space="preserve"> applied to balance the data</w:t>
      </w:r>
      <w:r w:rsidR="007D0743">
        <w:rPr>
          <w:lang w:val="en-US" w:eastAsia="zh-CN"/>
        </w:rPr>
        <w:t xml:space="preserve"> </w:t>
      </w:r>
      <w:r w:rsidR="007D0743">
        <w:rPr>
          <w:rFonts w:hint="eastAsia"/>
          <w:lang w:val="en-US" w:eastAsia="zh-CN"/>
        </w:rPr>
        <w:t>and</w:t>
      </w:r>
      <w:r w:rsidRPr="00C23E5B">
        <w:rPr>
          <w:lang w:val="en-US" w:eastAsia="zh-CN"/>
        </w:rPr>
        <w:t xml:space="preserve"> then divided into training</w:t>
      </w:r>
      <w:r w:rsidR="007D0743">
        <w:rPr>
          <w:lang w:val="en-US" w:eastAsia="zh-CN"/>
        </w:rPr>
        <w:t xml:space="preserve"> </w:t>
      </w:r>
      <w:r w:rsidR="007D0743">
        <w:rPr>
          <w:rFonts w:hint="eastAsia"/>
          <w:lang w:val="en-US" w:eastAsia="zh-CN"/>
        </w:rPr>
        <w:t>sets</w:t>
      </w:r>
      <w:r w:rsidRPr="00C23E5B">
        <w:rPr>
          <w:lang w:val="en-US" w:eastAsia="zh-CN"/>
        </w:rPr>
        <w:t xml:space="preserve"> and testing sets in a 7:3 ratio. </w:t>
      </w:r>
      <w:r w:rsidR="00B840A0" w:rsidRPr="00C23E5B">
        <w:rPr>
          <w:lang w:val="en-US" w:eastAsia="zh-CN"/>
        </w:rPr>
        <w:t>In order to comprehensively consider the impact of imbalanced data on linear and nonlinear classifiers, this paper select</w:t>
      </w:r>
      <w:r w:rsidR="00773EBD">
        <w:rPr>
          <w:rFonts w:hint="eastAsia"/>
          <w:lang w:val="en-US" w:eastAsia="zh-CN"/>
        </w:rPr>
        <w:t>ed</w:t>
      </w:r>
      <w:r w:rsidR="00B840A0" w:rsidRPr="00C23E5B">
        <w:rPr>
          <w:lang w:val="en-US" w:eastAsia="zh-CN"/>
        </w:rPr>
        <w:t xml:space="preserve"> five representative commonly used algorithms,</w:t>
      </w:r>
      <w:r w:rsidR="00B840A0">
        <w:rPr>
          <w:rFonts w:hint="eastAsia"/>
          <w:lang w:val="en-US" w:eastAsia="zh-CN"/>
        </w:rPr>
        <w:t xml:space="preserve"> namely </w:t>
      </w:r>
      <w:r w:rsidR="00A715B3">
        <w:rPr>
          <w:rFonts w:hint="eastAsia"/>
          <w:lang w:val="en-US" w:eastAsia="zh-CN"/>
        </w:rPr>
        <w:t>LR, LDA, KNN, SVM</w:t>
      </w:r>
      <w:r w:rsidR="00FA198C">
        <w:rPr>
          <w:lang w:val="en-US" w:eastAsia="zh-CN"/>
        </w:rPr>
        <w:t>,</w:t>
      </w:r>
      <w:r w:rsidR="00A715B3">
        <w:rPr>
          <w:rFonts w:hint="eastAsia"/>
          <w:lang w:val="en-US" w:eastAsia="zh-CN"/>
        </w:rPr>
        <w:t xml:space="preserve"> and NB</w:t>
      </w:r>
      <w:r w:rsidR="00E975C8">
        <w:rPr>
          <w:lang w:val="en-US" w:eastAsia="zh-CN"/>
        </w:rPr>
        <w:t>,</w:t>
      </w:r>
      <w:r w:rsidR="00A715B3">
        <w:rPr>
          <w:rFonts w:hint="eastAsia"/>
          <w:lang w:val="en-US" w:eastAsia="zh-CN"/>
        </w:rPr>
        <w:t xml:space="preserve"> </w:t>
      </w:r>
      <w:r w:rsidRPr="00C23E5B">
        <w:rPr>
          <w:lang w:val="en-US" w:eastAsia="zh-CN"/>
        </w:rPr>
        <w:t xml:space="preserve">to predict the </w:t>
      </w:r>
      <w:r w:rsidR="003A6EDF" w:rsidRPr="003A6EDF">
        <w:rPr>
          <w:lang w:val="en-US" w:eastAsia="zh-CN"/>
        </w:rPr>
        <w:t>subclinical ketosis</w:t>
      </w:r>
      <w:r w:rsidR="00B00CEE">
        <w:rPr>
          <w:rFonts w:hint="eastAsia"/>
          <w:lang w:val="en-US" w:eastAsia="zh-CN"/>
        </w:rPr>
        <w:t xml:space="preserve"> and</w:t>
      </w:r>
      <w:r w:rsidRPr="00C23E5B">
        <w:rPr>
          <w:lang w:val="en-US" w:eastAsia="zh-CN"/>
        </w:rPr>
        <w:t xml:space="preserve"> compar</w:t>
      </w:r>
      <w:r w:rsidR="00B00CEE">
        <w:rPr>
          <w:rFonts w:hint="eastAsia"/>
          <w:lang w:val="en-US" w:eastAsia="zh-CN"/>
        </w:rPr>
        <w:t>e</w:t>
      </w:r>
      <w:r w:rsidRPr="00C23E5B">
        <w:rPr>
          <w:lang w:val="en-US" w:eastAsia="zh-CN"/>
        </w:rPr>
        <w:t xml:space="preserve"> the performance differences of the classifiers before and after data balancing</w:t>
      </w:r>
      <w:r w:rsidR="00A8706D">
        <w:rPr>
          <w:rFonts w:hint="eastAsia"/>
          <w:lang w:val="en-US" w:eastAsia="zh-CN"/>
        </w:rPr>
        <w:t>.</w:t>
      </w:r>
      <w:r w:rsidRPr="00C23E5B">
        <w:rPr>
          <w:lang w:val="en-US" w:eastAsia="zh-CN"/>
        </w:rPr>
        <w:t xml:space="preserve"> </w:t>
      </w:r>
      <w:r w:rsidR="00A8706D">
        <w:rPr>
          <w:rFonts w:hint="eastAsia"/>
          <w:lang w:val="en-US" w:eastAsia="zh-CN"/>
        </w:rPr>
        <w:t>Then</w:t>
      </w:r>
      <w:r w:rsidRPr="00C23E5B">
        <w:rPr>
          <w:lang w:val="en-US" w:eastAsia="zh-CN"/>
        </w:rPr>
        <w:t xml:space="preserve"> </w:t>
      </w:r>
      <w:r w:rsidR="00A8706D">
        <w:rPr>
          <w:rFonts w:hint="eastAsia"/>
          <w:lang w:val="en-US" w:eastAsia="zh-CN"/>
        </w:rPr>
        <w:t xml:space="preserve">we </w:t>
      </w:r>
      <w:r w:rsidRPr="00C23E5B">
        <w:rPr>
          <w:lang w:val="en-US" w:eastAsia="zh-CN"/>
        </w:rPr>
        <w:t>select</w:t>
      </w:r>
      <w:r w:rsidR="00A8706D">
        <w:rPr>
          <w:rFonts w:hint="eastAsia"/>
          <w:lang w:val="en-US" w:eastAsia="zh-CN"/>
        </w:rPr>
        <w:t>ed</w:t>
      </w:r>
      <w:r w:rsidRPr="00C23E5B">
        <w:rPr>
          <w:lang w:val="en-US" w:eastAsia="zh-CN"/>
        </w:rPr>
        <w:t xml:space="preserve"> the optimal algorithm to design the </w:t>
      </w:r>
      <w:r w:rsidR="003A6EDF" w:rsidRPr="003A6EDF">
        <w:rPr>
          <w:lang w:val="en-US" w:eastAsia="zh-CN"/>
        </w:rPr>
        <w:t>subclinical ketosis</w:t>
      </w:r>
      <w:r w:rsidRPr="00C23E5B">
        <w:rPr>
          <w:lang w:val="en-US" w:eastAsia="zh-CN"/>
        </w:rPr>
        <w:t xml:space="preserve"> prediction </w:t>
      </w:r>
      <w:r w:rsidR="009624EA">
        <w:rPr>
          <w:lang w:val="en-US" w:eastAsia="zh-CN"/>
        </w:rPr>
        <w:t>method</w:t>
      </w:r>
      <w:r w:rsidRPr="00C23E5B">
        <w:rPr>
          <w:lang w:val="en-US" w:eastAsia="zh-CN"/>
        </w:rPr>
        <w:t xml:space="preserve"> for dairy cows.</w:t>
      </w:r>
    </w:p>
    <w:p w14:paraId="0A3A8510" w14:textId="4DBE9490" w:rsidR="00A23557" w:rsidRDefault="003D43C7" w:rsidP="00C8691B">
      <w:pPr>
        <w:pStyle w:val="ANMmaintext"/>
        <w:keepNext/>
        <w:jc w:val="both"/>
      </w:pPr>
      <w:r w:rsidRPr="003D43C7">
        <w:rPr>
          <w:noProof/>
        </w:rPr>
        <w:drawing>
          <wp:inline distT="0" distB="0" distL="0" distR="0" wp14:anchorId="52C51AFA" wp14:editId="1AEC2133">
            <wp:extent cx="5759450" cy="3423920"/>
            <wp:effectExtent l="0" t="0" r="0" b="5080"/>
            <wp:docPr id="67299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94449" name=""/>
                    <pic:cNvPicPr/>
                  </pic:nvPicPr>
                  <pic:blipFill>
                    <a:blip r:embed="rId11"/>
                    <a:stretch>
                      <a:fillRect/>
                    </a:stretch>
                  </pic:blipFill>
                  <pic:spPr>
                    <a:xfrm>
                      <a:off x="0" y="0"/>
                      <a:ext cx="5759450" cy="3423920"/>
                    </a:xfrm>
                    <a:prstGeom prst="rect">
                      <a:avLst/>
                    </a:prstGeom>
                  </pic:spPr>
                </pic:pic>
              </a:graphicData>
            </a:graphic>
          </wp:inline>
        </w:drawing>
      </w:r>
    </w:p>
    <w:p w14:paraId="2A49CE1C" w14:textId="7DED2E9F" w:rsidR="00542B39" w:rsidRPr="00C23E5B" w:rsidRDefault="00A23557" w:rsidP="00902CD9">
      <w:pPr>
        <w:pStyle w:val="af5"/>
        <w:jc w:val="center"/>
        <w:rPr>
          <w:lang w:val="en-US" w:eastAsia="zh-CN"/>
        </w:rPr>
      </w:pPr>
      <w:r w:rsidRPr="00C23E5B">
        <w:rPr>
          <w:lang w:val="en-US"/>
        </w:rPr>
        <w:t xml:space="preserve">Figure </w:t>
      </w:r>
      <w:r>
        <w:fldChar w:fldCharType="begin"/>
      </w:r>
      <w:r w:rsidRPr="00C23E5B">
        <w:rPr>
          <w:lang w:val="en-US"/>
        </w:rPr>
        <w:instrText xml:space="preserve"> SEQ Figure \* ARABIC </w:instrText>
      </w:r>
      <w:r>
        <w:fldChar w:fldCharType="separate"/>
      </w:r>
      <w:r w:rsidR="00E2513A">
        <w:rPr>
          <w:noProof/>
          <w:lang w:val="en-US"/>
        </w:rPr>
        <w:t>1</w:t>
      </w:r>
      <w:r>
        <w:fldChar w:fldCharType="end"/>
      </w:r>
      <w:r w:rsidRPr="00C23E5B">
        <w:rPr>
          <w:lang w:val="en-US" w:eastAsia="zh-CN"/>
        </w:rPr>
        <w:t xml:space="preserve"> </w:t>
      </w:r>
      <w:r w:rsidRPr="00C23E5B">
        <w:rPr>
          <w:lang w:val="en-US"/>
        </w:rPr>
        <w:t xml:space="preserve">Overall </w:t>
      </w:r>
      <w:r w:rsidR="00800A42">
        <w:rPr>
          <w:rFonts w:hint="eastAsia"/>
          <w:lang w:val="en-US" w:eastAsia="zh-CN"/>
        </w:rPr>
        <w:t>W</w:t>
      </w:r>
      <w:r w:rsidR="00800A42" w:rsidRPr="00776D8B">
        <w:rPr>
          <w:lang w:val="en-US" w:eastAsia="zh-CN"/>
        </w:rPr>
        <w:t>orkflow</w:t>
      </w:r>
    </w:p>
    <w:p w14:paraId="116F6D53" w14:textId="49057FEA" w:rsidR="00314F3F" w:rsidRPr="00FB10B8" w:rsidRDefault="00902CD9" w:rsidP="00C8691B">
      <w:pPr>
        <w:pStyle w:val="ANMheading3"/>
        <w:jc w:val="both"/>
        <w:rPr>
          <w:rFonts w:eastAsiaTheme="minorEastAsia"/>
          <w:lang w:val="en-US"/>
        </w:rPr>
      </w:pPr>
      <w:bookmarkStart w:id="28" w:name="OLE_LINK23"/>
      <w:bookmarkStart w:id="29" w:name="OLE_LINK11"/>
      <w:r>
        <w:rPr>
          <w:rFonts w:eastAsiaTheme="minorEastAsia" w:hint="eastAsia"/>
          <w:lang w:val="en-US"/>
        </w:rPr>
        <w:t xml:space="preserve">2.3.2 </w:t>
      </w:r>
      <w:r w:rsidR="00A23557">
        <w:rPr>
          <w:rFonts w:eastAsiaTheme="minorEastAsia" w:hint="eastAsia"/>
          <w:lang w:val="en-US"/>
        </w:rPr>
        <w:t>RF-LOF method</w:t>
      </w:r>
      <w:r w:rsidR="00B15591">
        <w:rPr>
          <w:rFonts w:eastAsiaTheme="minorEastAsia" w:hint="eastAsia"/>
          <w:lang w:val="en-US"/>
        </w:rPr>
        <w:t xml:space="preserve"> for </w:t>
      </w:r>
      <w:r w:rsidR="00B15591" w:rsidRPr="009E56D2">
        <w:rPr>
          <w:lang w:val="en-US"/>
        </w:rPr>
        <w:t>processing missing values</w:t>
      </w:r>
      <w:bookmarkEnd w:id="28"/>
    </w:p>
    <w:p w14:paraId="269E5B76" w14:textId="708239E9" w:rsidR="00B15591" w:rsidRDefault="00314F3F" w:rsidP="00B00CEE">
      <w:pPr>
        <w:pStyle w:val="ANMmaintext"/>
        <w:keepNext/>
      </w:pPr>
      <w:r w:rsidRPr="00C8691B">
        <w:rPr>
          <w:rStyle w:val="maintext0"/>
        </w:rPr>
        <w:tab/>
      </w:r>
      <w:r w:rsidR="00B15591" w:rsidRPr="00C8691B">
        <w:t xml:space="preserve">Considering that improper handling of missing values can lead to biased estimates, diminished statistical power, and invalid conclusions </w:t>
      </w:r>
      <w:r w:rsidR="00B15591" w:rsidRPr="00C8691B">
        <w:fldChar w:fldCharType="begin"/>
      </w:r>
      <w:r w:rsidR="00B15591" w:rsidRPr="00C8691B">
        <w:instrText xml:space="preserve"> ADDIN ZOTERO_ITEM CSL_CITATION {"citationID":"FopENggv","properties":{"formattedCitation":"(Acock, 2005)","plainCitation":"(Acock, 2005)","noteIndex":0},"citationItems":[{"id":432,"uris":["http://zotero.org/users/local/vC42Velb/items/6ZBLZP7L"],"itemData":{"id":432,"type":"article-journal","abstract":"Less than optimum strategies for missing values can produce biased estimates, distorted statistical power, and invalid conclusions. After reviewing traditional approaches (listwise, pairwise, and mean substitution), selected alternatives are covered including single imputation, multiple imputation, and full information maximum likelihood estimation. The effects of missing values are illustrated for a linear model, and a series of recommendations is provided. When missing values cannot be avoided, multiple imputation and full information methods offer substantial improvements over traditional approaches. Selected results using SPSS, NORM, Stata (mvis/micombine), and M\n              plus\n              are included as is a table of available software and an appendix with examples of programs for Stata and M\n              plus\n              .","container-title":"Journal of Marriage and Family","DOI":"10.1111/j.1741-3737.2005.00191.x","ISSN":"0022-2445, 1741-3737","issue":"4","journalAbbreviation":"J of Marriage and Family","language":"en","page":"1012-1028","source":"DOI.org (Crossref)","title":"Working With Missing Values","URL":"https://onlinelibrary.wiley.com/doi/10.1111/j.1741-3737.2005.00191.x","volume":"67","author":[{"family":"Acock","given":"Alan C."}],"accessed":{"date-parts":[["2024",8,17]]},"issued":{"date-parts":[["2005",11]]}}}],"schema":"https://github.com/citation-style-language/schema/raw/master/csl-citation.json"} </w:instrText>
      </w:r>
      <w:r w:rsidR="00B15591" w:rsidRPr="00C8691B">
        <w:fldChar w:fldCharType="separate"/>
      </w:r>
      <w:r w:rsidR="00EF5F75" w:rsidRPr="00B00CEE">
        <w:t>(Acock, 2005)</w:t>
      </w:r>
      <w:r w:rsidR="00B15591" w:rsidRPr="00C8691B">
        <w:fldChar w:fldCharType="end"/>
      </w:r>
      <w:r w:rsidR="00B15591" w:rsidRPr="00C8691B">
        <w:t xml:space="preserve">, we chose the RF method for data imputation from a range of machine learning </w:t>
      </w:r>
      <w:r w:rsidR="00B15591" w:rsidRPr="00C8691B">
        <w:lastRenderedPageBreak/>
        <w:t xml:space="preserve">techniques because RF can easily handle a mix of continuous and categorical variables without explicit data transformation </w:t>
      </w:r>
      <w:r w:rsidR="00B15591" w:rsidRPr="00C8691B">
        <w:fldChar w:fldCharType="begin"/>
      </w:r>
      <w:r w:rsidR="00B15591" w:rsidRPr="00C8691B">
        <w:instrText xml:space="preserve"> ADDIN ZOTERO_ITEM CSL_CITATION {"citationID":"ntz1eBwE","properties":{"formattedCitation":"(Leo and Adele, 2022)","plainCitation":"(Leo and Adele, 2022)","noteIndex":0},"citationItems":[{"id":533,"uris":["http://zotero.org/users/local/vC42Velb/items/I5PCDXB5"],"itemData":{"id":533,"type":"manuscript","abstract":"ssurance perpetual he in oh determine as. The year paid met him does eyes same. Own marianne improved sociable not out. T up, using, and random forests v4.0","title":"Using random forests v4 - Manual-Setting Up, Using, And Understanding Random Forests V4.","author":[{"family":"Leo","given":"Breiman"},{"family":"Adele","given":"Cutler"}],"accessed":{"date-parts":[["2024",8,17]]},"issued":{"date-parts":[["2022"]]}}}],"schema":"https://github.com/citation-style-language/schema/raw/master/csl-citation.json"} </w:instrText>
      </w:r>
      <w:r w:rsidR="00B15591" w:rsidRPr="00C8691B">
        <w:fldChar w:fldCharType="separate"/>
      </w:r>
      <w:r w:rsidR="00EF5F75" w:rsidRPr="00B00CEE">
        <w:t>(Leo and Adele, 2022)</w:t>
      </w:r>
      <w:r w:rsidR="00B15591" w:rsidRPr="00C8691B">
        <w:fldChar w:fldCharType="end"/>
      </w:r>
      <w:r w:rsidR="005D7848" w:rsidRPr="00C8691B">
        <w:t>.</w:t>
      </w:r>
      <w:r w:rsidR="00B15591" w:rsidRPr="00C8691B">
        <w:t xml:space="preserve"> However, </w:t>
      </w:r>
      <w:r w:rsidR="00FE10ED" w:rsidRPr="00A67065">
        <w:rPr>
          <w:lang w:val="en-US"/>
        </w:rPr>
        <w:t>Outliers in datasets can reduce the accuracy of machine learning algorithms, including random forests</w:t>
      </w:r>
      <w:r w:rsidR="00FE10ED">
        <w:rPr>
          <w:rFonts w:hint="eastAsia"/>
          <w:lang w:val="en-US" w:eastAsia="zh-CN"/>
        </w:rPr>
        <w:t xml:space="preserve"> </w:t>
      </w:r>
      <w:r w:rsidR="00FE10ED">
        <w:rPr>
          <w:lang w:val="en-US" w:eastAsia="zh-CN"/>
        </w:rPr>
        <w:fldChar w:fldCharType="begin"/>
      </w:r>
      <w:r w:rsidR="00FE10ED">
        <w:rPr>
          <w:lang w:val="en-US" w:eastAsia="zh-CN"/>
        </w:rPr>
        <w:instrText xml:space="preserve"> ADDIN ZOTERO_ITEM CSL_CITATION {"citationID":"HaQ0IsHm","properties":{"formattedCitation":"(Alfian et al., 2023)","plainCitation":"(Alfian et al., 2023)","noteIndex":0},"citationItems":[{"id":747,"uris":["http://zotero.org/users/local/vC42Velb/items/759VEPDV"],"itemData":{"id":747,"type":"article-journal","abstract":"In recent years, radio frequency identification (RFID) technology has been utilized to monitor product movements within a supply chain in real time. By utilizing RFID technology, the products can be tracked automatically in real-time. However, the RFID cannot detect the movement and direction of the tag. This study investigates the performance of machine learning (ML) algorithms to detect the movement and direction of passive RFID tags. The dataset utilized in this study was created by considering a variety of conceivable tag motions and directions that may occur in actual warehouse settings, such as going inside and out of the gate, moving close to the gate, turning around, and static tags. The statistical features are derived from the received signal strength (RSS) and the timestamp of tags. Our proposed model combined Isolation Forest (iForest) outlier detection, Synthetic Minority Over Sampling Technique (SMOTE) and Random Forest (RF) has shown the highest accuracy up to 94.251% as compared to other ML models in detecting the movement and direction of RFID tags. In addition, we demonstrated the proposed classification model could be applied to a web-based monitoring system, so that tagged products that move in or out through a gate can be correctly identified. This study is expected to improve the RFID gate on detecting the status of products (being received or delivered) automatically.","container-title":"Future Internet","DOI":"10.3390/fi15030103","ISSN":"1999-5903","issue":"3","language":"en","license":"http://creativecommons.org/licenses/by/3.0/","note":"number: 3\npublisher: Multidisciplinary Digital Publishing Institute","page":"103","source":"www.mdpi.com","title":"Utilizing Random Forest with iForest-Based Outlier Detection and SMOTE to Detect Movement and Direction of RFID Tags","URL":"https://www.mdpi.com/1999-5903/15/3/103","volume":"15","author":[{"family":"Alfian","given":"Ganjar"},{"family":"Syafrudin","given":"Muhammad"},{"family":"Fitriyani","given":"Norma Latif"},{"family":"Alam","given":"Sahirul"},{"family":"Pratomo","given":"Dinar Nugroho"},{"family":"Subekti","given":"Lukman"},{"family":"Octava","given":"Muhammad Qois Huzyan"},{"family":"Yulianingsih","given":"Ninis Dyah"},{"family":"Atmaji","given":"Fransiskus Tatas Dwi"},{"family":"Benes","given":"Filip"}],"accessed":{"date-parts":[["2025",3,24]]},"issued":{"date-parts":[["2023",3]]}}}],"schema":"https://github.com/citation-style-language/schema/raw/master/csl-citation.json"} </w:instrText>
      </w:r>
      <w:r w:rsidR="00FE10ED">
        <w:rPr>
          <w:lang w:val="en-US" w:eastAsia="zh-CN"/>
        </w:rPr>
        <w:fldChar w:fldCharType="separate"/>
      </w:r>
      <w:r w:rsidR="00FE10ED" w:rsidRPr="00FE10ED">
        <w:rPr>
          <w:rFonts w:cs="Arial"/>
        </w:rPr>
        <w:t>(Alfian et al., 2023)</w:t>
      </w:r>
      <w:r w:rsidR="00FE10ED">
        <w:rPr>
          <w:lang w:val="en-US" w:eastAsia="zh-CN"/>
        </w:rPr>
        <w:fldChar w:fldCharType="end"/>
      </w:r>
      <w:r w:rsidR="000D3E66" w:rsidRPr="00C8691B">
        <w:t xml:space="preserve">. </w:t>
      </w:r>
      <w:r w:rsidR="00B15591" w:rsidRPr="00C8691B">
        <w:t>Therefore, this paper improve</w:t>
      </w:r>
      <w:r w:rsidR="00773EBD">
        <w:rPr>
          <w:rFonts w:hint="eastAsia"/>
          <w:lang w:eastAsia="zh-CN"/>
        </w:rPr>
        <w:t>d</w:t>
      </w:r>
      <w:r w:rsidR="00B15591" w:rsidRPr="00C8691B">
        <w:t xml:space="preserve"> the traditional RF algorithm by incorporating the LOF algorithm to clean outliers immediately after each iteration of the RF algorithm, using the cleaned results for the next iteration until convergence criteria are met. This approach can significantly enhance the accuracy of the RF algorithm in imputing missing values. The process of the RF-LOF method is shown in Figure 2.</w:t>
      </w:r>
      <w:bookmarkEnd w:id="29"/>
      <w:r w:rsidR="003D43C7" w:rsidRPr="003D43C7">
        <w:rPr>
          <w:noProof/>
        </w:rPr>
        <w:drawing>
          <wp:inline distT="0" distB="0" distL="0" distR="0" wp14:anchorId="7ED34D1D" wp14:editId="79A38767">
            <wp:extent cx="5759450" cy="3329305"/>
            <wp:effectExtent l="0" t="0" r="0" b="4445"/>
            <wp:docPr id="1884650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50513" name=""/>
                    <pic:cNvPicPr/>
                  </pic:nvPicPr>
                  <pic:blipFill>
                    <a:blip r:embed="rId12"/>
                    <a:stretch>
                      <a:fillRect/>
                    </a:stretch>
                  </pic:blipFill>
                  <pic:spPr>
                    <a:xfrm>
                      <a:off x="0" y="0"/>
                      <a:ext cx="5759450" cy="3329305"/>
                    </a:xfrm>
                    <a:prstGeom prst="rect">
                      <a:avLst/>
                    </a:prstGeom>
                  </pic:spPr>
                </pic:pic>
              </a:graphicData>
            </a:graphic>
          </wp:inline>
        </w:drawing>
      </w:r>
    </w:p>
    <w:p w14:paraId="1C352903" w14:textId="4C0CBD5C" w:rsidR="00B15591" w:rsidRPr="00EF28B6" w:rsidRDefault="00B15591" w:rsidP="00902CD9">
      <w:pPr>
        <w:pStyle w:val="af5"/>
        <w:jc w:val="center"/>
        <w:rPr>
          <w:lang w:val="en-US" w:eastAsia="zh-CN"/>
        </w:rPr>
      </w:pPr>
      <w:r w:rsidRPr="00C23E5B">
        <w:rPr>
          <w:lang w:val="en-US"/>
        </w:rPr>
        <w:t xml:space="preserve">Figure </w:t>
      </w:r>
      <w:r>
        <w:fldChar w:fldCharType="begin"/>
      </w:r>
      <w:r w:rsidRPr="00C23E5B">
        <w:rPr>
          <w:lang w:val="en-US"/>
        </w:rPr>
        <w:instrText xml:space="preserve"> SEQ Figure \* ARABIC </w:instrText>
      </w:r>
      <w:r>
        <w:fldChar w:fldCharType="separate"/>
      </w:r>
      <w:r w:rsidR="00E2513A">
        <w:rPr>
          <w:noProof/>
          <w:lang w:val="en-US"/>
        </w:rPr>
        <w:t>2</w:t>
      </w:r>
      <w:r>
        <w:fldChar w:fldCharType="end"/>
      </w:r>
      <w:r w:rsidRPr="00C23E5B">
        <w:rPr>
          <w:lang w:val="en-US" w:eastAsia="zh-CN"/>
        </w:rPr>
        <w:t xml:space="preserve"> </w:t>
      </w:r>
      <w:r w:rsidR="00EB76DB" w:rsidRPr="00EB76DB">
        <w:rPr>
          <w:lang w:val="en-US" w:eastAsia="zh-CN"/>
        </w:rPr>
        <w:t>The process of the RF-LOF method</w:t>
      </w:r>
    </w:p>
    <w:p w14:paraId="6C856034" w14:textId="0E0A6F5E" w:rsidR="00B840A0" w:rsidRDefault="00B15591" w:rsidP="00F6583B">
      <w:pPr>
        <w:pStyle w:val="ANMmaintext"/>
        <w:ind w:firstLine="708"/>
        <w:jc w:val="both"/>
        <w:rPr>
          <w:lang w:val="en-US" w:eastAsia="zh-CN"/>
        </w:rPr>
      </w:pPr>
      <w:bookmarkStart w:id="30" w:name="OLE_LINK25"/>
      <w:r w:rsidRPr="00C23E5B">
        <w:rPr>
          <w:rFonts w:eastAsia="Arial"/>
          <w:lang w:val="en-US" w:eastAsia="zh-CN"/>
        </w:rPr>
        <w:t xml:space="preserve">In </w:t>
      </w:r>
      <w:r w:rsidR="003163F9" w:rsidRPr="003163F9">
        <w:rPr>
          <w:rFonts w:eastAsia="Arial" w:hint="eastAsia"/>
          <w:lang w:val="en-US" w:eastAsia="zh-CN"/>
        </w:rPr>
        <w:t>F</w:t>
      </w:r>
      <w:r w:rsidRPr="00C23E5B">
        <w:rPr>
          <w:rFonts w:eastAsia="Arial"/>
          <w:lang w:val="en-US" w:eastAsia="zh-CN"/>
        </w:rPr>
        <w:t>igure</w:t>
      </w:r>
      <w:r w:rsidR="003163F9">
        <w:rPr>
          <w:rFonts w:eastAsia="Arial"/>
          <w:lang w:val="en-US" w:eastAsia="zh-CN"/>
        </w:rPr>
        <w:t xml:space="preserve"> 2</w:t>
      </w:r>
      <w:r w:rsidRPr="00C23E5B">
        <w:rPr>
          <w:rFonts w:eastAsia="Arial"/>
          <w:lang w:val="en-US" w:eastAsia="zh-CN"/>
        </w:rPr>
        <w:t>, MissQuick and MissRight are two pre-imputation methods, where the MissQuick method use</w:t>
      </w:r>
      <w:r w:rsidR="00773EBD">
        <w:rPr>
          <w:rFonts w:hint="eastAsia"/>
          <w:lang w:val="en-US" w:eastAsia="zh-CN"/>
        </w:rPr>
        <w:t>d</w:t>
      </w:r>
      <w:r w:rsidRPr="00C23E5B">
        <w:rPr>
          <w:rFonts w:eastAsia="Arial"/>
          <w:lang w:val="en-US" w:eastAsia="zh-CN"/>
        </w:rPr>
        <w:t xml:space="preserve"> mode or median for pre-imputation, while the MissRight method is based on iterative pre-imputation of neighboring samples.</w:t>
      </w:r>
      <w:r>
        <w:rPr>
          <w:rFonts w:hint="eastAsia"/>
          <w:lang w:val="en-US"/>
        </w:rPr>
        <w:t xml:space="preserve"> </w:t>
      </w:r>
      <w:r w:rsidR="007B41CE">
        <w:rPr>
          <w:rFonts w:hint="eastAsia"/>
          <w:lang w:val="en-US"/>
        </w:rPr>
        <w:t xml:space="preserve">Out of bag (OOB) </w:t>
      </w:r>
      <w:r w:rsidR="007B41CE" w:rsidRPr="00C23E5B">
        <w:rPr>
          <w:rFonts w:eastAsia="Arial"/>
          <w:lang w:val="en-US" w:eastAsia="zh-CN"/>
        </w:rPr>
        <w:t xml:space="preserve">is a parameter used to evaluate the error of </w:t>
      </w:r>
      <w:r w:rsidR="00A67065">
        <w:rPr>
          <w:rFonts w:eastAsia="Arial"/>
          <w:lang w:val="en-US" w:eastAsia="zh-CN"/>
        </w:rPr>
        <w:t xml:space="preserve">the </w:t>
      </w:r>
      <w:r w:rsidR="00A8706D">
        <w:rPr>
          <w:rFonts w:hint="eastAsia"/>
          <w:lang w:val="en-US" w:eastAsia="zh-CN"/>
        </w:rPr>
        <w:t>RF model</w:t>
      </w:r>
      <w:r w:rsidR="00F6583B">
        <w:rPr>
          <w:rFonts w:hint="eastAsia"/>
          <w:lang w:val="en-US" w:eastAsia="zh-CN"/>
        </w:rPr>
        <w:t>.</w:t>
      </w:r>
      <w:r w:rsidR="007B41CE" w:rsidRPr="00C23E5B">
        <w:rPr>
          <w:rFonts w:eastAsia="Arial"/>
          <w:lang w:val="en-US" w:eastAsia="zh-CN"/>
        </w:rPr>
        <w:t xml:space="preserve"> </w:t>
      </w:r>
      <w:r w:rsidR="00A67065">
        <w:rPr>
          <w:rFonts w:eastAsia="Arial"/>
          <w:lang w:val="en-US" w:eastAsia="zh-CN"/>
        </w:rPr>
        <w:t>The</w:t>
      </w:r>
      <w:r w:rsidR="00A67065" w:rsidRPr="00C23E5B">
        <w:rPr>
          <w:rFonts w:eastAsia="Arial"/>
          <w:lang w:val="en-US" w:eastAsia="zh-CN"/>
        </w:rPr>
        <w:t xml:space="preserve"> </w:t>
      </w:r>
      <w:r w:rsidR="007B41CE" w:rsidRPr="00C23E5B">
        <w:rPr>
          <w:rFonts w:eastAsia="Arial"/>
          <w:lang w:val="en-US" w:eastAsia="zh-CN"/>
        </w:rPr>
        <w:t>smaller it is, the higher the accuracy of the random forest model.</w:t>
      </w:r>
      <w:r w:rsidR="00B840A0">
        <w:rPr>
          <w:rFonts w:hint="eastAsia"/>
          <w:lang w:val="en-US" w:eastAsia="zh-CN"/>
        </w:rPr>
        <w:t xml:space="preserve"> </w:t>
      </w:r>
      <w:r w:rsidR="00B840A0" w:rsidRPr="00C23E5B">
        <w:rPr>
          <w:lang w:val="en-US" w:eastAsia="zh-CN"/>
        </w:rPr>
        <w:t>The steps of the RF-LOF method are as follows:</w:t>
      </w:r>
      <w:r w:rsidR="00B840A0">
        <w:rPr>
          <w:rFonts w:hint="eastAsia"/>
          <w:lang w:val="en-US" w:eastAsia="zh-CN"/>
        </w:rPr>
        <w:t xml:space="preserve"> </w:t>
      </w:r>
    </w:p>
    <w:p w14:paraId="13937EDE" w14:textId="79C17F2C" w:rsidR="00B840A0" w:rsidRPr="00B840A0" w:rsidRDefault="00B840A0" w:rsidP="00C8691B">
      <w:pPr>
        <w:pStyle w:val="ANMmaintext"/>
        <w:ind w:firstLine="708"/>
        <w:jc w:val="both"/>
        <w:rPr>
          <w:lang w:val="en-US" w:eastAsia="zh-CN"/>
        </w:rPr>
      </w:pPr>
      <w:r w:rsidRPr="00B840A0">
        <w:rPr>
          <w:lang w:val="en-US" w:eastAsia="zh-CN"/>
        </w:rPr>
        <w:lastRenderedPageBreak/>
        <w:t>(1)</w:t>
      </w:r>
      <w:r w:rsidR="003B52B4">
        <w:rPr>
          <w:lang w:val="en-US" w:eastAsia="zh-CN"/>
        </w:rPr>
        <w:t xml:space="preserve"> </w:t>
      </w:r>
      <w:r w:rsidR="00F6583B" w:rsidRPr="00B840A0">
        <w:rPr>
          <w:lang w:val="en-US" w:eastAsia="zh-CN"/>
        </w:rPr>
        <w:t xml:space="preserve">Calculate </w:t>
      </w:r>
      <w:r w:rsidR="00A67065">
        <w:rPr>
          <w:lang w:val="en-US" w:eastAsia="zh-CN"/>
        </w:rPr>
        <w:t xml:space="preserve">the </w:t>
      </w:r>
      <w:r w:rsidR="00F6583B" w:rsidRPr="00961D42">
        <w:rPr>
          <w:lang w:val="en-US" w:eastAsia="zh-CN"/>
        </w:rPr>
        <w:t>total missing value rate</w:t>
      </w:r>
      <w:r w:rsidR="00F6583B" w:rsidRPr="00B840A0">
        <w:rPr>
          <w:lang w:val="en-US" w:eastAsia="zh-CN"/>
        </w:rPr>
        <w:t>, namely r.</w:t>
      </w:r>
    </w:p>
    <w:p w14:paraId="1C76CBC3" w14:textId="53A6F2E0" w:rsidR="00B840A0" w:rsidRPr="00B840A0" w:rsidRDefault="00B840A0" w:rsidP="00C8691B">
      <w:pPr>
        <w:pStyle w:val="ANMmaintext"/>
        <w:ind w:firstLine="708"/>
        <w:jc w:val="both"/>
        <w:rPr>
          <w:lang w:val="en-US" w:eastAsia="zh-CN"/>
        </w:rPr>
      </w:pPr>
      <w:r w:rsidRPr="00B840A0">
        <w:rPr>
          <w:lang w:val="en-US" w:eastAsia="zh-CN"/>
        </w:rPr>
        <w:t>(2)</w:t>
      </w:r>
      <w:r w:rsidR="003B52B4">
        <w:rPr>
          <w:lang w:val="en-US" w:eastAsia="zh-CN"/>
        </w:rPr>
        <w:t xml:space="preserve"> </w:t>
      </w:r>
      <w:r w:rsidR="00F6583B" w:rsidRPr="00B840A0">
        <w:rPr>
          <w:lang w:val="en-US" w:eastAsia="zh-CN"/>
        </w:rPr>
        <w:t>Determine an integer to identify each missing value, defined as code, which is usually a number that does not appear in the non-missing values</w:t>
      </w:r>
      <w:r w:rsidR="00F6583B">
        <w:rPr>
          <w:rFonts w:hint="eastAsia"/>
          <w:lang w:val="en-US" w:eastAsia="zh-CN"/>
        </w:rPr>
        <w:t xml:space="preserve">. </w:t>
      </w:r>
    </w:p>
    <w:p w14:paraId="1473CBC3" w14:textId="5491925D" w:rsidR="00B840A0" w:rsidRPr="00B840A0" w:rsidRDefault="00B840A0" w:rsidP="00C8691B">
      <w:pPr>
        <w:pStyle w:val="ANMmaintext"/>
        <w:ind w:firstLine="708"/>
        <w:jc w:val="both"/>
        <w:rPr>
          <w:lang w:val="en-US" w:eastAsia="zh-CN"/>
        </w:rPr>
      </w:pPr>
      <w:r w:rsidRPr="00B840A0">
        <w:rPr>
          <w:lang w:val="en-US" w:eastAsia="zh-CN"/>
        </w:rPr>
        <w:t>(3)</w:t>
      </w:r>
      <w:r w:rsidR="003B52B4">
        <w:rPr>
          <w:lang w:val="en-US" w:eastAsia="zh-CN"/>
        </w:rPr>
        <w:t xml:space="preserve"> </w:t>
      </w:r>
      <w:r w:rsidRPr="00B840A0">
        <w:rPr>
          <w:lang w:val="en-US" w:eastAsia="zh-CN"/>
        </w:rPr>
        <w:t xml:space="preserve">Choose a pre-filling scheme. If the </w:t>
      </w:r>
      <w:r w:rsidR="001F0CE5">
        <w:rPr>
          <w:rFonts w:hint="eastAsia"/>
          <w:lang w:val="en-US" w:eastAsia="zh-CN"/>
        </w:rPr>
        <w:t>r</w:t>
      </w:r>
      <w:r w:rsidR="001E28B5" w:rsidRPr="00C23E5B">
        <w:rPr>
          <w:lang w:val="en-US" w:eastAsia="zh-CN"/>
        </w:rPr>
        <w:t xml:space="preserve"> of the dataset </w:t>
      </w:r>
      <w:r w:rsidRPr="00B840A0">
        <w:rPr>
          <w:lang w:val="en-US" w:eastAsia="zh-CN"/>
        </w:rPr>
        <w:t xml:space="preserve">is less than 20%, use the MissQuick method for pre-imputation. Otherwise, use the MissRight method for pre-imputation. </w:t>
      </w:r>
    </w:p>
    <w:p w14:paraId="395CBC1A" w14:textId="5A7F4B0B" w:rsidR="00B840A0" w:rsidRPr="00B840A0" w:rsidRDefault="00B840A0" w:rsidP="00B840A0">
      <w:pPr>
        <w:pStyle w:val="ANMmaintext"/>
        <w:ind w:firstLine="708"/>
        <w:rPr>
          <w:lang w:val="en-US" w:eastAsia="zh-CN"/>
        </w:rPr>
      </w:pPr>
      <w:r w:rsidRPr="00B840A0">
        <w:rPr>
          <w:lang w:val="en-US" w:eastAsia="zh-CN"/>
        </w:rPr>
        <w:t xml:space="preserve">(4) Set the convergence condition: </w:t>
      </w:r>
      <w:r w:rsidRPr="00F6583B">
        <w:rPr>
          <w:lang w:val="en-US" w:eastAsia="zh-CN"/>
        </w:rPr>
        <w:t>stop model</w:t>
      </w:r>
      <w:r w:rsidRPr="00B840A0">
        <w:rPr>
          <w:lang w:val="en-US" w:eastAsia="zh-CN"/>
        </w:rPr>
        <w:t xml:space="preserve"> updates when the OOB difference is less than 0.0001 or the maximum number of iterations is reached.</w:t>
      </w:r>
    </w:p>
    <w:p w14:paraId="35A8F721" w14:textId="415F2BD6" w:rsidR="00B840A0" w:rsidRPr="00B840A0" w:rsidRDefault="00B840A0" w:rsidP="00B840A0">
      <w:pPr>
        <w:pStyle w:val="ANMmaintext"/>
        <w:ind w:firstLine="708"/>
        <w:rPr>
          <w:lang w:val="en-US" w:eastAsia="zh-CN"/>
        </w:rPr>
      </w:pPr>
      <w:r w:rsidRPr="00B840A0">
        <w:rPr>
          <w:lang w:val="en-US" w:eastAsia="zh-CN"/>
        </w:rPr>
        <w:t>(5)</w:t>
      </w:r>
      <w:r w:rsidR="003B52B4">
        <w:rPr>
          <w:lang w:val="en-US" w:eastAsia="zh-CN"/>
        </w:rPr>
        <w:t xml:space="preserve"> </w:t>
      </w:r>
      <w:r w:rsidR="009739A7">
        <w:rPr>
          <w:rFonts w:hint="eastAsia"/>
          <w:lang w:val="en-US" w:eastAsia="zh-CN"/>
        </w:rPr>
        <w:t xml:space="preserve">Use </w:t>
      </w:r>
      <w:r w:rsidR="00FA198C">
        <w:rPr>
          <w:lang w:val="en-US" w:eastAsia="zh-CN"/>
        </w:rPr>
        <w:t xml:space="preserve">the </w:t>
      </w:r>
      <w:r w:rsidR="009739A7">
        <w:rPr>
          <w:rFonts w:hint="eastAsia"/>
          <w:lang w:val="en-US" w:eastAsia="zh-CN"/>
        </w:rPr>
        <w:t xml:space="preserve">LOF </w:t>
      </w:r>
      <w:r w:rsidR="009739A7" w:rsidRPr="00B840A0">
        <w:rPr>
          <w:lang w:val="en-US" w:eastAsia="zh-CN"/>
        </w:rPr>
        <w:t>algorithm</w:t>
      </w:r>
      <w:r w:rsidR="009739A7">
        <w:rPr>
          <w:rFonts w:hint="eastAsia"/>
          <w:lang w:val="en-US" w:eastAsia="zh-CN"/>
        </w:rPr>
        <w:t xml:space="preserve"> to </w:t>
      </w:r>
      <w:r w:rsidR="00961D42">
        <w:rPr>
          <w:rFonts w:hint="eastAsia"/>
          <w:lang w:val="en-US" w:eastAsia="zh-CN"/>
        </w:rPr>
        <w:t>delete</w:t>
      </w:r>
      <w:r w:rsidRPr="00B840A0">
        <w:rPr>
          <w:lang w:val="en-US" w:eastAsia="zh-CN"/>
        </w:rPr>
        <w:t xml:space="preserve"> outliers immediately after each iteration of the RF </w:t>
      </w:r>
      <w:bookmarkStart w:id="31" w:name="_Hlk185685328"/>
      <w:r w:rsidRPr="00B840A0">
        <w:rPr>
          <w:lang w:val="en-US" w:eastAsia="zh-CN"/>
        </w:rPr>
        <w:t>algorithm</w:t>
      </w:r>
      <w:bookmarkEnd w:id="31"/>
      <w:r w:rsidR="009739A7">
        <w:rPr>
          <w:rFonts w:hint="eastAsia"/>
          <w:lang w:val="en-US" w:eastAsia="zh-CN"/>
        </w:rPr>
        <w:t>. Then we</w:t>
      </w:r>
      <w:r w:rsidRPr="00B840A0">
        <w:rPr>
          <w:lang w:val="en-US" w:eastAsia="zh-CN"/>
        </w:rPr>
        <w:t xml:space="preserve"> us</w:t>
      </w:r>
      <w:r>
        <w:rPr>
          <w:rFonts w:hint="eastAsia"/>
          <w:lang w:val="en-US" w:eastAsia="zh-CN"/>
        </w:rPr>
        <w:t>e</w:t>
      </w:r>
      <w:r w:rsidRPr="00B840A0">
        <w:rPr>
          <w:lang w:val="en-US" w:eastAsia="zh-CN"/>
        </w:rPr>
        <w:t xml:space="preserve"> the cleaned results for the next iteration until convergence criteria are met.</w:t>
      </w:r>
    </w:p>
    <w:p w14:paraId="23E25F1B" w14:textId="5891A0A6" w:rsidR="007C0F78" w:rsidRPr="00C23E5B" w:rsidRDefault="00902CD9" w:rsidP="00B840A0">
      <w:pPr>
        <w:pStyle w:val="ANMheading3"/>
        <w:rPr>
          <w:lang w:val="en-US"/>
        </w:rPr>
      </w:pPr>
      <w:r>
        <w:rPr>
          <w:rFonts w:eastAsiaTheme="minorEastAsia" w:hint="eastAsia"/>
          <w:lang w:val="en-US"/>
        </w:rPr>
        <w:t xml:space="preserve">2.3.3 </w:t>
      </w:r>
      <w:r w:rsidR="007C0F78" w:rsidRPr="00C23E5B">
        <w:rPr>
          <w:lang w:val="en-US"/>
        </w:rPr>
        <w:t>SMOTE</w:t>
      </w:r>
      <w:r w:rsidR="00013B04" w:rsidRPr="00C23E5B">
        <w:rPr>
          <w:lang w:val="en-US"/>
        </w:rPr>
        <w:t>Tomeklinks</w:t>
      </w:r>
      <w:r w:rsidR="007C0F78" w:rsidRPr="00C23E5B">
        <w:rPr>
          <w:lang w:val="en-US"/>
        </w:rPr>
        <w:t xml:space="preserve"> </w:t>
      </w:r>
      <w:r w:rsidR="00B840A0" w:rsidRPr="00C23E5B">
        <w:rPr>
          <w:lang w:val="en-US"/>
        </w:rPr>
        <w:t>for balancing data</w:t>
      </w:r>
    </w:p>
    <w:p w14:paraId="25DE64B4" w14:textId="7B217D8A" w:rsidR="007C0F78" w:rsidRDefault="002422AD" w:rsidP="00013B04">
      <w:pPr>
        <w:pStyle w:val="ANMmaintext"/>
        <w:ind w:firstLine="708"/>
        <w:rPr>
          <w:lang w:val="en-US"/>
        </w:rPr>
      </w:pPr>
      <w:r w:rsidRPr="00E67AAB">
        <w:rPr>
          <w:lang w:eastAsia="zh-CN"/>
        </w:rPr>
        <w:t>The SMOTE</w:t>
      </w:r>
      <w:r w:rsidR="00013B04">
        <w:rPr>
          <w:rFonts w:hint="eastAsia"/>
          <w:lang w:eastAsia="zh-CN"/>
        </w:rPr>
        <w:t>Tomeklinks</w:t>
      </w:r>
      <w:r w:rsidRPr="00E67AAB">
        <w:rPr>
          <w:lang w:eastAsia="zh-CN"/>
        </w:rPr>
        <w:t xml:space="preserve"> algorithm </w:t>
      </w:r>
      <w:r>
        <w:rPr>
          <w:lang w:eastAsia="zh-CN"/>
        </w:rPr>
        <w:t>implements</w:t>
      </w:r>
      <w:r w:rsidRPr="00E67AAB">
        <w:rPr>
          <w:lang w:eastAsia="zh-CN"/>
        </w:rPr>
        <w:t xml:space="preserve"> </w:t>
      </w:r>
      <w:r>
        <w:rPr>
          <w:lang w:eastAsia="zh-CN"/>
        </w:rPr>
        <w:t>oversampling techniques</w:t>
      </w:r>
      <w:r w:rsidRPr="00E67AAB">
        <w:rPr>
          <w:lang w:eastAsia="zh-CN"/>
        </w:rPr>
        <w:t xml:space="preserve"> to </w:t>
      </w:r>
      <w:r>
        <w:rPr>
          <w:lang w:eastAsia="zh-CN"/>
        </w:rPr>
        <w:t>achieve a balanced distribution within</w:t>
      </w:r>
      <w:r w:rsidRPr="00E67AAB">
        <w:rPr>
          <w:lang w:eastAsia="zh-CN"/>
        </w:rPr>
        <w:t xml:space="preserve"> the original training </w:t>
      </w:r>
      <w:r>
        <w:rPr>
          <w:lang w:eastAsia="zh-CN"/>
        </w:rPr>
        <w:t>datase</w:t>
      </w:r>
      <w:r w:rsidR="00F04F1C">
        <w:rPr>
          <w:rFonts w:hint="eastAsia"/>
          <w:lang w:eastAsia="zh-CN"/>
        </w:rPr>
        <w:t>t</w:t>
      </w:r>
      <w:r w:rsidR="00F04F1C">
        <w:rPr>
          <w:lang w:eastAsia="zh-CN"/>
        </w:rPr>
        <w:fldChar w:fldCharType="begin"/>
      </w:r>
      <w:r w:rsidR="00F04F1C">
        <w:rPr>
          <w:lang w:eastAsia="zh-CN"/>
        </w:rPr>
        <w:instrText xml:space="preserve"> ADDIN ZOTERO_ITEM CSL_CITATION {"citationID":"DzRV09hd","properties":{"formattedCitation":"(Sharma and Gosain, 2023)","plainCitation":"(Sharma and Gosain, 2023)","noteIndex":0},"citationItems":[{"id":455,"uris":["http://zotero.org/users/local/vC42Velb/items/CCAEYREE"],"itemData":{"id":455,"type":"chapter","container-title":"Soft Computing and Its Engineering Applications","event-place":"Cham","ISBN":"978-3-031-27608-8","language":"en","note":"collection-title: Communications in Computer and Information Science\nDOI: 10.1007/978-3-031-27609-5_8","page":"96-110","publisher":"Springer Nature Switzerland","publisher-place":"Cham","source":"DOI.org (Crossref)","title":"Oversampling Methods to Handle the Class Imbalance Problem: A Review","title-short":"Oversampling Methods to Handle the Class Imbalance Problem","URL":"https://link.springer.com/10.1007/978-3-031-27609-5_8","volume":"1788","editor":[{"family":"Patel","given":"Kanubhai K."},{"family":"Santosh","given":"K. C."},{"family":"Patel","given":"Atul"},{"family":"Ghosh","given":"Ashish"}],"author":[{"family":"Sharma","given":"Harsh"},{"family":"Gosain","given":"Anushika"}],"accessed":{"date-parts":[["2024",8,17]]},"issued":{"date-parts":[["2023"]]}}}],"schema":"https://github.com/citation-style-language/schema/raw/master/csl-citation.json"} </w:instrText>
      </w:r>
      <w:r w:rsidR="00F04F1C">
        <w:rPr>
          <w:lang w:eastAsia="zh-CN"/>
        </w:rPr>
        <w:fldChar w:fldCharType="separate"/>
      </w:r>
      <w:r w:rsidR="00F04F1C" w:rsidRPr="00F04F1C">
        <w:rPr>
          <w:rFonts w:cs="Arial"/>
        </w:rPr>
        <w:t>(Sharma and Gosain, 2023)</w:t>
      </w:r>
      <w:r w:rsidR="00F04F1C">
        <w:rPr>
          <w:lang w:eastAsia="zh-CN"/>
        </w:rPr>
        <w:fldChar w:fldCharType="end"/>
      </w:r>
      <w:r w:rsidRPr="00E67AAB">
        <w:rPr>
          <w:rFonts w:hint="eastAsia"/>
          <w:lang w:eastAsia="zh-CN"/>
        </w:rPr>
        <w:t>.</w:t>
      </w:r>
      <w:r w:rsidRPr="00E67AAB">
        <w:rPr>
          <w:lang w:eastAsia="zh-CN"/>
        </w:rPr>
        <w:t xml:space="preserve"> </w:t>
      </w:r>
      <w:r w:rsidR="001E28B5">
        <w:rPr>
          <w:rFonts w:hint="eastAsia"/>
          <w:lang w:eastAsia="zh-CN"/>
        </w:rPr>
        <w:t xml:space="preserve">So this paper </w:t>
      </w:r>
      <w:r w:rsidR="00FA198C">
        <w:rPr>
          <w:lang w:eastAsia="zh-CN"/>
        </w:rPr>
        <w:t>uses</w:t>
      </w:r>
      <w:r w:rsidR="001E28B5">
        <w:rPr>
          <w:rFonts w:hint="eastAsia"/>
          <w:lang w:eastAsia="zh-CN"/>
        </w:rPr>
        <w:t xml:space="preserve"> </w:t>
      </w:r>
      <w:r w:rsidR="001E28B5" w:rsidRPr="00E67AAB">
        <w:rPr>
          <w:lang w:eastAsia="zh-CN"/>
        </w:rPr>
        <w:t>SMOTE</w:t>
      </w:r>
      <w:r w:rsidR="001E28B5">
        <w:rPr>
          <w:rFonts w:hint="eastAsia"/>
          <w:lang w:eastAsia="zh-CN"/>
        </w:rPr>
        <w:t>Tomeklinks to</w:t>
      </w:r>
      <w:r>
        <w:rPr>
          <w:lang w:eastAsia="zh-CN"/>
        </w:rPr>
        <w:t xml:space="preserve"> improve</w:t>
      </w:r>
      <w:r w:rsidRPr="00E67AAB">
        <w:rPr>
          <w:lang w:eastAsia="zh-CN"/>
        </w:rPr>
        <w:t xml:space="preserve"> the </w:t>
      </w:r>
      <w:r w:rsidRPr="00F86C90">
        <w:rPr>
          <w:lang w:eastAsia="zh-CN"/>
        </w:rPr>
        <w:t>capacity</w:t>
      </w:r>
      <w:r w:rsidR="0099175E">
        <w:rPr>
          <w:rFonts w:hint="eastAsia"/>
          <w:lang w:eastAsia="zh-CN"/>
        </w:rPr>
        <w:t xml:space="preserve"> of methods</w:t>
      </w:r>
      <w:r w:rsidRPr="00F86C90" w:rsidDel="00F86C90">
        <w:rPr>
          <w:lang w:eastAsia="zh-CN"/>
        </w:rPr>
        <w:t xml:space="preserve"> </w:t>
      </w:r>
      <w:r w:rsidRPr="00E67AAB">
        <w:rPr>
          <w:lang w:eastAsia="zh-CN"/>
        </w:rPr>
        <w:t>to</w:t>
      </w:r>
      <w:r>
        <w:rPr>
          <w:rFonts w:hint="eastAsia"/>
          <w:lang w:eastAsia="zh-CN"/>
        </w:rPr>
        <w:t xml:space="preserve"> </w:t>
      </w:r>
      <w:r w:rsidRPr="00F86C90">
        <w:rPr>
          <w:lang w:eastAsia="zh-CN"/>
        </w:rPr>
        <w:t>accurately identify instances of</w:t>
      </w:r>
      <w:r w:rsidRPr="00F86C90" w:rsidDel="00F86C90">
        <w:rPr>
          <w:lang w:eastAsia="zh-CN"/>
        </w:rPr>
        <w:t xml:space="preserve"> </w:t>
      </w:r>
      <w:r w:rsidRPr="00E67AAB">
        <w:rPr>
          <w:lang w:eastAsia="zh-CN"/>
        </w:rPr>
        <w:t xml:space="preserve">the minority class. </w:t>
      </w:r>
      <w:bookmarkStart w:id="32" w:name="_Hlk168040692"/>
      <w:r w:rsidR="00013B04" w:rsidRPr="001E28B5">
        <w:rPr>
          <w:lang w:val="en-US" w:eastAsia="zh-CN"/>
        </w:rPr>
        <w:t xml:space="preserve">Compared to the traditional SMOTE algorithm, the SMOTETomeklinks algorithm can identify </w:t>
      </w:r>
      <w:r w:rsidR="001F0CE5">
        <w:rPr>
          <w:rFonts w:hint="eastAsia"/>
          <w:lang w:val="en-US" w:eastAsia="zh-CN"/>
        </w:rPr>
        <w:t>each</w:t>
      </w:r>
      <w:r w:rsidR="00013B04" w:rsidRPr="001E28B5">
        <w:rPr>
          <w:lang w:val="en-US" w:eastAsia="zh-CN"/>
        </w:rPr>
        <w:t xml:space="preserve"> Tomeklink for each sample</w:t>
      </w:r>
      <w:r w:rsidR="001F0CE5">
        <w:rPr>
          <w:rFonts w:hint="eastAsia"/>
          <w:lang w:val="en-US" w:eastAsia="zh-CN"/>
        </w:rPr>
        <w:t>s</w:t>
      </w:r>
      <w:r w:rsidR="00FE10ED">
        <w:rPr>
          <w:rFonts w:hint="eastAsia"/>
          <w:lang w:val="en-US" w:eastAsia="zh-CN"/>
        </w:rPr>
        <w:t xml:space="preserve"> </w:t>
      </w:r>
      <w:r w:rsidR="00013B04">
        <w:rPr>
          <w:lang w:val="en-US" w:eastAsia="zh-CN"/>
        </w:rPr>
        <w:fldChar w:fldCharType="begin"/>
      </w:r>
      <w:r w:rsidR="00013B04">
        <w:rPr>
          <w:lang w:val="en-US" w:eastAsia="zh-CN"/>
        </w:rPr>
        <w:instrText xml:space="preserve"> ADDIN ZOTERO_ITEM CSL_CITATION {"citationID":"Hh9crkty","properties":{"formattedCitation":"(Zhou et al., 2021)","plainCitation":"(Zhou et al., 2021)","noteIndex":0},"citationItems":[{"id":520,"uris":["http://zotero.org/users/local/vC42Velb/items/DYLMVZEG"],"itemData":{"id":520,"type":"article-journal","container-title":"IEEE Access","DOI":"10.1109/ACCESS.2021.3059298","ISSN":"2169-3536","journalAbbreviation":"IEEE Access","license":"https://creativecommons.org/licenses/by/4.0/legalcode","page":"29719-29735","source":"DOI.org (Crossref)","title":"A Hybrid Feature Selection Method RFSTL for Manufacturing Quality Prediction Based on a High Dimensional Imbalanced Dataset","URL":"https://ieeexplore.ieee.org/document/9354177/","volume":"9","author":[{"family":"Zhou","given":"Hong"},{"family":"Yu","given":"Kun-Ming"},{"family":"Chen","given":"Yen-Chiu"},{"family":"Hsu","given":"Huan-Po"}],"accessed":{"date-parts":[["2024",8,17]]},"issued":{"date-parts":[["2021"]]}}}],"schema":"https://github.com/citation-style-language/schema/raw/master/csl-citation.json"} </w:instrText>
      </w:r>
      <w:r w:rsidR="00013B04">
        <w:rPr>
          <w:lang w:val="en-US" w:eastAsia="zh-CN"/>
        </w:rPr>
        <w:fldChar w:fldCharType="separate"/>
      </w:r>
      <w:r w:rsidR="00EF5F75" w:rsidRPr="00EF5F75">
        <w:rPr>
          <w:rFonts w:cs="Arial"/>
        </w:rPr>
        <w:t>(Zhou et al., 2021)</w:t>
      </w:r>
      <w:r w:rsidR="00013B04">
        <w:rPr>
          <w:lang w:val="en-US" w:eastAsia="zh-CN"/>
        </w:rPr>
        <w:fldChar w:fldCharType="end"/>
      </w:r>
      <w:r w:rsidR="004A0A47">
        <w:rPr>
          <w:rFonts w:hint="eastAsia"/>
          <w:lang w:val="en-US" w:eastAsia="zh-CN"/>
        </w:rPr>
        <w:t>.</w:t>
      </w:r>
      <w:r w:rsidR="00FE10ED">
        <w:rPr>
          <w:rFonts w:hint="eastAsia"/>
          <w:lang w:val="en-US" w:eastAsia="zh-CN"/>
        </w:rPr>
        <w:t xml:space="preserve"> </w:t>
      </w:r>
      <w:r w:rsidR="00013B04" w:rsidRPr="001E28B5">
        <w:rPr>
          <w:lang w:val="en-US" w:eastAsia="zh-CN"/>
        </w:rPr>
        <w:t>In each instance that belongs to a Tomeklinked pair, the majority class sample is deleted.</w:t>
      </w:r>
      <w:bookmarkEnd w:id="32"/>
      <w:r w:rsidR="007C0F78" w:rsidRPr="00B0797F">
        <w:rPr>
          <w:lang w:val="en-US"/>
        </w:rPr>
        <w:t xml:space="preserve"> </w:t>
      </w:r>
    </w:p>
    <w:p w14:paraId="5AA26B76" w14:textId="547EFDCC" w:rsidR="007B41CE" w:rsidRDefault="00902CD9" w:rsidP="007B41CE">
      <w:pPr>
        <w:pStyle w:val="ANMheading3"/>
        <w:rPr>
          <w:rFonts w:eastAsiaTheme="minorEastAsia"/>
          <w:lang w:val="en-US"/>
        </w:rPr>
      </w:pPr>
      <w:r>
        <w:rPr>
          <w:rFonts w:eastAsiaTheme="minorEastAsia" w:hint="eastAsia"/>
          <w:lang w:val="en-US"/>
        </w:rPr>
        <w:t xml:space="preserve">2.3.4 </w:t>
      </w:r>
      <w:r w:rsidR="007B41CE">
        <w:rPr>
          <w:rFonts w:hint="eastAsia"/>
          <w:lang w:val="en-US"/>
        </w:rPr>
        <w:t>Evaluation indexes</w:t>
      </w:r>
    </w:p>
    <w:p w14:paraId="76432325" w14:textId="20C963E4" w:rsidR="001E28B5" w:rsidRDefault="001E28B5" w:rsidP="001E28B5">
      <w:pPr>
        <w:pStyle w:val="ANMmaintext"/>
        <w:ind w:firstLine="708"/>
        <w:rPr>
          <w:lang w:val="en-US"/>
        </w:rPr>
      </w:pPr>
      <w:r w:rsidRPr="00C23E5B">
        <w:rPr>
          <w:lang w:val="en-US" w:eastAsia="zh-CN"/>
        </w:rPr>
        <w:t xml:space="preserve">First, this </w:t>
      </w:r>
      <w:r w:rsidR="00773EBD">
        <w:rPr>
          <w:rFonts w:hint="eastAsia"/>
          <w:lang w:val="en-US" w:eastAsia="zh-CN"/>
        </w:rPr>
        <w:t>paper</w:t>
      </w:r>
      <w:r w:rsidRPr="00C23E5B">
        <w:rPr>
          <w:lang w:val="en-US" w:eastAsia="zh-CN"/>
        </w:rPr>
        <w:t xml:space="preserve"> use</w:t>
      </w:r>
      <w:r w:rsidR="00773EBD">
        <w:rPr>
          <w:rFonts w:hint="eastAsia"/>
          <w:lang w:val="en-US" w:eastAsia="zh-CN"/>
        </w:rPr>
        <w:t>d</w:t>
      </w:r>
      <w:r w:rsidRPr="00C23E5B">
        <w:rPr>
          <w:lang w:val="en-US" w:eastAsia="zh-CN"/>
        </w:rPr>
        <w:t xml:space="preserve"> the imbalance ratio (IR) to measure the degree of data imbalance</w:t>
      </w:r>
      <w:r w:rsidRPr="00CA1551">
        <w:rPr>
          <w:lang w:val="en-US"/>
        </w:rPr>
        <w:t xml:space="preserve">, and its formula is shown as </w:t>
      </w:r>
      <w:r>
        <w:rPr>
          <w:rFonts w:hint="eastAsia"/>
          <w:lang w:val="en-US" w:eastAsia="zh-CN"/>
        </w:rPr>
        <w:t>Formula 1</w:t>
      </w:r>
      <w:r w:rsidRPr="00CA1551">
        <w:rPr>
          <w:lang w:val="en-US"/>
        </w:rPr>
        <w:t>:</w:t>
      </w:r>
    </w:p>
    <w:p w14:paraId="08A82C52" w14:textId="634A969F" w:rsidR="001E28B5" w:rsidRPr="00CA1551" w:rsidRDefault="00000000" w:rsidP="001E28B5">
      <w:pPr>
        <w:pStyle w:val="ANMmaintext"/>
        <w:ind w:firstLine="708"/>
        <w:rPr>
          <w:lang w:eastAsia="zh-CN"/>
        </w:rPr>
      </w:pPr>
      <m:oMathPara>
        <m:oMath>
          <m:eqArr>
            <m:eqArrPr>
              <m:maxDist m:val="1"/>
              <m:ctrlPr>
                <w:rPr>
                  <w:rFonts w:ascii="Cambria Math" w:hAnsi="Cambria Math"/>
                  <w:lang w:eastAsia="zh-CN"/>
                </w:rPr>
              </m:ctrlPr>
            </m:eqArrPr>
            <m:e>
              <m:r>
                <w:rPr>
                  <w:rFonts w:ascii="Cambria Math" w:hAnsi="Cambria Math"/>
                  <w:lang w:eastAsia="zh-CN"/>
                </w:rPr>
                <m:t>IR=</m:t>
              </m:r>
              <m:f>
                <m:fPr>
                  <m:ctrlPr>
                    <w:rPr>
                      <w:rFonts w:ascii="Cambria Math" w:hAnsi="Cambria Math"/>
                      <w:i/>
                      <w:iCs/>
                      <w:lang w:eastAsia="zh-CN"/>
                    </w:rPr>
                  </m:ctrlPr>
                </m:fPr>
                <m:num>
                  <m:sSub>
                    <m:sSubPr>
                      <m:ctrlPr>
                        <w:rPr>
                          <w:rFonts w:ascii="Cambria Math" w:hAnsi="Cambria Math"/>
                          <w:i/>
                          <w:iCs/>
                          <w:lang w:eastAsia="zh-CN"/>
                        </w:rPr>
                      </m:ctrlPr>
                    </m:sSubPr>
                    <m:e>
                      <m:r>
                        <w:rPr>
                          <w:rFonts w:ascii="Cambria Math" w:hAnsi="Cambria Math"/>
                          <w:lang w:eastAsia="zh-CN"/>
                        </w:rPr>
                        <m:t>N</m:t>
                      </m:r>
                    </m:e>
                    <m:sub>
                      <m:r>
                        <w:rPr>
                          <w:rFonts w:ascii="Cambria Math" w:hAnsi="Cambria Math"/>
                          <w:lang w:eastAsia="zh-CN"/>
                        </w:rPr>
                        <m:t>minority</m:t>
                      </m:r>
                    </m:sub>
                  </m:sSub>
                </m:num>
                <m:den>
                  <m:sSub>
                    <m:sSubPr>
                      <m:ctrlPr>
                        <w:rPr>
                          <w:rFonts w:ascii="Cambria Math" w:hAnsi="Cambria Math"/>
                          <w:i/>
                          <w:iCs/>
                          <w:lang w:eastAsia="zh-CN"/>
                        </w:rPr>
                      </m:ctrlPr>
                    </m:sSubPr>
                    <m:e>
                      <m:r>
                        <w:rPr>
                          <w:rFonts w:ascii="Cambria Math" w:hAnsi="Cambria Math"/>
                          <w:lang w:eastAsia="zh-CN"/>
                        </w:rPr>
                        <m:t>N</m:t>
                      </m:r>
                    </m:e>
                    <m:sub>
                      <m:r>
                        <w:rPr>
                          <w:rFonts w:ascii="Cambria Math" w:hAnsi="Cambria Math"/>
                          <w:lang w:eastAsia="zh-CN"/>
                        </w:rPr>
                        <m:t>majority</m:t>
                      </m:r>
                    </m:sub>
                  </m:sSub>
                </m:den>
              </m:f>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e>
              </m:d>
              <m:ctrlPr>
                <w:rPr>
                  <w:rFonts w:ascii="Cambria Math" w:hAnsi="Cambria Math"/>
                  <w:i/>
                  <w:lang w:eastAsia="zh-CN"/>
                </w:rPr>
              </m:ctrlPr>
            </m:e>
          </m:eqArr>
        </m:oMath>
      </m:oMathPara>
    </w:p>
    <w:p w14:paraId="47C9455D" w14:textId="69B23562" w:rsidR="001E28B5" w:rsidRPr="00C23E5B" w:rsidRDefault="001E28B5" w:rsidP="007B41CE">
      <w:pPr>
        <w:pStyle w:val="ANMmaintext"/>
        <w:rPr>
          <w:lang w:val="en-US" w:eastAsia="zh-CN"/>
        </w:rPr>
      </w:pPr>
      <w:r w:rsidRPr="00852C99">
        <w:lastRenderedPageBreak/>
        <w:t xml:space="preserve">where </w:t>
      </w:r>
      <m:oMath>
        <m:sSub>
          <m:sSubPr>
            <m:ctrlPr>
              <w:rPr>
                <w:rFonts w:ascii="Cambria Math" w:hAnsi="Cambria Math"/>
                <w:i/>
              </w:rPr>
            </m:ctrlPr>
          </m:sSubPr>
          <m:e>
            <m:r>
              <w:rPr>
                <w:rFonts w:ascii="Cambria Math" w:hAnsi="Cambria Math"/>
              </w:rPr>
              <m:t>N</m:t>
            </m:r>
          </m:e>
          <m:sub>
            <m:r>
              <w:rPr>
                <w:rFonts w:ascii="Cambria Math" w:hAnsi="Cambria Math"/>
              </w:rPr>
              <m:t>minority</m:t>
            </m:r>
          </m:sub>
        </m:sSub>
      </m:oMath>
      <w:r w:rsidRPr="00852C99">
        <w:t xml:space="preserve"> represents the number of minority class data and </w:t>
      </w:r>
      <m:oMath>
        <m:sSub>
          <m:sSubPr>
            <m:ctrlPr>
              <w:rPr>
                <w:rFonts w:ascii="Cambria Math" w:hAnsi="Cambria Math"/>
                <w:i/>
              </w:rPr>
            </m:ctrlPr>
          </m:sSubPr>
          <m:e>
            <m:r>
              <w:rPr>
                <w:rFonts w:ascii="Cambria Math" w:hAnsi="Cambria Math"/>
              </w:rPr>
              <m:t>N</m:t>
            </m:r>
          </m:e>
          <m:sub>
            <m:r>
              <w:rPr>
                <w:rFonts w:ascii="Cambria Math" w:hAnsi="Cambria Math"/>
              </w:rPr>
              <m:t>majority</m:t>
            </m:r>
          </m:sub>
        </m:sSub>
      </m:oMath>
      <w:r w:rsidRPr="00852C99">
        <w:t xml:space="preserve"> represents the number of majority class data.</w:t>
      </w:r>
    </w:p>
    <w:p w14:paraId="46CE6E85" w14:textId="269C3BB4" w:rsidR="007B41CE" w:rsidRDefault="001E28B5" w:rsidP="00C23E5B">
      <w:pPr>
        <w:pStyle w:val="ANMmaintext"/>
        <w:ind w:firstLine="708"/>
        <w:rPr>
          <w:lang w:val="en-US" w:eastAsia="zh-CN"/>
        </w:rPr>
      </w:pPr>
      <w:r>
        <w:rPr>
          <w:rFonts w:hint="eastAsia"/>
          <w:lang w:val="en-US" w:eastAsia="zh-CN"/>
        </w:rPr>
        <w:t xml:space="preserve">In addition, </w:t>
      </w:r>
      <w:r w:rsidR="00D644E8">
        <w:rPr>
          <w:rFonts w:hint="eastAsia"/>
          <w:lang w:val="en-US" w:eastAsia="zh-CN"/>
        </w:rPr>
        <w:t>t</w:t>
      </w:r>
      <w:r w:rsidR="007B41CE" w:rsidRPr="00C23E5B">
        <w:rPr>
          <w:lang w:val="en-US" w:eastAsia="zh-CN"/>
        </w:rPr>
        <w:t>his paper uses seven evaluation criteria to assess and compare the performance of predictive models, which are Acc, F1-Score, Sens, Spec, PPV, NPV, and</w:t>
      </w:r>
      <w:r w:rsidR="009739A7">
        <w:rPr>
          <w:rFonts w:hint="eastAsia"/>
          <w:lang w:val="en-US" w:eastAsia="zh-CN"/>
        </w:rPr>
        <w:t xml:space="preserve"> </w:t>
      </w:r>
      <w:r w:rsidR="007B41CE" w:rsidRPr="00C23E5B">
        <w:rPr>
          <w:lang w:val="en-US" w:eastAsia="zh-CN"/>
        </w:rPr>
        <w:t>AUC, where:</w:t>
      </w:r>
    </w:p>
    <w:p w14:paraId="4E47B2ED" w14:textId="2664F953" w:rsidR="007B41CE" w:rsidRPr="007B41CE" w:rsidRDefault="00000000" w:rsidP="007B41CE">
      <w:pPr>
        <w:pStyle w:val="ANMmaintext"/>
        <w:rPr>
          <w:iCs/>
          <w:lang w:val="en-US" w:eastAsia="zh-CN"/>
        </w:rPr>
      </w:pPr>
      <m:oMathPara>
        <m:oMath>
          <m:eqArr>
            <m:eqArrPr>
              <m:maxDist m:val="1"/>
              <m:ctrlPr>
                <w:rPr>
                  <w:rFonts w:ascii="Cambria Math" w:hAnsi="Cambria Math"/>
                  <w:i/>
                  <w:iCs/>
                  <w:lang w:val="en-US" w:eastAsia="zh-CN"/>
                </w:rPr>
              </m:ctrlPr>
            </m:eqArrPr>
            <m:e>
              <m:r>
                <w:rPr>
                  <w:rFonts w:ascii="Cambria Math" w:hAnsi="Cambria Math"/>
                  <w:lang w:val="en-US" w:eastAsia="zh-CN"/>
                </w:rPr>
                <m:t>Acc=</m:t>
              </m:r>
              <m:f>
                <m:fPr>
                  <m:ctrlPr>
                    <w:rPr>
                      <w:rFonts w:ascii="Cambria Math" w:hAnsi="Cambria Math"/>
                      <w:i/>
                      <w:iCs/>
                      <w:lang w:val="en-US" w:eastAsia="zh-CN"/>
                    </w:rPr>
                  </m:ctrlPr>
                </m:fPr>
                <m:num>
                  <m:r>
                    <w:rPr>
                      <w:rFonts w:ascii="Cambria Math" w:hAnsi="Cambria Math"/>
                      <w:lang w:val="en-US" w:eastAsia="zh-CN"/>
                    </w:rPr>
                    <m:t>TP+TN</m:t>
                  </m:r>
                </m:num>
                <m:den>
                  <m:r>
                    <w:rPr>
                      <w:rFonts w:ascii="Cambria Math" w:hAnsi="Cambria Math"/>
                      <w:lang w:val="en-US" w:eastAsia="zh-CN"/>
                    </w:rPr>
                    <m:t>TP+TN+FP+FN</m:t>
                  </m:r>
                </m:den>
              </m:f>
              <m:r>
                <w:rPr>
                  <w:rFonts w:ascii="Cambria Math" w:hAnsi="Cambria Math"/>
                  <w:lang w:val="en-US" w:eastAsia="zh-CN"/>
                </w:rPr>
                <m:t>#</m:t>
              </m:r>
              <m:d>
                <m:dPr>
                  <m:ctrlPr>
                    <w:rPr>
                      <w:rFonts w:ascii="Cambria Math" w:hAnsi="Cambria Math"/>
                      <w:i/>
                      <w:iCs/>
                      <w:lang w:val="en-US" w:eastAsia="zh-CN"/>
                    </w:rPr>
                  </m:ctrlPr>
                </m:dPr>
                <m:e>
                  <m:r>
                    <w:rPr>
                      <w:rFonts w:ascii="Cambria Math" w:hAnsi="Cambria Math"/>
                      <w:lang w:val="en-US" w:eastAsia="zh-CN"/>
                    </w:rPr>
                    <m:t>2</m:t>
                  </m:r>
                </m:e>
              </m:d>
            </m:e>
          </m:eqArr>
        </m:oMath>
      </m:oMathPara>
    </w:p>
    <w:p w14:paraId="67A45621" w14:textId="076EFF9E" w:rsidR="007B41CE" w:rsidRPr="007B41CE" w:rsidRDefault="00000000" w:rsidP="007B41CE">
      <w:pPr>
        <w:pStyle w:val="ANMmaintext"/>
        <w:rPr>
          <w:lang w:val="en-US" w:eastAsia="zh-CN"/>
        </w:rPr>
      </w:pPr>
      <m:oMathPara>
        <m:oMath>
          <m:eqArr>
            <m:eqArrPr>
              <m:maxDist m:val="1"/>
              <m:ctrlPr>
                <w:rPr>
                  <w:rFonts w:ascii="Cambria Math" w:hAnsi="Cambria Math"/>
                  <w:lang w:val="en-US" w:eastAsia="zh-CN"/>
                </w:rPr>
              </m:ctrlPr>
            </m:eqArrPr>
            <m:e>
              <m:r>
                <w:rPr>
                  <w:rFonts w:ascii="Cambria Math" w:hAnsi="Cambria Math"/>
                  <w:lang w:val="en-US" w:eastAsia="zh-CN"/>
                </w:rPr>
                <m:t>Sens=</m:t>
              </m:r>
              <m:f>
                <m:fPr>
                  <m:ctrlPr>
                    <w:rPr>
                      <w:rFonts w:ascii="Cambria Math" w:hAnsi="Cambria Math"/>
                      <w:lang w:val="en-US" w:eastAsia="zh-CN"/>
                    </w:rPr>
                  </m:ctrlPr>
                </m:fPr>
                <m:num>
                  <m:r>
                    <w:rPr>
                      <w:rFonts w:ascii="Cambria Math" w:hAnsi="Cambria Math"/>
                      <w:lang w:val="en-US" w:eastAsia="zh-CN"/>
                    </w:rPr>
                    <m:t>TP</m:t>
                  </m:r>
                  <m:ctrlPr>
                    <w:rPr>
                      <w:rFonts w:ascii="Cambria Math" w:hAnsi="Cambria Math"/>
                      <w:i/>
                      <w:lang w:val="en-US" w:eastAsia="zh-CN"/>
                    </w:rPr>
                  </m:ctrlPr>
                </m:num>
                <m:den>
                  <m:r>
                    <w:rPr>
                      <w:rFonts w:ascii="Cambria Math" w:hAnsi="Cambria Math"/>
                      <w:lang w:val="en-US" w:eastAsia="zh-CN"/>
                    </w:rPr>
                    <m:t>TP+FN</m:t>
                  </m:r>
                  <m:ctrlPr>
                    <w:rPr>
                      <w:rFonts w:ascii="Cambria Math" w:hAnsi="Cambria Math"/>
                      <w:i/>
                      <w:lang w:val="en-US" w:eastAsia="zh-CN"/>
                    </w:rPr>
                  </m:ctrlPr>
                </m:den>
              </m:f>
              <m:r>
                <w:rPr>
                  <w:rFonts w:ascii="Cambria Math" w:hAnsi="Cambria Math"/>
                  <w:lang w:val="en-US" w:eastAsia="zh-CN"/>
                </w:rPr>
                <m:t>#</m:t>
              </m:r>
              <m:d>
                <m:dPr>
                  <m:ctrlPr>
                    <w:rPr>
                      <w:rFonts w:ascii="Cambria Math" w:hAnsi="Cambria Math"/>
                      <w:lang w:val="en-US" w:eastAsia="zh-CN"/>
                    </w:rPr>
                  </m:ctrlPr>
                </m:dPr>
                <m:e>
                  <m:r>
                    <m:rPr>
                      <m:sty m:val="p"/>
                    </m:rPr>
                    <w:rPr>
                      <w:rFonts w:ascii="Cambria Math" w:hAnsi="Cambria Math"/>
                      <w:lang w:val="en-US" w:eastAsia="zh-CN"/>
                    </w:rPr>
                    <m:t>3</m:t>
                  </m:r>
                </m:e>
              </m:d>
              <m:ctrlPr>
                <w:rPr>
                  <w:rFonts w:ascii="Cambria Math" w:hAnsi="Cambria Math"/>
                  <w:i/>
                  <w:lang w:val="en-US" w:eastAsia="zh-CN"/>
                </w:rPr>
              </m:ctrlPr>
            </m:e>
          </m:eqArr>
        </m:oMath>
      </m:oMathPara>
    </w:p>
    <w:p w14:paraId="20526B14" w14:textId="6BA037CA" w:rsidR="007B41CE" w:rsidRPr="007B41CE" w:rsidRDefault="00000000" w:rsidP="007B41CE">
      <w:pPr>
        <w:pStyle w:val="ANMmaintext"/>
        <w:rPr>
          <w:lang w:val="en-US" w:eastAsia="zh-CN"/>
        </w:rPr>
      </w:pPr>
      <m:oMathPara>
        <m:oMath>
          <m:eqArr>
            <m:eqArrPr>
              <m:maxDist m:val="1"/>
              <m:ctrlPr>
                <w:rPr>
                  <w:rFonts w:ascii="Cambria Math" w:hAnsi="Cambria Math"/>
                  <w:i/>
                  <w:lang w:val="en-US" w:eastAsia="zh-CN"/>
                </w:rPr>
              </m:ctrlPr>
            </m:eqArrPr>
            <m:e>
              <m:r>
                <w:rPr>
                  <w:rFonts w:ascii="Cambria Math" w:hAnsi="Cambria Math"/>
                  <w:lang w:val="en-US" w:eastAsia="zh-CN"/>
                </w:rPr>
                <m:t>Spec=</m:t>
              </m:r>
              <m:f>
                <m:fPr>
                  <m:ctrlPr>
                    <w:rPr>
                      <w:rFonts w:ascii="Cambria Math" w:hAnsi="Cambria Math"/>
                      <w:lang w:val="en-US" w:eastAsia="zh-CN"/>
                    </w:rPr>
                  </m:ctrlPr>
                </m:fPr>
                <m:num>
                  <m:r>
                    <w:rPr>
                      <w:rFonts w:ascii="Cambria Math" w:hAnsi="Cambria Math"/>
                      <w:lang w:val="en-US" w:eastAsia="zh-CN"/>
                    </w:rPr>
                    <m:t>TN</m:t>
                  </m:r>
                  <m:ctrlPr>
                    <w:rPr>
                      <w:rFonts w:ascii="Cambria Math" w:hAnsi="Cambria Math"/>
                      <w:i/>
                      <w:lang w:val="en-US" w:eastAsia="zh-CN"/>
                    </w:rPr>
                  </m:ctrlPr>
                </m:num>
                <m:den>
                  <m:r>
                    <w:rPr>
                      <w:rFonts w:ascii="Cambria Math" w:hAnsi="Cambria Math"/>
                      <w:lang w:val="en-US" w:eastAsia="zh-CN"/>
                    </w:rPr>
                    <m:t>TN+FP</m:t>
                  </m:r>
                  <m:ctrlPr>
                    <w:rPr>
                      <w:rFonts w:ascii="Cambria Math" w:hAnsi="Cambria Math"/>
                      <w:i/>
                      <w:lang w:val="en-US" w:eastAsia="zh-CN"/>
                    </w:rPr>
                  </m:ctrlPr>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4</m:t>
                  </m:r>
                </m:e>
              </m:d>
            </m:e>
          </m:eqArr>
        </m:oMath>
      </m:oMathPara>
    </w:p>
    <w:p w14:paraId="4AE3BBE8" w14:textId="3BF12BC1" w:rsidR="007B41CE" w:rsidRPr="007F0AE4" w:rsidRDefault="00000000" w:rsidP="007B41CE">
      <w:pPr>
        <w:pStyle w:val="ANMmaintext"/>
        <w:rPr>
          <w:lang w:val="en-US" w:eastAsia="zh-CN"/>
        </w:rPr>
      </w:pPr>
      <m:oMathPara>
        <m:oMath>
          <m:eqArr>
            <m:eqArrPr>
              <m:maxDist m:val="1"/>
              <m:ctrlPr>
                <w:rPr>
                  <w:rFonts w:ascii="Cambria Math" w:hAnsi="Cambria Math"/>
                  <w:i/>
                  <w:lang w:val="en-US" w:eastAsia="zh-CN"/>
                </w:rPr>
              </m:ctrlPr>
            </m:eqArrPr>
            <m:e>
              <m:r>
                <w:rPr>
                  <w:rFonts w:ascii="Cambria Math" w:hAnsi="Cambria Math"/>
                  <w:lang w:val="en-US" w:eastAsia="zh-CN"/>
                </w:rPr>
                <m:t>PPV=</m:t>
              </m:r>
              <m:f>
                <m:fPr>
                  <m:ctrlPr>
                    <w:rPr>
                      <w:rFonts w:ascii="Cambria Math" w:hAnsi="Cambria Math"/>
                      <w:lang w:val="en-US" w:eastAsia="zh-CN"/>
                    </w:rPr>
                  </m:ctrlPr>
                </m:fPr>
                <m:num>
                  <m:r>
                    <w:rPr>
                      <w:rFonts w:ascii="Cambria Math" w:hAnsi="Cambria Math"/>
                      <w:lang w:val="en-US" w:eastAsia="zh-CN"/>
                    </w:rPr>
                    <m:t>TP</m:t>
                  </m:r>
                  <m:ctrlPr>
                    <w:rPr>
                      <w:rFonts w:ascii="Cambria Math" w:hAnsi="Cambria Math"/>
                      <w:i/>
                      <w:lang w:val="en-US" w:eastAsia="zh-CN"/>
                    </w:rPr>
                  </m:ctrlPr>
                </m:num>
                <m:den>
                  <m:r>
                    <w:rPr>
                      <w:rFonts w:ascii="Cambria Math" w:hAnsi="Cambria Math"/>
                      <w:lang w:val="en-US" w:eastAsia="zh-CN"/>
                    </w:rPr>
                    <m:t>TP+FP</m:t>
                  </m:r>
                  <m:ctrlPr>
                    <w:rPr>
                      <w:rFonts w:ascii="Cambria Math" w:hAnsi="Cambria Math"/>
                      <w:i/>
                      <w:lang w:val="en-US" w:eastAsia="zh-CN"/>
                    </w:rPr>
                  </m:ctrlPr>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5</m:t>
                  </m:r>
                </m:e>
              </m:d>
            </m:e>
          </m:eqArr>
        </m:oMath>
      </m:oMathPara>
    </w:p>
    <w:p w14:paraId="1DAC888D" w14:textId="427E6002" w:rsidR="007B41CE" w:rsidRPr="007F0AE4" w:rsidRDefault="00000000" w:rsidP="007B41CE">
      <w:pPr>
        <w:pStyle w:val="ANMmaintext"/>
        <w:rPr>
          <w:lang w:val="en-US" w:eastAsia="zh-CN"/>
        </w:rPr>
      </w:pPr>
      <m:oMathPara>
        <m:oMath>
          <m:eqArr>
            <m:eqArrPr>
              <m:maxDist m:val="1"/>
              <m:ctrlPr>
                <w:rPr>
                  <w:rFonts w:ascii="Cambria Math" w:hAnsi="Cambria Math"/>
                  <w:i/>
                  <w:lang w:val="en-US" w:eastAsia="zh-CN"/>
                </w:rPr>
              </m:ctrlPr>
            </m:eqArrPr>
            <m:e>
              <m:r>
                <w:rPr>
                  <w:rFonts w:ascii="Cambria Math" w:hAnsi="Cambria Math"/>
                  <w:lang w:val="en-US" w:eastAsia="zh-CN"/>
                </w:rPr>
                <m:t>NPV=</m:t>
              </m:r>
              <m:f>
                <m:fPr>
                  <m:ctrlPr>
                    <w:rPr>
                      <w:rFonts w:ascii="Cambria Math" w:hAnsi="Cambria Math"/>
                      <w:lang w:val="en-US" w:eastAsia="zh-CN"/>
                    </w:rPr>
                  </m:ctrlPr>
                </m:fPr>
                <m:num>
                  <m:r>
                    <w:rPr>
                      <w:rFonts w:ascii="Cambria Math" w:hAnsi="Cambria Math"/>
                      <w:lang w:val="en-US" w:eastAsia="zh-CN"/>
                    </w:rPr>
                    <m:t>TN</m:t>
                  </m:r>
                  <m:ctrlPr>
                    <w:rPr>
                      <w:rFonts w:ascii="Cambria Math" w:hAnsi="Cambria Math"/>
                      <w:i/>
                      <w:lang w:val="en-US" w:eastAsia="zh-CN"/>
                    </w:rPr>
                  </m:ctrlPr>
                </m:num>
                <m:den>
                  <m:r>
                    <w:rPr>
                      <w:rFonts w:ascii="Cambria Math" w:hAnsi="Cambria Math"/>
                      <w:lang w:val="en-US" w:eastAsia="zh-CN"/>
                    </w:rPr>
                    <m:t>TN+FN</m:t>
                  </m:r>
                  <m:ctrlPr>
                    <w:rPr>
                      <w:rFonts w:ascii="Cambria Math" w:hAnsi="Cambria Math"/>
                      <w:i/>
                      <w:lang w:val="en-US" w:eastAsia="zh-CN"/>
                    </w:rPr>
                  </m:ctrlPr>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6</m:t>
                  </m:r>
                </m:e>
              </m:d>
            </m:e>
          </m:eqArr>
        </m:oMath>
      </m:oMathPara>
    </w:p>
    <w:p w14:paraId="4CCC3F0D" w14:textId="68CC7C12" w:rsidR="007B41CE" w:rsidRPr="007B41CE" w:rsidRDefault="00000000" w:rsidP="007B41CE">
      <w:pPr>
        <w:pStyle w:val="ANMmaintext"/>
        <w:rPr>
          <w:lang w:val="en-US" w:eastAsia="zh-CN"/>
        </w:rPr>
      </w:pPr>
      <m:oMathPara>
        <m:oMath>
          <m:eqArr>
            <m:eqArrPr>
              <m:maxDist m:val="1"/>
              <m:ctrlPr>
                <w:rPr>
                  <w:rFonts w:ascii="Cambria Math" w:hAnsi="Cambria Math"/>
                  <w:i/>
                  <w:lang w:val="en-US" w:eastAsia="zh-CN"/>
                </w:rPr>
              </m:ctrlPr>
            </m:eqArrPr>
            <m:e>
              <m:r>
                <w:rPr>
                  <w:rFonts w:ascii="Cambria Math" w:hAnsi="Cambria Math"/>
                  <w:lang w:val="en-US" w:eastAsia="zh-CN"/>
                </w:rPr>
                <m:t>F1 Score=2</m:t>
              </m:r>
              <m:r>
                <m:rPr>
                  <m:sty m:val="p"/>
                </m:rPr>
                <w:rPr>
                  <w:rFonts w:ascii="Cambria Math" w:hAnsi="Cambria Math" w:hint="eastAsia"/>
                  <w:lang w:val="en-US" w:eastAsia="zh-CN"/>
                </w:rPr>
                <m:t>×</m:t>
              </m:r>
              <m:f>
                <m:fPr>
                  <m:ctrlPr>
                    <w:rPr>
                      <w:rFonts w:ascii="Cambria Math" w:hAnsi="Cambria Math"/>
                      <w:lang w:val="en-US" w:eastAsia="zh-CN"/>
                    </w:rPr>
                  </m:ctrlPr>
                </m:fPr>
                <m:num>
                  <m:r>
                    <w:rPr>
                      <w:rFonts w:ascii="Cambria Math" w:hAnsi="Cambria Math"/>
                      <w:lang w:val="en-US" w:eastAsia="zh-CN"/>
                    </w:rPr>
                    <m:t>Sens</m:t>
                  </m:r>
                  <m:r>
                    <m:rPr>
                      <m:sty m:val="p"/>
                    </m:rPr>
                    <w:rPr>
                      <w:rFonts w:ascii="Cambria Math" w:hAnsi="Cambria Math" w:hint="eastAsia"/>
                      <w:lang w:val="en-US" w:eastAsia="zh-CN"/>
                    </w:rPr>
                    <m:t>×</m:t>
                  </m:r>
                  <m:r>
                    <w:rPr>
                      <w:rFonts w:ascii="Cambria Math" w:hAnsi="Cambria Math"/>
                      <w:lang w:val="en-US" w:eastAsia="zh-CN"/>
                    </w:rPr>
                    <m:t>Spec</m:t>
                  </m:r>
                  <m:ctrlPr>
                    <w:rPr>
                      <w:rFonts w:ascii="Cambria Math" w:hAnsi="Cambria Math"/>
                      <w:i/>
                      <w:lang w:val="en-US" w:eastAsia="zh-CN"/>
                    </w:rPr>
                  </m:ctrlPr>
                </m:num>
                <m:den>
                  <m:r>
                    <w:rPr>
                      <w:rFonts w:ascii="Cambria Math" w:hAnsi="Cambria Math"/>
                      <w:lang w:val="en-US" w:eastAsia="zh-CN"/>
                    </w:rPr>
                    <m:t>Sens+Spec</m:t>
                  </m:r>
                  <m:ctrlPr>
                    <w:rPr>
                      <w:rFonts w:ascii="Cambria Math" w:hAnsi="Cambria Math"/>
                      <w:i/>
                      <w:lang w:val="en-US" w:eastAsia="zh-CN"/>
                    </w:rPr>
                  </m:ctrlPr>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7</m:t>
                  </m:r>
                </m:e>
              </m:d>
            </m:e>
          </m:eqArr>
        </m:oMath>
      </m:oMathPara>
    </w:p>
    <w:p w14:paraId="6A60C5C4" w14:textId="18312093" w:rsidR="007B41CE" w:rsidRPr="001A16AF" w:rsidRDefault="00000000" w:rsidP="007B41CE">
      <w:pPr>
        <w:pStyle w:val="ANMmaintext"/>
        <w:rPr>
          <w:iCs/>
          <w:lang w:val="en-US" w:eastAsia="zh-CN"/>
        </w:rPr>
      </w:pPr>
      <m:oMathPara>
        <m:oMath>
          <m:eqArr>
            <m:eqArrPr>
              <m:maxDist m:val="1"/>
              <m:ctrlPr>
                <w:rPr>
                  <w:rFonts w:ascii="Cambria Math" w:hAnsi="Cambria Math"/>
                  <w:i/>
                  <w:iCs/>
                  <w:lang w:val="en-US" w:eastAsia="zh-CN"/>
                </w:rPr>
              </m:ctrlPr>
            </m:eqArrPr>
            <m:e>
              <m:r>
                <m:rPr>
                  <m:nor/>
                </m:rPr>
                <w:rPr>
                  <w:rFonts w:ascii="Cambria Math" w:hAnsi="Cambria Math"/>
                  <w:i/>
                  <w:iCs/>
                  <w:lang w:val="en-US" w:eastAsia="zh-CN"/>
                </w:rPr>
                <m:t>G-</m:t>
              </m:r>
              <m:r>
                <m:rPr>
                  <m:nor/>
                </m:rPr>
                <w:rPr>
                  <w:rFonts w:ascii="Cambria Math" w:hAnsi="Cambria Math" w:hint="eastAsia"/>
                  <w:i/>
                  <w:iCs/>
                  <w:lang w:val="en-US" w:eastAsia="zh-CN"/>
                </w:rPr>
                <m:t>m</m:t>
              </m:r>
              <m:r>
                <m:rPr>
                  <m:nor/>
                </m:rPr>
                <w:rPr>
                  <w:rFonts w:ascii="Cambria Math" w:hAnsi="Cambria Math"/>
                  <w:i/>
                  <w:iCs/>
                  <w:lang w:val="en-US" w:eastAsia="zh-CN"/>
                </w:rPr>
                <m:t>ean</m:t>
              </m:r>
              <m:r>
                <w:rPr>
                  <w:rFonts w:ascii="Cambria Math" w:hAnsi="Cambria Math"/>
                  <w:lang w:val="en-US" w:eastAsia="zh-CN"/>
                </w:rPr>
                <m:t>=</m:t>
              </m:r>
              <m:rad>
                <m:radPr>
                  <m:degHide m:val="1"/>
                  <m:ctrlPr>
                    <w:rPr>
                      <w:rFonts w:ascii="Cambria Math" w:hAnsi="Cambria Math"/>
                      <w:i/>
                      <w:iCs/>
                      <w:lang w:val="en-US" w:eastAsia="zh-CN"/>
                    </w:rPr>
                  </m:ctrlPr>
                </m:radPr>
                <m:deg/>
                <m:e>
                  <m:r>
                    <m:rPr>
                      <m:nor/>
                    </m:rPr>
                    <w:rPr>
                      <w:rFonts w:ascii="Cambria Math" w:hAnsi="Cambria Math" w:hint="eastAsia"/>
                      <w:i/>
                      <w:iCs/>
                      <w:lang w:val="en-US" w:eastAsia="zh-CN"/>
                    </w:rPr>
                    <m:t>Sens</m:t>
                  </m:r>
                  <m:r>
                    <w:rPr>
                      <w:rFonts w:ascii="Cambria Math" w:hAnsi="Cambria Math" w:hint="eastAsia"/>
                      <w:lang w:val="en-US" w:eastAsia="zh-CN"/>
                    </w:rPr>
                    <m:t>×</m:t>
                  </m:r>
                  <m:r>
                    <m:rPr>
                      <m:nor/>
                    </m:rPr>
                    <w:rPr>
                      <w:rFonts w:ascii="Cambria Math" w:hAnsi="Cambria Math" w:hint="eastAsia"/>
                      <w:i/>
                      <w:iCs/>
                      <w:lang w:val="en-US" w:eastAsia="zh-CN"/>
                    </w:rPr>
                    <m:t>Spec</m:t>
                  </m:r>
                </m:e>
              </m:rad>
              <m:r>
                <w:rPr>
                  <w:rFonts w:ascii="Cambria Math" w:hAnsi="Cambria Math"/>
                  <w:lang w:val="en-US" w:eastAsia="zh-CN"/>
                </w:rPr>
                <m:t>#</m:t>
              </m:r>
              <m:d>
                <m:dPr>
                  <m:ctrlPr>
                    <w:rPr>
                      <w:rFonts w:ascii="Cambria Math" w:hAnsi="Cambria Math"/>
                      <w:i/>
                      <w:iCs/>
                      <w:lang w:val="en-US" w:eastAsia="zh-CN"/>
                    </w:rPr>
                  </m:ctrlPr>
                </m:dPr>
                <m:e>
                  <m:r>
                    <w:rPr>
                      <w:rFonts w:ascii="Cambria Math" w:hAnsi="Cambria Math"/>
                      <w:lang w:val="en-US" w:eastAsia="zh-CN"/>
                    </w:rPr>
                    <m:t>8</m:t>
                  </m:r>
                </m:e>
              </m:d>
            </m:e>
          </m:eqArr>
        </m:oMath>
      </m:oMathPara>
    </w:p>
    <w:p w14:paraId="1772E73F" w14:textId="687644FE" w:rsidR="001A16AF" w:rsidRDefault="001A16AF" w:rsidP="007B41CE">
      <w:pPr>
        <w:pStyle w:val="ANMmaintext"/>
        <w:rPr>
          <w:lang w:val="en-US" w:eastAsia="zh-CN"/>
        </w:rPr>
      </w:pPr>
      <w:r w:rsidRPr="00C23E5B">
        <w:rPr>
          <w:lang w:val="en-US" w:eastAsia="zh-CN"/>
        </w:rPr>
        <w:t>TP represents the true positive rate, TN denotes the true negative rate, FN indicates the false negative rate, and FP signifies the false positive rate.</w:t>
      </w:r>
    </w:p>
    <w:p w14:paraId="07162D0A" w14:textId="2EE4BB46" w:rsidR="001A16AF" w:rsidRPr="00A67065" w:rsidRDefault="001A16AF" w:rsidP="00F552F3">
      <w:pPr>
        <w:pStyle w:val="ANMmaintext"/>
        <w:ind w:firstLine="708"/>
      </w:pPr>
      <w:r w:rsidRPr="00160656">
        <w:rPr>
          <w:lang w:val="en-US" w:eastAsia="zh-CN"/>
        </w:rPr>
        <w:t>In fact, the results of the SMOTETomeklinks algorithm may not always represent the minority class accurately</w:t>
      </w:r>
      <w:r w:rsidR="00F552F3">
        <w:rPr>
          <w:rFonts w:hint="eastAsia"/>
          <w:lang w:val="en-US" w:eastAsia="zh-CN"/>
        </w:rPr>
        <w:t xml:space="preserve">, </w:t>
      </w:r>
      <w:r w:rsidR="00F552F3" w:rsidRPr="00F552F3">
        <w:t>especially when dealing with highly imbalanced datasets or when the minority class exhibits complex boundaries.</w:t>
      </w:r>
      <w:r>
        <w:rPr>
          <w:rFonts w:hint="eastAsia"/>
          <w:lang w:val="en-US" w:eastAsia="zh-CN"/>
        </w:rPr>
        <w:t xml:space="preserve"> </w:t>
      </w:r>
      <w:r>
        <w:rPr>
          <w:lang w:val="en-US" w:eastAsia="zh-CN"/>
        </w:rPr>
        <w:fldChar w:fldCharType="begin"/>
      </w:r>
      <w:r>
        <w:rPr>
          <w:lang w:val="en-US" w:eastAsia="zh-CN"/>
        </w:rPr>
        <w:instrText xml:space="preserve"> ADDIN ZOTERO_ITEM CSL_CITATION {"citationID":"kwV2mxGC","properties":{"formattedCitation":"(Sharma and Gosain, 2023)","plainCitation":"(Sharma and Gosain, 2023)","noteIndex":0},"citationItems":[{"id":455,"uris":["http://zotero.org/users/local/vC42Velb/items/CCAEYREE"],"itemData":{"id":455,"type":"chapter","container-title":"Soft Computing and Its Engineering Applications","event-place":"Cham","ISBN":"978-3-031-27608-8","language":"en","note":"collection-title: Communications in Computer and Information Science\nDOI: 10.1007/978-3-031-27609-5_8","page":"96-110","publisher":"Springer Nature Switzerland","publisher-place":"Cham","source":"DOI.org (Crossref)","title":"Oversampling Methods to Handle the Class Imbalance Problem: A Review","title-short":"Oversampling Methods to Handle the Class Imbalance Problem","URL":"https://link.springer.com/10.1007/978-3-031-27609-5_8","volume":"1788","editor":[{"family":"Patel","given":"Kanubhai K."},{"family":"Santosh","given":"K. C."},{"family":"Patel","given":"Atul"},{"family":"Ghosh","given":"Ashish"}],"author":[{"family":"Sharma","given":"Harsh"},{"family":"Gosain","given":"Anushika"}],"accessed":{"date-parts":[["2024",8,17]]},"issued":{"date-parts":[["2023"]]}}}],"schema":"https://github.com/citation-style-language/schema/raw/master/csl-citation.json"} </w:instrText>
      </w:r>
      <w:r>
        <w:rPr>
          <w:lang w:val="en-US" w:eastAsia="zh-CN"/>
        </w:rPr>
        <w:fldChar w:fldCharType="separate"/>
      </w:r>
      <w:r w:rsidR="00EF5F75" w:rsidRPr="00EF5F75">
        <w:rPr>
          <w:rFonts w:cs="Arial"/>
        </w:rPr>
        <w:t>(</w:t>
      </w:r>
      <w:bookmarkStart w:id="33" w:name="OLE_LINK44"/>
      <w:r w:rsidR="00EF5F75" w:rsidRPr="00EF5F75">
        <w:rPr>
          <w:rFonts w:cs="Arial"/>
        </w:rPr>
        <w:t xml:space="preserve">Sharma </w:t>
      </w:r>
      <w:bookmarkEnd w:id="33"/>
      <w:r w:rsidR="00EF5F75" w:rsidRPr="00EF5F75">
        <w:rPr>
          <w:rFonts w:cs="Arial"/>
        </w:rPr>
        <w:t>and Gosain, 2023)</w:t>
      </w:r>
      <w:r>
        <w:rPr>
          <w:lang w:val="en-US" w:eastAsia="zh-CN"/>
        </w:rPr>
        <w:fldChar w:fldCharType="end"/>
      </w:r>
      <w:r w:rsidRPr="00160656">
        <w:rPr>
          <w:lang w:val="en-US" w:eastAsia="zh-CN"/>
        </w:rPr>
        <w:t xml:space="preserve">. </w:t>
      </w:r>
      <w:r w:rsidR="00C17FB4" w:rsidRPr="00C23E5B">
        <w:rPr>
          <w:lang w:val="en-US" w:eastAsia="zh-CN"/>
        </w:rPr>
        <w:t xml:space="preserve">This paper uses the silhouette </w:t>
      </w:r>
      <w:r w:rsidR="00C17FB4" w:rsidRPr="00160656">
        <w:rPr>
          <w:lang w:val="en-US" w:eastAsia="zh-CN"/>
        </w:rPr>
        <w:t xml:space="preserve">score </w:t>
      </w:r>
      <w:r w:rsidR="00C17FB4" w:rsidRPr="00C23E5B">
        <w:rPr>
          <w:lang w:val="en-US" w:eastAsia="zh-CN"/>
        </w:rPr>
        <w:t xml:space="preserve">to evaluate the accuracy of </w:t>
      </w:r>
      <w:r w:rsidR="00F552F3">
        <w:rPr>
          <w:lang w:val="en-US" w:eastAsia="zh-CN"/>
        </w:rPr>
        <w:t xml:space="preserve">the </w:t>
      </w:r>
      <w:r w:rsidR="00C17FB4" w:rsidRPr="00C23E5B">
        <w:rPr>
          <w:lang w:val="en-US" w:eastAsia="zh-CN"/>
        </w:rPr>
        <w:t>imbalanced data</w:t>
      </w:r>
      <w:r w:rsidR="00E2447C">
        <w:rPr>
          <w:lang w:val="en-US" w:eastAsia="zh-CN"/>
        </w:rPr>
        <w:t xml:space="preserve"> algorithm</w:t>
      </w:r>
      <w:r w:rsidR="00C17FB4" w:rsidRPr="00C23E5B">
        <w:rPr>
          <w:lang w:val="en-US" w:eastAsia="zh-CN"/>
        </w:rPr>
        <w:t>.</w:t>
      </w:r>
      <w:r w:rsidRPr="00160656">
        <w:rPr>
          <w:lang w:val="en-US" w:eastAsia="zh-CN"/>
        </w:rPr>
        <w:t xml:space="preserve"> The </w:t>
      </w:r>
      <w:r w:rsidR="004A0A47">
        <w:rPr>
          <w:rFonts w:hint="eastAsia"/>
          <w:lang w:val="en-US" w:eastAsia="zh-CN"/>
        </w:rPr>
        <w:t>f</w:t>
      </w:r>
      <w:r w:rsidRPr="00160656">
        <w:rPr>
          <w:lang w:val="en-US" w:eastAsia="zh-CN"/>
        </w:rPr>
        <w:t>ormula for the silhouette score of every sample is as follows</w:t>
      </w:r>
      <w:r>
        <w:rPr>
          <w:rFonts w:hint="eastAsia"/>
          <w:lang w:val="en-US" w:eastAsia="zh-CN"/>
        </w:rPr>
        <w:t>,</w:t>
      </w:r>
    </w:p>
    <w:p w14:paraId="78CA921A" w14:textId="64955642" w:rsidR="001A16AF" w:rsidRPr="00160656" w:rsidRDefault="00000000" w:rsidP="001A16AF">
      <w:pPr>
        <w:pStyle w:val="ANMmaintext"/>
        <w:ind w:firstLine="708"/>
        <w:rPr>
          <w:i/>
          <w:lang w:val="en-US" w:eastAsia="zh-CN"/>
        </w:rPr>
      </w:pPr>
      <m:oMathPara>
        <m:oMath>
          <m:eqArr>
            <m:eqArrPr>
              <m:maxDist m:val="1"/>
              <m:ctrlPr>
                <w:rPr>
                  <w:rFonts w:ascii="Cambria Math" w:hAnsi="Cambria Math"/>
                  <w:i/>
                  <w:lang w:val="en-US" w:eastAsia="zh-CN"/>
                </w:rPr>
              </m:ctrlPr>
            </m:eqArrPr>
            <m:e>
              <m:r>
                <w:rPr>
                  <w:rFonts w:ascii="Cambria Math" w:hAnsi="Cambria Math"/>
                  <w:lang w:val="en-US" w:eastAsia="zh-CN"/>
                </w:rPr>
                <m:t>s</m:t>
              </m:r>
              <m:d>
                <m:dPr>
                  <m:ctrlPr>
                    <w:rPr>
                      <w:rFonts w:ascii="Cambria Math" w:hAnsi="Cambria Math"/>
                      <w:i/>
                      <w:lang w:val="en-US" w:eastAsia="zh-CN"/>
                    </w:rPr>
                  </m:ctrlPr>
                </m:dPr>
                <m:e>
                  <m:r>
                    <w:rPr>
                      <w:rFonts w:ascii="Cambria Math" w:hAnsi="Cambria Math"/>
                      <w:lang w:val="en-US" w:eastAsia="zh-CN"/>
                    </w:rPr>
                    <m:t>i</m:t>
                  </m:r>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b</m:t>
                  </m:r>
                  <m:d>
                    <m:dPr>
                      <m:ctrlPr>
                        <w:rPr>
                          <w:rFonts w:ascii="Cambria Math" w:hAnsi="Cambria Math"/>
                          <w:i/>
                          <w:lang w:val="en-US" w:eastAsia="zh-CN"/>
                        </w:rPr>
                      </m:ctrlPr>
                    </m:dPr>
                    <m:e>
                      <m:r>
                        <w:rPr>
                          <w:rFonts w:ascii="Cambria Math" w:hAnsi="Cambria Math"/>
                          <w:lang w:val="en-US" w:eastAsia="zh-CN"/>
                        </w:rPr>
                        <m:t>i</m:t>
                      </m:r>
                    </m:e>
                  </m:d>
                  <m:r>
                    <w:rPr>
                      <w:rFonts w:ascii="Cambria Math" w:hAnsi="Cambria Math"/>
                      <w:lang w:val="en-US" w:eastAsia="zh-CN"/>
                    </w:rPr>
                    <m:t>-a</m:t>
                  </m:r>
                  <m:d>
                    <m:dPr>
                      <m:ctrlPr>
                        <w:rPr>
                          <w:rFonts w:ascii="Cambria Math" w:hAnsi="Cambria Math"/>
                          <w:i/>
                          <w:lang w:val="en-US" w:eastAsia="zh-CN"/>
                        </w:rPr>
                      </m:ctrlPr>
                    </m:dPr>
                    <m:e>
                      <m:r>
                        <w:rPr>
                          <w:rFonts w:ascii="Cambria Math" w:hAnsi="Cambria Math"/>
                          <w:lang w:val="en-US" w:eastAsia="zh-CN"/>
                        </w:rPr>
                        <m:t>i</m:t>
                      </m:r>
                    </m:e>
                  </m:d>
                </m:num>
                <m:den>
                  <m:func>
                    <m:funcPr>
                      <m:ctrlPr>
                        <w:rPr>
                          <w:rFonts w:ascii="Cambria Math" w:hAnsi="Cambria Math"/>
                          <w:i/>
                          <w:lang w:val="en-US" w:eastAsia="zh-CN"/>
                        </w:rPr>
                      </m:ctrlPr>
                    </m:funcPr>
                    <m:fName>
                      <m:r>
                        <w:rPr>
                          <w:rFonts w:ascii="Cambria Math" w:hAnsi="Cambria Math"/>
                          <w:lang w:val="en-US" w:eastAsia="zh-CN"/>
                        </w:rPr>
                        <m:t>max</m:t>
                      </m:r>
                    </m:fName>
                    <m:e>
                      <m:d>
                        <m:dPr>
                          <m:ctrlPr>
                            <w:rPr>
                              <w:rFonts w:ascii="Cambria Math" w:hAnsi="Cambria Math"/>
                              <w:i/>
                              <w:lang w:val="en-US" w:eastAsia="zh-CN"/>
                            </w:rPr>
                          </m:ctrlPr>
                        </m:dPr>
                        <m:e>
                          <m:r>
                            <w:rPr>
                              <w:rFonts w:ascii="Cambria Math" w:hAnsi="Cambria Math"/>
                              <w:lang w:val="en-US" w:eastAsia="zh-CN"/>
                            </w:rPr>
                            <m:t>a</m:t>
                          </m:r>
                          <m:d>
                            <m:dPr>
                              <m:ctrlPr>
                                <w:rPr>
                                  <w:rFonts w:ascii="Cambria Math" w:hAnsi="Cambria Math"/>
                                  <w:i/>
                                  <w:lang w:val="en-US" w:eastAsia="zh-CN"/>
                                </w:rPr>
                              </m:ctrlPr>
                            </m:dPr>
                            <m:e>
                              <m:r>
                                <w:rPr>
                                  <w:rFonts w:ascii="Cambria Math" w:hAnsi="Cambria Math"/>
                                  <w:lang w:val="en-US" w:eastAsia="zh-CN"/>
                                </w:rPr>
                                <m:t>i</m:t>
                              </m:r>
                            </m:e>
                          </m:d>
                          <m:r>
                            <w:rPr>
                              <w:rFonts w:ascii="Cambria Math" w:hAnsi="Cambria Math"/>
                              <w:lang w:val="en-US" w:eastAsia="zh-CN"/>
                            </w:rPr>
                            <m:t>,b</m:t>
                          </m:r>
                          <m:d>
                            <m:dPr>
                              <m:ctrlPr>
                                <w:rPr>
                                  <w:rFonts w:ascii="Cambria Math" w:hAnsi="Cambria Math"/>
                                  <w:i/>
                                  <w:lang w:val="en-US" w:eastAsia="zh-CN"/>
                                </w:rPr>
                              </m:ctrlPr>
                            </m:dPr>
                            <m:e>
                              <m:r>
                                <w:rPr>
                                  <w:rFonts w:ascii="Cambria Math" w:hAnsi="Cambria Math"/>
                                  <w:lang w:val="en-US" w:eastAsia="zh-CN"/>
                                </w:rPr>
                                <m:t>i</m:t>
                              </m:r>
                            </m:e>
                          </m:d>
                        </m:e>
                      </m:d>
                    </m:e>
                  </m:func>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9</m:t>
                  </m:r>
                </m:e>
              </m:d>
            </m:e>
          </m:eqArr>
        </m:oMath>
      </m:oMathPara>
    </w:p>
    <w:p w14:paraId="0E53D580" w14:textId="6F5092E5" w:rsidR="001A16AF" w:rsidRPr="00160656" w:rsidRDefault="001A16AF" w:rsidP="001A16AF">
      <w:pPr>
        <w:pStyle w:val="ANMmaintext"/>
        <w:rPr>
          <w:lang w:val="en-US" w:eastAsia="zh-CN"/>
        </w:rPr>
      </w:pPr>
      <w:r w:rsidRPr="00160656">
        <w:rPr>
          <w:lang w:val="en-US" w:eastAsia="zh-CN"/>
        </w:rPr>
        <w:lastRenderedPageBreak/>
        <w:t xml:space="preserve">Where </w:t>
      </w:r>
      <m:oMath>
        <m:r>
          <m:rPr>
            <m:sty m:val="p"/>
          </m:rPr>
          <w:rPr>
            <w:rFonts w:ascii="Cambria Math" w:hAnsi="Cambria Math"/>
            <w:lang w:val="en-US" w:eastAsia="zh-CN"/>
          </w:rPr>
          <m:t>a</m:t>
        </m:r>
        <m:d>
          <m:dPr>
            <m:ctrlPr>
              <w:rPr>
                <w:rFonts w:ascii="Cambria Math" w:hAnsi="Cambria Math"/>
                <w:lang w:val="en-US" w:eastAsia="zh-CN"/>
              </w:rPr>
            </m:ctrlPr>
          </m:dPr>
          <m:e>
            <m:r>
              <w:rPr>
                <w:rFonts w:ascii="Cambria Math" w:hAnsi="Cambria Math"/>
                <w:lang w:val="en-US" w:eastAsia="zh-CN"/>
              </w:rPr>
              <m:t>i</m:t>
            </m:r>
          </m:e>
        </m:d>
      </m:oMath>
      <w:r w:rsidRPr="00160656">
        <w:rPr>
          <w:lang w:val="en-US" w:eastAsia="zh-CN"/>
        </w:rPr>
        <w:t xml:space="preserve"> calculate</w:t>
      </w:r>
      <w:r w:rsidR="004A0A47">
        <w:rPr>
          <w:rFonts w:hint="eastAsia"/>
          <w:lang w:val="en-US" w:eastAsia="zh-CN"/>
        </w:rPr>
        <w:t>s</w:t>
      </w:r>
      <w:r w:rsidRPr="00160656">
        <w:rPr>
          <w:lang w:val="en-US" w:eastAsia="zh-CN"/>
        </w:rPr>
        <w:t xml:space="preserve"> the average distance between sample i and other samples within the same cluster. </w:t>
      </w:r>
      <m:oMath>
        <m:r>
          <m:rPr>
            <m:sty m:val="p"/>
          </m:rPr>
          <w:rPr>
            <w:rFonts w:ascii="Cambria Math" w:hAnsi="Cambria Math"/>
            <w:lang w:val="en-US" w:eastAsia="zh-CN"/>
          </w:rPr>
          <m:t>b</m:t>
        </m:r>
        <m:d>
          <m:dPr>
            <m:ctrlPr>
              <w:rPr>
                <w:rFonts w:ascii="Cambria Math" w:hAnsi="Cambria Math"/>
                <w:lang w:val="en-US" w:eastAsia="zh-CN"/>
              </w:rPr>
            </m:ctrlPr>
          </m:dPr>
          <m:e>
            <m:r>
              <w:rPr>
                <w:rFonts w:ascii="Cambria Math" w:hAnsi="Cambria Math"/>
                <w:lang w:val="en-US" w:eastAsia="zh-CN"/>
              </w:rPr>
              <m:t>i</m:t>
            </m:r>
          </m:e>
        </m:d>
      </m:oMath>
      <w:r w:rsidRPr="00160656">
        <w:rPr>
          <w:lang w:val="en-US" w:eastAsia="zh-CN"/>
        </w:rPr>
        <w:t xml:space="preserve"> calculate</w:t>
      </w:r>
      <w:r w:rsidR="004A0A47">
        <w:rPr>
          <w:rFonts w:hint="eastAsia"/>
          <w:lang w:val="en-US" w:eastAsia="zh-CN"/>
        </w:rPr>
        <w:t>s</w:t>
      </w:r>
      <w:r w:rsidRPr="00160656">
        <w:rPr>
          <w:lang w:val="en-US" w:eastAsia="zh-CN"/>
        </w:rPr>
        <w:t xml:space="preserve"> the average distance between sample i and all samples in the nearest other clusters.</w:t>
      </w:r>
    </w:p>
    <w:p w14:paraId="41325243" w14:textId="650AC9DA" w:rsidR="001A16AF" w:rsidRPr="00160656" w:rsidRDefault="001A16AF" w:rsidP="001A16AF">
      <w:pPr>
        <w:pStyle w:val="ANMmaintext"/>
        <w:ind w:firstLine="708"/>
        <w:rPr>
          <w:lang w:val="en-US" w:eastAsia="zh-CN"/>
        </w:rPr>
      </w:pPr>
      <w:r w:rsidRPr="00160656">
        <w:rPr>
          <w:lang w:val="en-US" w:eastAsia="zh-CN"/>
        </w:rPr>
        <w:t xml:space="preserve">But in general, we tend to evaluate the quality of the algorithm by calculating the overall profile coefficient of the sample, and the </w:t>
      </w:r>
      <w:r w:rsidR="00961D42">
        <w:rPr>
          <w:rFonts w:hint="eastAsia"/>
          <w:lang w:val="en-US" w:eastAsia="zh-CN"/>
        </w:rPr>
        <w:t>f</w:t>
      </w:r>
      <w:r w:rsidRPr="00160656">
        <w:rPr>
          <w:lang w:val="en-US" w:eastAsia="zh-CN"/>
        </w:rPr>
        <w:t>ormula for the overall profile coefficient is as follow</w:t>
      </w:r>
      <w:r w:rsidR="00F6583B">
        <w:rPr>
          <w:rFonts w:hint="eastAsia"/>
          <w:lang w:val="en-US" w:eastAsia="zh-CN"/>
        </w:rPr>
        <w:t>,</w:t>
      </w:r>
    </w:p>
    <w:p w14:paraId="428AA81C" w14:textId="6837484F" w:rsidR="001A16AF" w:rsidRPr="00160656" w:rsidRDefault="00000000" w:rsidP="001A16AF">
      <w:pPr>
        <w:pStyle w:val="ANMmaintext"/>
        <w:ind w:firstLine="708"/>
        <w:rPr>
          <w:i/>
          <w:lang w:val="en-US" w:eastAsia="zh-CN"/>
        </w:rPr>
      </w:pPr>
      <m:oMathPara>
        <m:oMath>
          <m:eqArr>
            <m:eqArrPr>
              <m:maxDist m:val="1"/>
              <m:ctrlPr>
                <w:rPr>
                  <w:rFonts w:ascii="Cambria Math" w:hAnsi="Cambria Math"/>
                  <w:i/>
                  <w:lang w:val="en-US" w:eastAsia="zh-CN"/>
                </w:rPr>
              </m:ctrlPr>
            </m:eqArrPr>
            <m:e>
              <m:r>
                <w:rPr>
                  <w:rFonts w:ascii="Cambria Math" w:hAnsi="Cambria Math"/>
                  <w:lang w:val="en-US" w:eastAsia="zh-CN"/>
                </w:rPr>
                <m:t>S=</m:t>
              </m:r>
              <m:f>
                <m:fPr>
                  <m:ctrlPr>
                    <w:rPr>
                      <w:rFonts w:ascii="Cambria Math" w:hAnsi="Cambria Math"/>
                      <w:lang w:val="en-US" w:eastAsia="zh-CN"/>
                    </w:rPr>
                  </m:ctrlPr>
                </m:fPr>
                <m:num>
                  <m:r>
                    <w:rPr>
                      <w:rFonts w:ascii="Cambria Math" w:hAnsi="Cambria Math"/>
                      <w:lang w:val="en-US" w:eastAsia="zh-CN"/>
                    </w:rPr>
                    <m:t>1</m:t>
                  </m:r>
                  <m:ctrlPr>
                    <w:rPr>
                      <w:rFonts w:ascii="Cambria Math" w:hAnsi="Cambria Math"/>
                      <w:i/>
                      <w:lang w:val="en-US" w:eastAsia="zh-CN"/>
                    </w:rPr>
                  </m:ctrlPr>
                </m:num>
                <m:den>
                  <m:r>
                    <w:rPr>
                      <w:rFonts w:ascii="Cambria Math" w:hAnsi="Cambria Math"/>
                      <w:lang w:val="en-US" w:eastAsia="zh-CN"/>
                    </w:rPr>
                    <m:t>N</m:t>
                  </m:r>
                  <m:ctrlPr>
                    <w:rPr>
                      <w:rFonts w:ascii="Cambria Math" w:hAnsi="Cambria Math"/>
                      <w:i/>
                      <w:lang w:val="en-US" w:eastAsia="zh-CN"/>
                    </w:rPr>
                  </m:ctrlPr>
                </m:den>
              </m:f>
              <m:nary>
                <m:naryPr>
                  <m:chr m:val="∑"/>
                  <m:ctrlPr>
                    <w:rPr>
                      <w:rFonts w:ascii="Cambria Math" w:hAnsi="Cambria Math"/>
                      <w:lang w:val="en-US" w:eastAsia="zh-CN"/>
                    </w:rPr>
                  </m:ctrlPr>
                </m:naryPr>
                <m:sub>
                  <m:r>
                    <w:rPr>
                      <w:rFonts w:ascii="Cambria Math" w:hAnsi="Cambria Math"/>
                      <w:lang w:val="en-US" w:eastAsia="zh-CN"/>
                    </w:rPr>
                    <m:t>i=1</m:t>
                  </m:r>
                  <m:ctrlPr>
                    <w:rPr>
                      <w:rFonts w:ascii="Cambria Math" w:hAnsi="Cambria Math"/>
                      <w:i/>
                      <w:lang w:val="en-US" w:eastAsia="zh-CN"/>
                    </w:rPr>
                  </m:ctrlPr>
                </m:sub>
                <m:sup>
                  <m:r>
                    <w:rPr>
                      <w:rFonts w:ascii="Cambria Math" w:hAnsi="Cambria Math"/>
                      <w:lang w:val="en-US" w:eastAsia="zh-CN"/>
                    </w:rPr>
                    <m:t>N</m:t>
                  </m:r>
                  <m:ctrlPr>
                    <w:rPr>
                      <w:rFonts w:ascii="Cambria Math" w:hAnsi="Cambria Math"/>
                      <w:i/>
                      <w:lang w:val="en-US" w:eastAsia="zh-CN"/>
                    </w:rPr>
                  </m:ctrlPr>
                </m:sup>
                <m:e>
                  <m:r>
                    <w:rPr>
                      <w:rFonts w:ascii="Cambria Math" w:hAnsi="Cambria Math"/>
                      <w:lang w:val="en-US" w:eastAsia="zh-CN"/>
                    </w:rPr>
                    <m:t>s</m:t>
                  </m:r>
                  <m:d>
                    <m:dPr>
                      <m:ctrlPr>
                        <w:rPr>
                          <w:rFonts w:ascii="Cambria Math" w:hAnsi="Cambria Math"/>
                          <w:i/>
                          <w:lang w:val="en-US" w:eastAsia="zh-CN"/>
                        </w:rPr>
                      </m:ctrlPr>
                    </m:dPr>
                    <m:e>
                      <m:r>
                        <w:rPr>
                          <w:rFonts w:ascii="Cambria Math" w:hAnsi="Cambria Math"/>
                          <w:lang w:val="en-US" w:eastAsia="zh-CN"/>
                        </w:rPr>
                        <m:t>i</m:t>
                      </m:r>
                    </m:e>
                  </m:d>
                  <m:ctrlPr>
                    <w:rPr>
                      <w:rFonts w:ascii="Cambria Math" w:hAnsi="Cambria Math"/>
                      <w:i/>
                      <w:lang w:val="en-US" w:eastAsia="zh-CN"/>
                    </w:rPr>
                  </m:ctrlPr>
                </m:e>
              </m:nary>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10</m:t>
                  </m:r>
                </m:e>
              </m:d>
            </m:e>
          </m:eqArr>
        </m:oMath>
      </m:oMathPara>
    </w:p>
    <w:p w14:paraId="52F49EBF" w14:textId="620C5A85" w:rsidR="001A16AF" w:rsidRDefault="001A16AF" w:rsidP="00C17FB4">
      <w:pPr>
        <w:pStyle w:val="ANMmaintext"/>
        <w:ind w:firstLine="708"/>
        <w:rPr>
          <w:lang w:val="en-US" w:eastAsia="zh-CN"/>
        </w:rPr>
      </w:pPr>
      <w:r w:rsidRPr="00160656">
        <w:rPr>
          <w:lang w:val="en-US" w:eastAsia="zh-CN"/>
        </w:rPr>
        <w:t xml:space="preserve">The </w:t>
      </w:r>
      <w:r w:rsidR="00AC2A37">
        <w:rPr>
          <w:rFonts w:hint="eastAsia"/>
          <w:lang w:val="en-US" w:eastAsia="zh-CN"/>
        </w:rPr>
        <w:t>S</w:t>
      </w:r>
      <w:r w:rsidRPr="00160656">
        <w:rPr>
          <w:lang w:val="en-US" w:eastAsia="zh-CN"/>
        </w:rPr>
        <w:t xml:space="preserve"> ranges between -1 and 1, </w:t>
      </w:r>
      <w:bookmarkStart w:id="34" w:name="OLE_LINK46"/>
      <w:r w:rsidRPr="00160656">
        <w:rPr>
          <w:lang w:val="en-US" w:eastAsia="zh-CN"/>
        </w:rPr>
        <w:t>where a value closer to 1 indicates a better clustering effect, while a value closer to -1 indicates a poorer clustering effect</w:t>
      </w:r>
      <w:bookmarkEnd w:id="34"/>
      <w:r>
        <w:rPr>
          <w:rFonts w:hint="eastAsia"/>
          <w:lang w:val="en-US" w:eastAsia="zh-CN"/>
        </w:rPr>
        <w:t xml:space="preserve"> </w:t>
      </w:r>
      <w:r>
        <w:rPr>
          <w:lang w:val="en-US" w:eastAsia="zh-CN"/>
        </w:rPr>
        <w:fldChar w:fldCharType="begin"/>
      </w:r>
      <w:r>
        <w:rPr>
          <w:lang w:val="en-US" w:eastAsia="zh-CN"/>
        </w:rPr>
        <w:instrText xml:space="preserve"> ADDIN ZOTERO_ITEM CSL_CITATION {"citationID":"EvqVxmoh","properties":{"formattedCitation":"(Pavlopoulos, 2024)","plainCitation":"(Pavlopoulos, 2024)","noteIndex":0},"citationItems":[{"id":171,"uris":["http://zotero.org/users/local/vC42Velb/items/VMIJ5CYY"],"itemData":{"id":171,"type":"article","abstract":"Silhouette coefficient is an established internal clustering evaluation measure that produces a score per data point, assessing the quality of its clustering assignment. To assess the quality of the clustering of the whole dataset, the scores of all the points in the dataset are typically (micro) averaged into a single value. An alternative path, however, that is rarely employed, is to average first at the cluster level and then (macro) average across clusters. As we illustrate in this work with a synthetic example, the typical micro-averaging strategy is sensitive to cluster imbalance while the overlooked macro-averaging strategy is far more robust. By investigating macro-Silhouette further, we find that uniform sub-sampling, the only available strategy in existing libraries, harms the measure's robustness against imbalance. We address this issue by proposing a per-cluster sampling method. An experimental study on eight real-world datasets is then used to analyse both coefficients in two clustering tasks.","DOI":"10.48550/arXiv.2401.05831","note":"arXiv:2401.05831 [cs]","number":"arXiv:2401.05831","publisher":"arXiv","source":"arXiv.org","title":"Revisiting Silhouette Aggregation","URL":"http://arxiv.org/abs/2401.05831","author":[{"family":"Pavlopoulos","given":"John"}],"accessed":{"date-parts":[["2024",7,8]]},"issued":{"date-parts":[["2024",6,22]]}}}],"schema":"https://github.com/citation-style-language/schema/raw/master/csl-citation.json"} </w:instrText>
      </w:r>
      <w:r>
        <w:rPr>
          <w:lang w:val="en-US" w:eastAsia="zh-CN"/>
        </w:rPr>
        <w:fldChar w:fldCharType="separate"/>
      </w:r>
      <w:r w:rsidR="00EF5F75" w:rsidRPr="00EF5F75">
        <w:rPr>
          <w:rFonts w:cs="Arial"/>
        </w:rPr>
        <w:t>(</w:t>
      </w:r>
      <w:bookmarkStart w:id="35" w:name="OLE_LINK45"/>
      <w:r w:rsidR="00EF5F75" w:rsidRPr="00EF5F75">
        <w:rPr>
          <w:rFonts w:cs="Arial"/>
        </w:rPr>
        <w:t>Pavlopoulos</w:t>
      </w:r>
      <w:bookmarkEnd w:id="35"/>
      <w:r w:rsidR="00EF5F75" w:rsidRPr="00EF5F75">
        <w:rPr>
          <w:rFonts w:cs="Arial"/>
        </w:rPr>
        <w:t>, 2024)</w:t>
      </w:r>
      <w:r>
        <w:rPr>
          <w:lang w:val="en-US" w:eastAsia="zh-CN"/>
        </w:rPr>
        <w:fldChar w:fldCharType="end"/>
      </w:r>
      <w:bookmarkEnd w:id="30"/>
      <w:r w:rsidRPr="00160656">
        <w:rPr>
          <w:lang w:val="en-US" w:eastAsia="zh-CN"/>
        </w:rPr>
        <w:t>.</w:t>
      </w:r>
    </w:p>
    <w:p w14:paraId="592D5CD7" w14:textId="30585C02" w:rsidR="00F6583B" w:rsidRPr="00C8691B" w:rsidRDefault="002912E1" w:rsidP="001C08BA">
      <w:pPr>
        <w:pStyle w:val="ANMheading1"/>
        <w:numPr>
          <w:ilvl w:val="0"/>
          <w:numId w:val="26"/>
        </w:numPr>
        <w:rPr>
          <w:lang w:val="en-US" w:eastAsia="zh-CN"/>
        </w:rPr>
      </w:pPr>
      <w:r w:rsidRPr="00B0797F">
        <w:rPr>
          <w:rStyle w:val="a3"/>
          <w:lang w:val="en-US"/>
        </w:rPr>
        <w:t>Results</w:t>
      </w:r>
    </w:p>
    <w:p w14:paraId="11FB4D50" w14:textId="3C4F904D" w:rsidR="00F6583B" w:rsidRPr="00C8691B" w:rsidRDefault="00F6583B" w:rsidP="00C8691B">
      <w:pPr>
        <w:pStyle w:val="ANMmaintext"/>
        <w:ind w:firstLine="708"/>
      </w:pPr>
      <w:r>
        <w:t>To facilitate the comparison of performance between algorithms, this paper uses SVM as the base classifier for the experiments.</w:t>
      </w:r>
    </w:p>
    <w:p w14:paraId="503B7A59" w14:textId="13E9D829" w:rsidR="008D6391" w:rsidRDefault="00902CD9" w:rsidP="004D5B5D">
      <w:pPr>
        <w:pStyle w:val="ANMheading2"/>
        <w:rPr>
          <w:rFonts w:eastAsiaTheme="minorEastAsia"/>
          <w:lang w:val="en-US" w:eastAsia="zh-CN"/>
        </w:rPr>
      </w:pPr>
      <w:r>
        <w:rPr>
          <w:rFonts w:eastAsiaTheme="minorEastAsia" w:hint="eastAsia"/>
          <w:lang w:val="en-US" w:eastAsia="zh-CN"/>
        </w:rPr>
        <w:t xml:space="preserve">3.1 </w:t>
      </w:r>
      <w:r w:rsidR="00C17FB4" w:rsidRPr="002F6393">
        <w:rPr>
          <w:lang w:val="en-US"/>
        </w:rPr>
        <w:t>Parameter Determination</w:t>
      </w:r>
    </w:p>
    <w:p w14:paraId="00FD3BF3" w14:textId="39A84181" w:rsidR="00C852F9" w:rsidRDefault="00902CD9" w:rsidP="00C852F9">
      <w:pPr>
        <w:pStyle w:val="ANMheading3"/>
        <w:rPr>
          <w:rFonts w:eastAsiaTheme="minorEastAsia"/>
          <w:lang w:val="en-US"/>
        </w:rPr>
      </w:pPr>
      <w:r>
        <w:rPr>
          <w:rFonts w:eastAsiaTheme="minorEastAsia" w:hint="eastAsia"/>
          <w:lang w:val="en-US"/>
        </w:rPr>
        <w:t xml:space="preserve">3.1.1 </w:t>
      </w:r>
      <w:r w:rsidR="00C44348" w:rsidRPr="00C44348">
        <w:rPr>
          <w:rFonts w:hint="eastAsia"/>
          <w:lang w:val="en-US"/>
        </w:rPr>
        <w:t>P</w:t>
      </w:r>
      <w:r w:rsidR="00C852F9" w:rsidRPr="00776D8B">
        <w:rPr>
          <w:lang w:val="en-US"/>
        </w:rPr>
        <w:t xml:space="preserve">arameters of the </w:t>
      </w:r>
      <w:r w:rsidR="00C852F9">
        <w:rPr>
          <w:rFonts w:eastAsiaTheme="minorEastAsia" w:hint="eastAsia"/>
          <w:lang w:val="en-US"/>
        </w:rPr>
        <w:t>RF-LOF</w:t>
      </w:r>
    </w:p>
    <w:p w14:paraId="5463DDD5" w14:textId="704CFE02" w:rsidR="00D26FC6" w:rsidRDefault="00D26FC6" w:rsidP="00CD4A0E">
      <w:pPr>
        <w:pStyle w:val="ANMmaintext"/>
        <w:ind w:firstLine="708"/>
        <w:rPr>
          <w:lang w:val="en-US" w:eastAsia="zh-CN"/>
        </w:rPr>
      </w:pPr>
      <w:r w:rsidRPr="00D26FC6">
        <w:rPr>
          <w:lang w:val="en-US"/>
        </w:rPr>
        <w:t>To determine the key parameter of the RF-LOF algorithm</w:t>
      </w:r>
      <w:r w:rsidR="00DA71C7">
        <w:rPr>
          <w:rFonts w:hint="eastAsia"/>
          <w:lang w:val="en-US" w:eastAsia="zh-CN"/>
        </w:rPr>
        <w:t xml:space="preserve">, namely </w:t>
      </w:r>
      <w:r w:rsidR="00DA71C7">
        <w:rPr>
          <w:lang w:val="en-US" w:eastAsia="zh-CN"/>
        </w:rPr>
        <w:t xml:space="preserve">the </w:t>
      </w:r>
      <w:r w:rsidRPr="00D26FC6">
        <w:rPr>
          <w:lang w:val="en-US"/>
        </w:rPr>
        <w:t>LO</w:t>
      </w:r>
      <w:r>
        <w:rPr>
          <w:rFonts w:hint="eastAsia"/>
          <w:lang w:val="en-US" w:eastAsia="zh-CN"/>
        </w:rPr>
        <w:t>F</w:t>
      </w:r>
      <w:r w:rsidRPr="00D26FC6">
        <w:rPr>
          <w:lang w:val="en-US"/>
        </w:rPr>
        <w:t xml:space="preserve"> neighbor coefficient </w:t>
      </w:r>
      <w:r w:rsidR="00CD4A0E">
        <w:rPr>
          <w:rFonts w:hint="eastAsia"/>
          <w:lang w:val="en-US" w:eastAsia="zh-CN"/>
        </w:rPr>
        <w:t>N</w:t>
      </w:r>
      <w:r w:rsidRPr="00D26FC6">
        <w:rPr>
          <w:lang w:val="en-US"/>
        </w:rPr>
        <w:t xml:space="preserve">, this paper takes different </w:t>
      </w:r>
      <w:r w:rsidR="00F6583B">
        <w:rPr>
          <w:lang w:val="en-US"/>
        </w:rPr>
        <w:t>values</w:t>
      </w:r>
      <w:r w:rsidR="00F6583B">
        <w:rPr>
          <w:rFonts w:hint="eastAsia"/>
          <w:lang w:val="en-US" w:eastAsia="zh-CN"/>
        </w:rPr>
        <w:t xml:space="preserve"> </w:t>
      </w:r>
      <w:r w:rsidR="0011123C">
        <w:rPr>
          <w:rFonts w:hint="eastAsia"/>
          <w:lang w:val="en-US" w:eastAsia="zh-CN"/>
        </w:rPr>
        <w:t>of</w:t>
      </w:r>
      <w:r w:rsidRPr="00D26FC6">
        <w:rPr>
          <w:lang w:val="en-US"/>
        </w:rPr>
        <w:t xml:space="preserve"> </w:t>
      </w:r>
      <w:r w:rsidR="00CD4A0E">
        <w:rPr>
          <w:rFonts w:hint="eastAsia"/>
          <w:lang w:val="en-US" w:eastAsia="zh-CN"/>
        </w:rPr>
        <w:t>N</w:t>
      </w:r>
      <w:r w:rsidR="00F6583B">
        <w:rPr>
          <w:rFonts w:hint="eastAsia"/>
          <w:lang w:val="en-US" w:eastAsia="zh-CN"/>
        </w:rPr>
        <w:t xml:space="preserve"> </w:t>
      </w:r>
      <w:r w:rsidRPr="00D26FC6">
        <w:rPr>
          <w:lang w:val="en-US"/>
        </w:rPr>
        <w:t xml:space="preserve">to compare the interpolation effect of the RF-LOF algorithm </w:t>
      </w:r>
      <w:r w:rsidR="0011123C">
        <w:rPr>
          <w:rFonts w:hint="eastAsia"/>
          <w:lang w:val="en-US" w:eastAsia="zh-CN"/>
        </w:rPr>
        <w:t xml:space="preserve">in </w:t>
      </w:r>
      <w:r w:rsidR="00F6583B">
        <w:rPr>
          <w:lang w:val="en-US" w:eastAsia="zh-CN"/>
        </w:rPr>
        <w:t xml:space="preserve">the </w:t>
      </w:r>
      <w:r w:rsidR="00A0186F">
        <w:rPr>
          <w:rFonts w:hint="eastAsia"/>
          <w:lang w:val="en-US" w:eastAsia="zh-CN"/>
        </w:rPr>
        <w:t xml:space="preserve">original </w:t>
      </w:r>
      <w:r w:rsidR="00CD4A0E">
        <w:rPr>
          <w:rFonts w:hint="eastAsia"/>
          <w:lang w:eastAsia="zh-CN"/>
        </w:rPr>
        <w:t>s</w:t>
      </w:r>
      <w:r w:rsidR="00CD4A0E" w:rsidRPr="00CD4A0E">
        <w:rPr>
          <w:lang w:eastAsia="zh-CN"/>
        </w:rPr>
        <w:t xml:space="preserve">ubclinical </w:t>
      </w:r>
      <w:r w:rsidR="00CD4A0E">
        <w:rPr>
          <w:rFonts w:hint="eastAsia"/>
          <w:lang w:eastAsia="zh-CN"/>
        </w:rPr>
        <w:t>k</w:t>
      </w:r>
      <w:r w:rsidR="00CD4A0E" w:rsidRPr="00CD4A0E">
        <w:rPr>
          <w:lang w:eastAsia="zh-CN"/>
        </w:rPr>
        <w:t>etosis</w:t>
      </w:r>
      <w:r w:rsidR="00CD4A0E">
        <w:rPr>
          <w:rFonts w:hint="eastAsia"/>
          <w:lang w:eastAsia="zh-CN"/>
        </w:rPr>
        <w:t xml:space="preserve"> dataset </w:t>
      </w:r>
      <w:r w:rsidRPr="00D26FC6">
        <w:rPr>
          <w:lang w:val="en-US"/>
        </w:rPr>
        <w:t xml:space="preserve">under different </w:t>
      </w:r>
      <w:r w:rsidR="00CD4A0E">
        <w:rPr>
          <w:rFonts w:hint="eastAsia"/>
          <w:lang w:val="en-US" w:eastAsia="zh-CN"/>
        </w:rPr>
        <w:t>N</w:t>
      </w:r>
      <w:r>
        <w:rPr>
          <w:rFonts w:hint="eastAsia"/>
          <w:lang w:val="en-US" w:eastAsia="zh-CN"/>
        </w:rPr>
        <w:t xml:space="preserve">. </w:t>
      </w:r>
      <w:r w:rsidRPr="002F6393">
        <w:rPr>
          <w:lang w:val="en-US"/>
        </w:rPr>
        <w:t>The result</w:t>
      </w:r>
      <w:r w:rsidR="00CD4A0E">
        <w:rPr>
          <w:rFonts w:hint="eastAsia"/>
          <w:lang w:val="en-US" w:eastAsia="zh-CN"/>
        </w:rPr>
        <w:t xml:space="preserve"> is</w:t>
      </w:r>
      <w:r w:rsidRPr="002F6393">
        <w:rPr>
          <w:lang w:val="en-US"/>
        </w:rPr>
        <w:t xml:space="preserve"> shown in Table</w:t>
      </w:r>
      <w:r w:rsidR="00CD4A0E">
        <w:rPr>
          <w:rFonts w:hint="eastAsia"/>
          <w:lang w:val="en-US" w:eastAsia="zh-CN"/>
        </w:rPr>
        <w:t xml:space="preserve"> 1</w:t>
      </w:r>
      <w:r>
        <w:rPr>
          <w:rFonts w:hint="eastAsia"/>
          <w:lang w:val="en-US" w:eastAsia="zh-CN"/>
        </w:rPr>
        <w:t>.</w:t>
      </w:r>
    </w:p>
    <w:p w14:paraId="2CD40890" w14:textId="706CCFE5" w:rsidR="00811080" w:rsidRPr="000B737A" w:rsidRDefault="00811080" w:rsidP="006E4CD9">
      <w:pPr>
        <w:pStyle w:val="af5"/>
        <w:keepNext/>
        <w:jc w:val="center"/>
        <w:rPr>
          <w:lang w:val="en-US" w:eastAsia="zh-CN"/>
        </w:rPr>
      </w:pPr>
      <w:r w:rsidRPr="006E4CD9">
        <w:rPr>
          <w:lang w:val="en-US"/>
        </w:rPr>
        <w:t xml:space="preserve">Table </w:t>
      </w:r>
      <w:r>
        <w:fldChar w:fldCharType="begin"/>
      </w:r>
      <w:r w:rsidRPr="006E4CD9">
        <w:rPr>
          <w:lang w:val="en-US"/>
        </w:rPr>
        <w:instrText xml:space="preserve"> SEQ Table \* ARABIC </w:instrText>
      </w:r>
      <w:r>
        <w:fldChar w:fldCharType="separate"/>
      </w:r>
      <w:r w:rsidR="00771F61">
        <w:rPr>
          <w:noProof/>
          <w:lang w:val="en-US"/>
        </w:rPr>
        <w:t>1</w:t>
      </w:r>
      <w:r>
        <w:fldChar w:fldCharType="end"/>
      </w:r>
      <w:r w:rsidRPr="006E4CD9">
        <w:rPr>
          <w:lang w:val="en-US" w:eastAsia="zh-CN"/>
        </w:rPr>
        <w:t xml:space="preserve"> </w:t>
      </w:r>
      <w:r w:rsidRPr="007C5B82">
        <w:rPr>
          <w:lang w:val="en-US" w:eastAsia="zh-CN"/>
        </w:rPr>
        <w:t xml:space="preserve">Comparison of SVM performance at different </w:t>
      </w:r>
      <w:r>
        <w:rPr>
          <w:rFonts w:hint="eastAsia"/>
          <w:lang w:val="en-US" w:eastAsia="zh-CN"/>
        </w:rPr>
        <w:t>N</w:t>
      </w:r>
    </w:p>
    <w:tbl>
      <w:tblPr>
        <w:tblStyle w:val="ab"/>
        <w:tblW w:w="0" w:type="auto"/>
        <w:tblLook w:val="04A0" w:firstRow="1" w:lastRow="0" w:firstColumn="1" w:lastColumn="0" w:noHBand="0" w:noVBand="1"/>
      </w:tblPr>
      <w:tblGrid>
        <w:gridCol w:w="2267"/>
        <w:gridCol w:w="2267"/>
        <w:gridCol w:w="2268"/>
        <w:gridCol w:w="2268"/>
      </w:tblGrid>
      <w:tr w:rsidR="00D26FC6" w:rsidRPr="00D26FC6" w14:paraId="3934B3F0" w14:textId="77777777" w:rsidTr="00EA3900">
        <w:trPr>
          <w:trHeight w:val="340"/>
        </w:trPr>
        <w:tc>
          <w:tcPr>
            <w:tcW w:w="2267" w:type="dxa"/>
            <w:tcBorders>
              <w:bottom w:val="single" w:sz="4" w:space="0" w:color="auto"/>
            </w:tcBorders>
          </w:tcPr>
          <w:p w14:paraId="261A0007" w14:textId="75A914C1" w:rsidR="00D26FC6" w:rsidRPr="00D26FC6" w:rsidRDefault="00961D42" w:rsidP="00D26FC6">
            <w:pPr>
              <w:jc w:val="center"/>
              <w:rPr>
                <w:b/>
                <w:bCs/>
                <w:lang w:val="en-GB" w:eastAsia="zh-CN"/>
              </w:rPr>
            </w:pPr>
            <w:r>
              <w:rPr>
                <w:rFonts w:hint="eastAsia"/>
                <w:b/>
                <w:bCs/>
                <w:lang w:val="en-GB" w:eastAsia="zh-CN"/>
              </w:rPr>
              <w:t>N</w:t>
            </w:r>
          </w:p>
        </w:tc>
        <w:tc>
          <w:tcPr>
            <w:tcW w:w="2267" w:type="dxa"/>
            <w:tcBorders>
              <w:bottom w:val="single" w:sz="4" w:space="0" w:color="auto"/>
            </w:tcBorders>
          </w:tcPr>
          <w:p w14:paraId="4E7FCBEF" w14:textId="77777777" w:rsidR="00D26FC6" w:rsidRPr="00D26FC6" w:rsidRDefault="00D26FC6" w:rsidP="00D26FC6">
            <w:pPr>
              <w:jc w:val="center"/>
              <w:rPr>
                <w:b/>
                <w:bCs/>
                <w:lang w:val="en-GB" w:eastAsia="zh-CN"/>
              </w:rPr>
            </w:pPr>
            <w:r w:rsidRPr="00D26FC6">
              <w:rPr>
                <w:b/>
                <w:bCs/>
                <w:lang w:val="en-GB" w:eastAsia="fr-FR"/>
              </w:rPr>
              <w:t>Acc</w:t>
            </w:r>
          </w:p>
        </w:tc>
        <w:tc>
          <w:tcPr>
            <w:tcW w:w="2268" w:type="dxa"/>
            <w:tcBorders>
              <w:bottom w:val="single" w:sz="4" w:space="0" w:color="auto"/>
            </w:tcBorders>
          </w:tcPr>
          <w:p w14:paraId="17BF5CEE" w14:textId="77777777" w:rsidR="00D26FC6" w:rsidRPr="00D26FC6" w:rsidRDefault="00D26FC6" w:rsidP="00D26FC6">
            <w:pPr>
              <w:jc w:val="center"/>
              <w:rPr>
                <w:b/>
                <w:bCs/>
                <w:lang w:val="en-GB" w:eastAsia="zh-CN"/>
              </w:rPr>
            </w:pPr>
            <w:r w:rsidRPr="00D26FC6">
              <w:rPr>
                <w:b/>
                <w:bCs/>
                <w:lang w:val="en-GB" w:eastAsia="fr-FR"/>
              </w:rPr>
              <w:t>F1-Score</w:t>
            </w:r>
          </w:p>
        </w:tc>
        <w:tc>
          <w:tcPr>
            <w:tcW w:w="2268" w:type="dxa"/>
            <w:tcBorders>
              <w:bottom w:val="single" w:sz="4" w:space="0" w:color="auto"/>
            </w:tcBorders>
          </w:tcPr>
          <w:p w14:paraId="235CC66B" w14:textId="77777777" w:rsidR="00D26FC6" w:rsidRPr="00D26FC6" w:rsidRDefault="00D26FC6" w:rsidP="00D26FC6">
            <w:pPr>
              <w:jc w:val="center"/>
              <w:rPr>
                <w:b/>
                <w:bCs/>
                <w:lang w:val="en-GB" w:eastAsia="zh-CN"/>
              </w:rPr>
            </w:pPr>
            <w:r w:rsidRPr="00D26FC6">
              <w:rPr>
                <w:rFonts w:hint="eastAsia"/>
                <w:b/>
                <w:bCs/>
                <w:lang w:val="en-GB" w:eastAsia="zh-CN"/>
              </w:rPr>
              <w:t>G-mean</w:t>
            </w:r>
          </w:p>
        </w:tc>
      </w:tr>
      <w:tr w:rsidR="00D26FC6" w:rsidRPr="00D26FC6" w14:paraId="14D6796D" w14:textId="77777777" w:rsidTr="00EA3900">
        <w:trPr>
          <w:trHeight w:val="340"/>
        </w:trPr>
        <w:tc>
          <w:tcPr>
            <w:tcW w:w="0" w:type="auto"/>
            <w:tcBorders>
              <w:top w:val="single" w:sz="4" w:space="0" w:color="auto"/>
            </w:tcBorders>
            <w:hideMark/>
          </w:tcPr>
          <w:p w14:paraId="35E7D973" w14:textId="7F607CC6" w:rsidR="00D26FC6" w:rsidRPr="00811080" w:rsidRDefault="00811080" w:rsidP="00D26FC6">
            <w:pPr>
              <w:overflowPunct/>
              <w:autoSpaceDE/>
              <w:autoSpaceDN/>
              <w:adjustRightInd/>
              <w:jc w:val="center"/>
              <w:textAlignment w:val="auto"/>
              <w:rPr>
                <w:rFonts w:ascii="Helvetica" w:eastAsia="宋体" w:hAnsi="Helvetica" w:cs="宋体"/>
                <w:color w:val="343541"/>
                <w:sz w:val="23"/>
                <w:szCs w:val="23"/>
                <w:lang w:val="en-US" w:eastAsia="zh-CN"/>
              </w:rPr>
            </w:pPr>
            <w:bookmarkStart w:id="36" w:name="_Hlk187741112"/>
            <w:r w:rsidRPr="00811080">
              <w:rPr>
                <w:rFonts w:eastAsia="宋体" w:cs="宋体" w:hint="eastAsia"/>
                <w:color w:val="343541"/>
                <w:lang w:eastAsia="zh-CN"/>
              </w:rPr>
              <w:t>5</w:t>
            </w:r>
          </w:p>
        </w:tc>
        <w:tc>
          <w:tcPr>
            <w:tcW w:w="0" w:type="auto"/>
            <w:tcBorders>
              <w:top w:val="single" w:sz="4" w:space="0" w:color="auto"/>
            </w:tcBorders>
            <w:hideMark/>
          </w:tcPr>
          <w:p w14:paraId="1A8DF3C3" w14:textId="29EDF0F4" w:rsidR="00D26FC6" w:rsidRPr="00811080" w:rsidRDefault="00D26FC6" w:rsidP="00D26FC6">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007378F7" w:rsidRPr="00811080">
              <w:rPr>
                <w:rFonts w:hint="eastAsia"/>
                <w:lang w:eastAsia="zh-CN"/>
              </w:rPr>
              <w:t>8</w:t>
            </w:r>
            <w:r w:rsidR="00811080" w:rsidRPr="00811080">
              <w:rPr>
                <w:rFonts w:hint="eastAsia"/>
                <w:lang w:eastAsia="zh-CN"/>
              </w:rPr>
              <w:t>386</w:t>
            </w:r>
          </w:p>
        </w:tc>
        <w:tc>
          <w:tcPr>
            <w:tcW w:w="0" w:type="auto"/>
            <w:tcBorders>
              <w:top w:val="single" w:sz="4" w:space="0" w:color="auto"/>
            </w:tcBorders>
            <w:hideMark/>
          </w:tcPr>
          <w:p w14:paraId="52CD314B" w14:textId="19527CDE" w:rsidR="00D26FC6" w:rsidRPr="00811080" w:rsidRDefault="00D26FC6" w:rsidP="00D26FC6">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00811080" w:rsidRPr="00811080">
              <w:rPr>
                <w:rFonts w:hint="eastAsia"/>
                <w:lang w:eastAsia="zh-CN"/>
              </w:rPr>
              <w:t>0086</w:t>
            </w:r>
          </w:p>
        </w:tc>
        <w:tc>
          <w:tcPr>
            <w:tcW w:w="0" w:type="auto"/>
            <w:tcBorders>
              <w:top w:val="single" w:sz="4" w:space="0" w:color="auto"/>
            </w:tcBorders>
            <w:hideMark/>
          </w:tcPr>
          <w:p w14:paraId="24E8DF97" w14:textId="1671E53B" w:rsidR="00D26FC6" w:rsidRPr="00811080" w:rsidRDefault="00D26FC6" w:rsidP="00D26FC6">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00811080" w:rsidRPr="00811080">
              <w:rPr>
                <w:rFonts w:hint="eastAsia"/>
                <w:lang w:eastAsia="zh-CN"/>
              </w:rPr>
              <w:t>0658</w:t>
            </w:r>
          </w:p>
        </w:tc>
      </w:tr>
      <w:bookmarkEnd w:id="36"/>
      <w:tr w:rsidR="00811080" w:rsidRPr="00D26FC6" w14:paraId="31E69D6D" w14:textId="77777777" w:rsidTr="00EA3900">
        <w:trPr>
          <w:trHeight w:val="340"/>
        </w:trPr>
        <w:tc>
          <w:tcPr>
            <w:tcW w:w="0" w:type="auto"/>
            <w:hideMark/>
          </w:tcPr>
          <w:p w14:paraId="02FD0EB6" w14:textId="170D875C" w:rsidR="00811080" w:rsidRPr="000B737A" w:rsidRDefault="00811080" w:rsidP="00811080">
            <w:pPr>
              <w:overflowPunct/>
              <w:autoSpaceDE/>
              <w:autoSpaceDN/>
              <w:adjustRightInd/>
              <w:jc w:val="center"/>
              <w:textAlignment w:val="auto"/>
              <w:rPr>
                <w:rFonts w:ascii="Helvetica" w:eastAsia="宋体" w:hAnsi="Helvetica" w:cs="宋体"/>
                <w:b/>
                <w:bCs/>
                <w:color w:val="343541"/>
                <w:sz w:val="23"/>
                <w:szCs w:val="23"/>
                <w:lang w:val="en-US" w:eastAsia="zh-CN"/>
              </w:rPr>
            </w:pPr>
            <w:r w:rsidRPr="000B737A">
              <w:rPr>
                <w:rFonts w:eastAsia="宋体" w:cs="宋体"/>
                <w:b/>
                <w:bCs/>
                <w:color w:val="343541"/>
                <w:lang w:eastAsia="zh-CN"/>
              </w:rPr>
              <w:t>10</w:t>
            </w:r>
          </w:p>
        </w:tc>
        <w:tc>
          <w:tcPr>
            <w:tcW w:w="0" w:type="auto"/>
            <w:hideMark/>
          </w:tcPr>
          <w:p w14:paraId="412A13DD" w14:textId="0792ACDD" w:rsidR="00811080" w:rsidRPr="000B737A"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Pr="00811080">
              <w:rPr>
                <w:rFonts w:hint="eastAsia"/>
                <w:lang w:eastAsia="zh-CN"/>
              </w:rPr>
              <w:t>8191</w:t>
            </w:r>
          </w:p>
        </w:tc>
        <w:tc>
          <w:tcPr>
            <w:tcW w:w="0" w:type="auto"/>
            <w:hideMark/>
          </w:tcPr>
          <w:p w14:paraId="0648E486" w14:textId="51B4DEEA" w:rsidR="00811080" w:rsidRPr="000B737A" w:rsidRDefault="00811080" w:rsidP="00811080">
            <w:pPr>
              <w:overflowPunct/>
              <w:autoSpaceDE/>
              <w:autoSpaceDN/>
              <w:adjustRightInd/>
              <w:jc w:val="center"/>
              <w:textAlignment w:val="auto"/>
              <w:rPr>
                <w:rFonts w:ascii="Helvetica" w:eastAsia="宋体" w:hAnsi="Helvetica" w:cs="宋体"/>
                <w:b/>
                <w:bCs/>
                <w:color w:val="343541"/>
                <w:sz w:val="23"/>
                <w:szCs w:val="23"/>
                <w:lang w:val="en-US" w:eastAsia="zh-CN"/>
              </w:rPr>
            </w:pPr>
            <w:r w:rsidRPr="000B737A">
              <w:rPr>
                <w:b/>
                <w:bCs/>
              </w:rPr>
              <w:t>0.</w:t>
            </w:r>
            <w:r w:rsidRPr="000B737A">
              <w:rPr>
                <w:b/>
                <w:bCs/>
                <w:lang w:eastAsia="zh-CN"/>
              </w:rPr>
              <w:t>1986</w:t>
            </w:r>
          </w:p>
        </w:tc>
        <w:tc>
          <w:tcPr>
            <w:tcW w:w="0" w:type="auto"/>
            <w:hideMark/>
          </w:tcPr>
          <w:p w14:paraId="3573ADFD" w14:textId="2C25616F" w:rsidR="00811080" w:rsidRPr="000B737A" w:rsidRDefault="00811080" w:rsidP="00811080">
            <w:pPr>
              <w:overflowPunct/>
              <w:autoSpaceDE/>
              <w:autoSpaceDN/>
              <w:adjustRightInd/>
              <w:jc w:val="center"/>
              <w:textAlignment w:val="auto"/>
              <w:rPr>
                <w:rFonts w:ascii="Helvetica" w:eastAsia="宋体" w:hAnsi="Helvetica" w:cs="宋体"/>
                <w:b/>
                <w:bCs/>
                <w:color w:val="343541"/>
                <w:sz w:val="23"/>
                <w:szCs w:val="23"/>
                <w:lang w:val="en-US" w:eastAsia="zh-CN"/>
              </w:rPr>
            </w:pPr>
            <w:r w:rsidRPr="000B737A">
              <w:rPr>
                <w:b/>
                <w:bCs/>
              </w:rPr>
              <w:t>0.</w:t>
            </w:r>
            <w:r w:rsidRPr="000B737A">
              <w:rPr>
                <w:b/>
                <w:bCs/>
                <w:lang w:eastAsia="zh-CN"/>
              </w:rPr>
              <w:t>3641</w:t>
            </w:r>
          </w:p>
        </w:tc>
      </w:tr>
      <w:tr w:rsidR="00811080" w:rsidRPr="00D26FC6" w14:paraId="1D9D40B2" w14:textId="77777777" w:rsidTr="00EA3900">
        <w:trPr>
          <w:trHeight w:val="340"/>
        </w:trPr>
        <w:tc>
          <w:tcPr>
            <w:tcW w:w="0" w:type="auto"/>
            <w:hideMark/>
          </w:tcPr>
          <w:p w14:paraId="77322241" w14:textId="6964BDA9"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rPr>
                <w:rFonts w:eastAsia="宋体" w:cs="宋体" w:hint="eastAsia"/>
                <w:color w:val="343541"/>
                <w:lang w:eastAsia="zh-CN"/>
              </w:rPr>
              <w:lastRenderedPageBreak/>
              <w:t>20</w:t>
            </w:r>
          </w:p>
        </w:tc>
        <w:tc>
          <w:tcPr>
            <w:tcW w:w="0" w:type="auto"/>
            <w:hideMark/>
          </w:tcPr>
          <w:p w14:paraId="595918A3" w14:textId="3D8C22E5" w:rsidR="00811080" w:rsidRPr="000B737A" w:rsidRDefault="00811080" w:rsidP="00811080">
            <w:pPr>
              <w:overflowPunct/>
              <w:autoSpaceDE/>
              <w:autoSpaceDN/>
              <w:adjustRightInd/>
              <w:jc w:val="center"/>
              <w:textAlignment w:val="auto"/>
              <w:rPr>
                <w:rFonts w:ascii="Helvetica" w:eastAsia="宋体" w:hAnsi="Helvetica" w:cs="宋体"/>
                <w:b/>
                <w:bCs/>
                <w:color w:val="343541"/>
                <w:sz w:val="23"/>
                <w:szCs w:val="23"/>
                <w:lang w:val="en-US" w:eastAsia="zh-CN"/>
              </w:rPr>
            </w:pPr>
            <w:r w:rsidRPr="00811080">
              <w:rPr>
                <w:b/>
                <w:bCs/>
              </w:rPr>
              <w:t>0.</w:t>
            </w:r>
            <w:r w:rsidRPr="00811080">
              <w:rPr>
                <w:rFonts w:hint="eastAsia"/>
                <w:b/>
                <w:bCs/>
                <w:lang w:eastAsia="zh-CN"/>
              </w:rPr>
              <w:t>8399</w:t>
            </w:r>
          </w:p>
        </w:tc>
        <w:tc>
          <w:tcPr>
            <w:tcW w:w="0" w:type="auto"/>
            <w:hideMark/>
          </w:tcPr>
          <w:p w14:paraId="4A131D53" w14:textId="21F5729B"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Pr="00811080">
              <w:rPr>
                <w:rFonts w:hint="eastAsia"/>
                <w:lang w:eastAsia="zh-CN"/>
              </w:rPr>
              <w:t>0511</w:t>
            </w:r>
          </w:p>
        </w:tc>
        <w:tc>
          <w:tcPr>
            <w:tcW w:w="0" w:type="auto"/>
            <w:hideMark/>
          </w:tcPr>
          <w:p w14:paraId="5A58D982" w14:textId="3C40496C"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Pr="00811080">
              <w:rPr>
                <w:rFonts w:hint="eastAsia"/>
                <w:lang w:eastAsia="zh-CN"/>
              </w:rPr>
              <w:t>1639</w:t>
            </w:r>
          </w:p>
        </w:tc>
      </w:tr>
      <w:tr w:rsidR="00811080" w:rsidRPr="00D26FC6" w14:paraId="03F7103C" w14:textId="77777777" w:rsidTr="00EA3900">
        <w:trPr>
          <w:trHeight w:val="340"/>
        </w:trPr>
        <w:tc>
          <w:tcPr>
            <w:tcW w:w="0" w:type="auto"/>
            <w:hideMark/>
          </w:tcPr>
          <w:p w14:paraId="34C7B8CB" w14:textId="3B66C994" w:rsidR="00811080" w:rsidRPr="000B737A"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rPr>
                <w:rFonts w:eastAsia="宋体" w:cs="宋体" w:hint="eastAsia"/>
                <w:color w:val="343541"/>
                <w:lang w:eastAsia="zh-CN"/>
              </w:rPr>
              <w:t>30</w:t>
            </w:r>
          </w:p>
        </w:tc>
        <w:tc>
          <w:tcPr>
            <w:tcW w:w="0" w:type="auto"/>
            <w:hideMark/>
          </w:tcPr>
          <w:p w14:paraId="6D090C33" w14:textId="088A68AC"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Pr="00811080">
              <w:rPr>
                <w:rFonts w:hint="eastAsia"/>
                <w:lang w:eastAsia="zh-CN"/>
              </w:rPr>
              <w:t>8361</w:t>
            </w:r>
          </w:p>
        </w:tc>
        <w:tc>
          <w:tcPr>
            <w:tcW w:w="0" w:type="auto"/>
            <w:hideMark/>
          </w:tcPr>
          <w:p w14:paraId="0F25F32C" w14:textId="27310796" w:rsidR="00811080" w:rsidRPr="00811080" w:rsidRDefault="00811080" w:rsidP="00811080">
            <w:pPr>
              <w:overflowPunct/>
              <w:autoSpaceDE/>
              <w:autoSpaceDN/>
              <w:adjustRightInd/>
              <w:jc w:val="center"/>
              <w:textAlignment w:val="auto"/>
              <w:rPr>
                <w:rFonts w:ascii="Helvetica" w:eastAsia="宋体" w:hAnsi="Helvetica" w:cs="宋体"/>
                <w:sz w:val="23"/>
                <w:szCs w:val="23"/>
                <w:lang w:val="en-US" w:eastAsia="zh-CN"/>
              </w:rPr>
            </w:pPr>
            <w:r w:rsidRPr="00811080">
              <w:t>0</w:t>
            </w:r>
          </w:p>
        </w:tc>
        <w:tc>
          <w:tcPr>
            <w:tcW w:w="0" w:type="auto"/>
            <w:hideMark/>
          </w:tcPr>
          <w:p w14:paraId="3DEE8F2A" w14:textId="654FFA37" w:rsidR="00811080" w:rsidRPr="000B737A" w:rsidRDefault="00811080" w:rsidP="00811080">
            <w:pPr>
              <w:overflowPunct/>
              <w:autoSpaceDE/>
              <w:autoSpaceDN/>
              <w:adjustRightInd/>
              <w:jc w:val="center"/>
              <w:textAlignment w:val="auto"/>
              <w:rPr>
                <w:rFonts w:ascii="Helvetica" w:eastAsia="宋体" w:hAnsi="Helvetica" w:cs="宋体"/>
                <w:sz w:val="23"/>
                <w:szCs w:val="23"/>
                <w:lang w:val="en-US" w:eastAsia="zh-CN"/>
              </w:rPr>
            </w:pPr>
            <w:r w:rsidRPr="00811080">
              <w:t>0</w:t>
            </w:r>
          </w:p>
        </w:tc>
      </w:tr>
      <w:tr w:rsidR="00811080" w:rsidRPr="00D26FC6" w14:paraId="06DC2EFA" w14:textId="77777777" w:rsidTr="00EA3900">
        <w:trPr>
          <w:trHeight w:val="340"/>
        </w:trPr>
        <w:tc>
          <w:tcPr>
            <w:tcW w:w="0" w:type="auto"/>
            <w:hideMark/>
          </w:tcPr>
          <w:p w14:paraId="38367655" w14:textId="7BA9785E"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0B737A">
              <w:rPr>
                <w:rFonts w:eastAsia="宋体" w:cs="宋体"/>
                <w:color w:val="343541"/>
                <w:lang w:eastAsia="zh-CN"/>
              </w:rPr>
              <w:t>40</w:t>
            </w:r>
          </w:p>
        </w:tc>
        <w:tc>
          <w:tcPr>
            <w:tcW w:w="0" w:type="auto"/>
            <w:hideMark/>
          </w:tcPr>
          <w:p w14:paraId="1C667EFC" w14:textId="34B49D46"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Pr="00811080">
              <w:rPr>
                <w:rFonts w:hint="eastAsia"/>
                <w:lang w:eastAsia="zh-CN"/>
              </w:rPr>
              <w:t>8355</w:t>
            </w:r>
          </w:p>
        </w:tc>
        <w:tc>
          <w:tcPr>
            <w:tcW w:w="0" w:type="auto"/>
            <w:hideMark/>
          </w:tcPr>
          <w:p w14:paraId="232256CD" w14:textId="3C011FA8"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0B737A">
              <w:t>0</w:t>
            </w:r>
          </w:p>
        </w:tc>
        <w:tc>
          <w:tcPr>
            <w:tcW w:w="0" w:type="auto"/>
            <w:hideMark/>
          </w:tcPr>
          <w:p w14:paraId="7768B45C" w14:textId="4BE97124" w:rsidR="00811080" w:rsidRPr="00811080" w:rsidRDefault="00811080" w:rsidP="00811080">
            <w:pPr>
              <w:overflowPunct/>
              <w:autoSpaceDE/>
              <w:autoSpaceDN/>
              <w:adjustRightInd/>
              <w:jc w:val="center"/>
              <w:textAlignment w:val="auto"/>
              <w:rPr>
                <w:rFonts w:ascii="Helvetica" w:eastAsia="宋体" w:hAnsi="Helvetica" w:cs="宋体"/>
                <w:color w:val="343541"/>
                <w:sz w:val="23"/>
                <w:szCs w:val="23"/>
                <w:lang w:val="en-US" w:eastAsia="zh-CN"/>
              </w:rPr>
            </w:pPr>
            <w:r w:rsidRPr="000B737A">
              <w:t>0</w:t>
            </w:r>
          </w:p>
        </w:tc>
      </w:tr>
    </w:tbl>
    <w:p w14:paraId="3BFE596D" w14:textId="471C9FA2" w:rsidR="00C852F9" w:rsidRPr="000B737A" w:rsidRDefault="00811080" w:rsidP="00A0186F">
      <w:pPr>
        <w:pStyle w:val="ANMmaintext"/>
        <w:rPr>
          <w:lang w:eastAsia="zh-CN"/>
        </w:rPr>
      </w:pPr>
      <w:r w:rsidRPr="00DC477D">
        <w:rPr>
          <w:lang w:eastAsia="zh-CN"/>
        </w:rPr>
        <w:t xml:space="preserve">From the </w:t>
      </w:r>
      <w:r>
        <w:rPr>
          <w:rFonts w:hint="eastAsia"/>
          <w:lang w:eastAsia="zh-CN"/>
        </w:rPr>
        <w:t>T</w:t>
      </w:r>
      <w:r w:rsidRPr="00DC477D">
        <w:rPr>
          <w:lang w:eastAsia="zh-CN"/>
        </w:rPr>
        <w:t>able</w:t>
      </w:r>
      <w:r>
        <w:rPr>
          <w:rFonts w:hint="eastAsia"/>
          <w:lang w:eastAsia="zh-CN"/>
        </w:rPr>
        <w:t xml:space="preserve"> 1</w:t>
      </w:r>
      <w:r w:rsidRPr="00DC477D">
        <w:rPr>
          <w:lang w:eastAsia="zh-CN"/>
        </w:rPr>
        <w:t xml:space="preserve">, </w:t>
      </w:r>
      <w:r>
        <w:rPr>
          <w:rFonts w:hint="eastAsia"/>
          <w:lang w:eastAsia="zh-CN"/>
        </w:rPr>
        <w:t>we can see that</w:t>
      </w:r>
      <w:r w:rsidRPr="00DC477D">
        <w:rPr>
          <w:lang w:eastAsia="zh-CN"/>
        </w:rPr>
        <w:t xml:space="preserve">, when the </w:t>
      </w:r>
      <w:r>
        <w:rPr>
          <w:rFonts w:hint="eastAsia"/>
          <w:lang w:eastAsia="zh-CN"/>
        </w:rPr>
        <w:t>N</w:t>
      </w:r>
      <w:r w:rsidRPr="00DC477D">
        <w:rPr>
          <w:lang w:eastAsia="zh-CN"/>
        </w:rPr>
        <w:t xml:space="preserve"> is set to </w:t>
      </w:r>
      <w:r>
        <w:rPr>
          <w:rFonts w:hint="eastAsia"/>
          <w:lang w:eastAsia="zh-CN"/>
        </w:rPr>
        <w:t>10</w:t>
      </w:r>
      <w:r w:rsidRPr="00DC477D">
        <w:rPr>
          <w:lang w:eastAsia="zh-CN"/>
        </w:rPr>
        <w:t xml:space="preserve">, SVM achieves the highest </w:t>
      </w:r>
      <w:r>
        <w:rPr>
          <w:rFonts w:hint="eastAsia"/>
          <w:lang w:eastAsia="zh-CN"/>
        </w:rPr>
        <w:t>G-mean</w:t>
      </w:r>
      <w:r w:rsidRPr="00DC477D">
        <w:rPr>
          <w:lang w:eastAsia="zh-CN"/>
        </w:rPr>
        <w:t xml:space="preserve"> and F1 score</w:t>
      </w:r>
      <w:r>
        <w:rPr>
          <w:rFonts w:hint="eastAsia"/>
          <w:lang w:eastAsia="zh-CN"/>
        </w:rPr>
        <w:t>. So we choose N=10</w:t>
      </w:r>
      <w:r w:rsidR="008D5213">
        <w:rPr>
          <w:rFonts w:hint="eastAsia"/>
          <w:lang w:eastAsia="zh-CN"/>
        </w:rPr>
        <w:t xml:space="preserve"> in RF-LOF method</w:t>
      </w:r>
      <w:r w:rsidR="00F7078D" w:rsidRPr="002F6393">
        <w:rPr>
          <w:lang w:val="en-US"/>
        </w:rPr>
        <w:t>.</w:t>
      </w:r>
    </w:p>
    <w:p w14:paraId="1E43BDDE" w14:textId="4190CC95" w:rsidR="00C17FB4" w:rsidRPr="00C8691B" w:rsidRDefault="00902CD9" w:rsidP="002F6393">
      <w:pPr>
        <w:pStyle w:val="ANMheading3"/>
        <w:rPr>
          <w:rFonts w:eastAsiaTheme="minorEastAsia"/>
          <w:lang w:val="en-US"/>
        </w:rPr>
      </w:pPr>
      <w:r>
        <w:rPr>
          <w:rFonts w:eastAsiaTheme="minorEastAsia" w:hint="eastAsia"/>
          <w:lang w:val="en-US"/>
        </w:rPr>
        <w:t xml:space="preserve">3.1.2 </w:t>
      </w:r>
      <w:r w:rsidR="00C44348" w:rsidRPr="00C44348">
        <w:rPr>
          <w:rFonts w:hint="eastAsia"/>
          <w:lang w:val="en-US"/>
        </w:rPr>
        <w:t>P</w:t>
      </w:r>
      <w:r w:rsidR="00C44348" w:rsidRPr="00776D8B">
        <w:rPr>
          <w:lang w:val="en-US"/>
        </w:rPr>
        <w:t>a</w:t>
      </w:r>
      <w:r w:rsidR="00C17FB4" w:rsidRPr="002F6393">
        <w:rPr>
          <w:lang w:val="en-US"/>
        </w:rPr>
        <w:t xml:space="preserve">rameters of the </w:t>
      </w:r>
      <w:bookmarkStart w:id="37" w:name="OLE_LINK22"/>
      <w:r w:rsidR="00C17FB4" w:rsidRPr="002F6393">
        <w:rPr>
          <w:lang w:val="en-US"/>
        </w:rPr>
        <w:t>SMOTETomeklinks</w:t>
      </w:r>
      <w:bookmarkEnd w:id="37"/>
    </w:p>
    <w:p w14:paraId="17529B54" w14:textId="6F7C84E4" w:rsidR="00C17FB4" w:rsidRDefault="00C17FB4" w:rsidP="00623ECA">
      <w:pPr>
        <w:pStyle w:val="ANMmaintext"/>
        <w:ind w:firstLine="708"/>
        <w:rPr>
          <w:lang w:val="en-US" w:eastAsia="zh-CN"/>
        </w:rPr>
      </w:pPr>
      <w:r w:rsidRPr="002F6393">
        <w:rPr>
          <w:lang w:val="en-US"/>
        </w:rPr>
        <w:t>To determine the optimal sampling ratio</w:t>
      </w:r>
      <w:r w:rsidR="00961D42">
        <w:rPr>
          <w:rFonts w:hint="eastAsia"/>
          <w:lang w:val="en-US" w:eastAsia="zh-CN"/>
        </w:rPr>
        <w:t xml:space="preserve"> (</w:t>
      </w:r>
      <w:r>
        <w:rPr>
          <w:rFonts w:hint="eastAsia"/>
          <w:lang w:val="en-US" w:eastAsia="zh-CN"/>
        </w:rPr>
        <w:t>R</w:t>
      </w:r>
      <w:r w:rsidR="00961D42">
        <w:rPr>
          <w:rFonts w:hint="eastAsia"/>
          <w:lang w:val="en-US" w:eastAsia="zh-CN"/>
        </w:rPr>
        <w:t>)</w:t>
      </w:r>
      <w:r w:rsidRPr="002F6393">
        <w:rPr>
          <w:lang w:val="en-US"/>
        </w:rPr>
        <w:t> and the number of neighbors </w:t>
      </w:r>
      <w:r w:rsidR="00961D42">
        <w:rPr>
          <w:rFonts w:hint="eastAsia"/>
          <w:lang w:val="en-US" w:eastAsia="zh-CN"/>
        </w:rPr>
        <w:t>(</w:t>
      </w:r>
      <w:r>
        <w:rPr>
          <w:rFonts w:hint="eastAsia"/>
          <w:lang w:val="en-US" w:eastAsia="zh-CN"/>
        </w:rPr>
        <w:t>K</w:t>
      </w:r>
      <w:r w:rsidR="00961D42">
        <w:rPr>
          <w:rFonts w:hint="eastAsia"/>
          <w:lang w:val="en-US" w:eastAsia="zh-CN"/>
        </w:rPr>
        <w:t>)</w:t>
      </w:r>
      <w:r w:rsidRPr="002F6393">
        <w:rPr>
          <w:lang w:val="en-US"/>
        </w:rPr>
        <w:t> for the SMOTETomeklinks algorithm, this paper takes different values of </w:t>
      </w:r>
      <w:r>
        <w:rPr>
          <w:rFonts w:hint="eastAsia"/>
          <w:lang w:val="en-US" w:eastAsia="zh-CN"/>
        </w:rPr>
        <w:t>R</w:t>
      </w:r>
      <w:r w:rsidRPr="002F6393">
        <w:rPr>
          <w:lang w:val="en-US"/>
        </w:rPr>
        <w:t> and </w:t>
      </w:r>
      <w:r>
        <w:rPr>
          <w:rFonts w:hint="eastAsia"/>
          <w:lang w:val="en-US" w:eastAsia="zh-CN"/>
        </w:rPr>
        <w:t>K</w:t>
      </w:r>
      <w:r w:rsidRPr="002F6393">
        <w:rPr>
          <w:lang w:val="en-US"/>
        </w:rPr>
        <w:t xml:space="preserve"> to compare the </w:t>
      </w:r>
      <w:r>
        <w:rPr>
          <w:rFonts w:hint="eastAsia"/>
          <w:lang w:val="en-US" w:eastAsia="zh-CN"/>
        </w:rPr>
        <w:t>A</w:t>
      </w:r>
      <w:r w:rsidRPr="002F6393">
        <w:rPr>
          <w:lang w:val="en-US"/>
        </w:rPr>
        <w:t xml:space="preserve">cc, F1 score, and G-mean. The results are shown in Table </w:t>
      </w:r>
      <w:r w:rsidR="001C42B4">
        <w:rPr>
          <w:rFonts w:hint="eastAsia"/>
          <w:lang w:val="en-US" w:eastAsia="zh-CN"/>
        </w:rPr>
        <w:t>2</w:t>
      </w:r>
      <w:r w:rsidRPr="002F6393">
        <w:rPr>
          <w:lang w:val="en-US"/>
        </w:rPr>
        <w:t xml:space="preserve"> and </w:t>
      </w:r>
      <w:r w:rsidR="003610E7">
        <w:rPr>
          <w:rFonts w:hint="eastAsia"/>
          <w:lang w:val="en-US" w:eastAsia="zh-CN"/>
        </w:rPr>
        <w:t>Table</w:t>
      </w:r>
      <w:r w:rsidR="003610E7">
        <w:rPr>
          <w:lang w:val="en-US"/>
        </w:rPr>
        <w:t xml:space="preserve"> </w:t>
      </w:r>
      <w:r w:rsidR="001C42B4">
        <w:rPr>
          <w:rFonts w:hint="eastAsia"/>
          <w:lang w:val="en-US" w:eastAsia="zh-CN"/>
        </w:rPr>
        <w:t>3</w:t>
      </w:r>
      <w:r>
        <w:rPr>
          <w:rFonts w:hint="eastAsia"/>
          <w:lang w:val="en-US" w:eastAsia="zh-CN"/>
        </w:rPr>
        <w:t xml:space="preserve">. </w:t>
      </w:r>
    </w:p>
    <w:p w14:paraId="1D02B226" w14:textId="17031C1C" w:rsidR="00C17FB4" w:rsidRPr="002F6393" w:rsidRDefault="00C17FB4" w:rsidP="002F6393">
      <w:pPr>
        <w:pStyle w:val="af5"/>
        <w:keepNext/>
        <w:jc w:val="center"/>
        <w:rPr>
          <w:lang w:val="en-US" w:eastAsia="zh-CN"/>
        </w:rPr>
      </w:pPr>
      <w:r w:rsidRPr="002F6393">
        <w:rPr>
          <w:lang w:val="en-US"/>
        </w:rPr>
        <w:t xml:space="preserve">Table </w:t>
      </w:r>
      <w:r>
        <w:fldChar w:fldCharType="begin"/>
      </w:r>
      <w:r w:rsidRPr="002F6393">
        <w:rPr>
          <w:lang w:val="en-US"/>
        </w:rPr>
        <w:instrText xml:space="preserve"> SEQ Table \* ARABIC </w:instrText>
      </w:r>
      <w:r>
        <w:fldChar w:fldCharType="separate"/>
      </w:r>
      <w:r w:rsidR="00771F61">
        <w:rPr>
          <w:noProof/>
          <w:lang w:val="en-US"/>
        </w:rPr>
        <w:t>2</w:t>
      </w:r>
      <w:r>
        <w:fldChar w:fldCharType="end"/>
      </w:r>
      <w:r w:rsidRPr="002F6393">
        <w:rPr>
          <w:lang w:val="en-US" w:eastAsia="zh-CN"/>
        </w:rPr>
        <w:t xml:space="preserve"> </w:t>
      </w:r>
      <w:bookmarkStart w:id="38" w:name="OLE_LINK16"/>
      <w:r w:rsidRPr="007C5B82">
        <w:rPr>
          <w:lang w:val="en-US" w:eastAsia="zh-CN"/>
        </w:rPr>
        <w:t xml:space="preserve">Comparison of SVM performance </w:t>
      </w:r>
      <w:r w:rsidR="008D5213">
        <w:rPr>
          <w:rFonts w:hint="eastAsia"/>
          <w:lang w:val="en-US" w:eastAsia="zh-CN"/>
        </w:rPr>
        <w:t>under</w:t>
      </w:r>
      <w:r w:rsidRPr="007C5B82">
        <w:rPr>
          <w:lang w:val="en-US" w:eastAsia="zh-CN"/>
        </w:rPr>
        <w:t xml:space="preserve"> different </w:t>
      </w:r>
      <w:r w:rsidR="00C852F9">
        <w:rPr>
          <w:rFonts w:hint="eastAsia"/>
          <w:lang w:val="en-US" w:eastAsia="zh-CN"/>
        </w:rPr>
        <w:t>R</w:t>
      </w:r>
      <w:bookmarkEnd w:id="38"/>
    </w:p>
    <w:tbl>
      <w:tblPr>
        <w:tblStyle w:val="ab"/>
        <w:tblW w:w="0" w:type="auto"/>
        <w:tblLook w:val="04A0" w:firstRow="1" w:lastRow="0" w:firstColumn="1" w:lastColumn="0" w:noHBand="0" w:noVBand="1"/>
      </w:tblPr>
      <w:tblGrid>
        <w:gridCol w:w="2267"/>
        <w:gridCol w:w="2267"/>
        <w:gridCol w:w="2268"/>
        <w:gridCol w:w="2268"/>
      </w:tblGrid>
      <w:tr w:rsidR="00C17FB4" w14:paraId="3F9BAD38" w14:textId="77777777" w:rsidTr="00D36B88">
        <w:trPr>
          <w:trHeight w:val="340"/>
        </w:trPr>
        <w:tc>
          <w:tcPr>
            <w:tcW w:w="2267" w:type="dxa"/>
            <w:tcBorders>
              <w:bottom w:val="single" w:sz="4" w:space="0" w:color="auto"/>
            </w:tcBorders>
          </w:tcPr>
          <w:p w14:paraId="0128A8F4" w14:textId="461EE006" w:rsidR="00C17FB4" w:rsidRPr="008C0266" w:rsidRDefault="00C17FB4" w:rsidP="00DC16FD">
            <w:pPr>
              <w:pStyle w:val="ANMmaintext"/>
              <w:spacing w:line="240" w:lineRule="auto"/>
              <w:jc w:val="center"/>
              <w:rPr>
                <w:b/>
                <w:bCs/>
                <w:lang w:eastAsia="zh-CN"/>
              </w:rPr>
            </w:pPr>
            <w:r w:rsidRPr="008C0266">
              <w:rPr>
                <w:b/>
                <w:bCs/>
              </w:rPr>
              <w:t>R</w:t>
            </w:r>
          </w:p>
        </w:tc>
        <w:tc>
          <w:tcPr>
            <w:tcW w:w="2267" w:type="dxa"/>
            <w:tcBorders>
              <w:bottom w:val="single" w:sz="4" w:space="0" w:color="auto"/>
            </w:tcBorders>
          </w:tcPr>
          <w:p w14:paraId="0FE64394" w14:textId="6B695A5E" w:rsidR="00C17FB4" w:rsidRPr="008C0266" w:rsidRDefault="00C17FB4" w:rsidP="00DC16FD">
            <w:pPr>
              <w:pStyle w:val="ANMmaintext"/>
              <w:spacing w:line="240" w:lineRule="auto"/>
              <w:jc w:val="center"/>
              <w:rPr>
                <w:b/>
                <w:bCs/>
                <w:lang w:eastAsia="zh-CN"/>
              </w:rPr>
            </w:pPr>
            <w:r w:rsidRPr="008C0266">
              <w:rPr>
                <w:b/>
                <w:bCs/>
              </w:rPr>
              <w:t>Acc</w:t>
            </w:r>
          </w:p>
        </w:tc>
        <w:tc>
          <w:tcPr>
            <w:tcW w:w="2268" w:type="dxa"/>
            <w:tcBorders>
              <w:bottom w:val="single" w:sz="4" w:space="0" w:color="auto"/>
            </w:tcBorders>
          </w:tcPr>
          <w:p w14:paraId="0FBB3B51" w14:textId="77777777" w:rsidR="00C17FB4" w:rsidRPr="008C0266" w:rsidRDefault="00C17FB4" w:rsidP="00DC16FD">
            <w:pPr>
              <w:pStyle w:val="ANMmaintext"/>
              <w:spacing w:line="240" w:lineRule="auto"/>
              <w:jc w:val="center"/>
              <w:rPr>
                <w:b/>
                <w:bCs/>
                <w:lang w:eastAsia="zh-CN"/>
              </w:rPr>
            </w:pPr>
            <w:r w:rsidRPr="008C0266">
              <w:rPr>
                <w:b/>
                <w:bCs/>
              </w:rPr>
              <w:t>F1-Score</w:t>
            </w:r>
          </w:p>
        </w:tc>
        <w:tc>
          <w:tcPr>
            <w:tcW w:w="2268" w:type="dxa"/>
            <w:tcBorders>
              <w:bottom w:val="single" w:sz="4" w:space="0" w:color="auto"/>
            </w:tcBorders>
          </w:tcPr>
          <w:p w14:paraId="1CDF5A66" w14:textId="77777777" w:rsidR="00C17FB4" w:rsidRPr="008C0266" w:rsidRDefault="00C17FB4" w:rsidP="00DC16FD">
            <w:pPr>
              <w:pStyle w:val="ANMmaintext"/>
              <w:spacing w:line="240" w:lineRule="auto"/>
              <w:jc w:val="center"/>
              <w:rPr>
                <w:b/>
                <w:bCs/>
                <w:lang w:eastAsia="zh-CN"/>
              </w:rPr>
            </w:pPr>
            <w:bookmarkStart w:id="39" w:name="OLE_LINK33"/>
            <w:r>
              <w:rPr>
                <w:rFonts w:hint="eastAsia"/>
                <w:b/>
                <w:bCs/>
                <w:lang w:eastAsia="zh-CN"/>
              </w:rPr>
              <w:t>G-mean</w:t>
            </w:r>
            <w:bookmarkEnd w:id="39"/>
          </w:p>
        </w:tc>
      </w:tr>
      <w:tr w:rsidR="00C17FB4" w:rsidRPr="001A3BF6" w14:paraId="0BC0FE4E" w14:textId="77777777" w:rsidTr="00D36B88">
        <w:trPr>
          <w:trHeight w:val="340"/>
        </w:trPr>
        <w:tc>
          <w:tcPr>
            <w:tcW w:w="0" w:type="auto"/>
            <w:tcBorders>
              <w:top w:val="single" w:sz="4" w:space="0" w:color="auto"/>
            </w:tcBorders>
            <w:hideMark/>
          </w:tcPr>
          <w:p w14:paraId="52511B57" w14:textId="77777777" w:rsidR="00C17FB4" w:rsidRPr="001A3BF6" w:rsidRDefault="00C17FB4"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642ADD">
              <w:t>2</w:t>
            </w:r>
          </w:p>
        </w:tc>
        <w:tc>
          <w:tcPr>
            <w:tcW w:w="0" w:type="auto"/>
            <w:tcBorders>
              <w:top w:val="single" w:sz="4" w:space="0" w:color="auto"/>
            </w:tcBorders>
            <w:hideMark/>
          </w:tcPr>
          <w:p w14:paraId="0C92C09C" w14:textId="777CF029" w:rsidR="00C17FB4" w:rsidRPr="0050193A"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F6393">
              <w:t>0.</w:t>
            </w:r>
            <w:r w:rsidR="00A0186F">
              <w:rPr>
                <w:rFonts w:hint="eastAsia"/>
                <w:lang w:eastAsia="zh-CN"/>
              </w:rPr>
              <w:t>7112</w:t>
            </w:r>
          </w:p>
        </w:tc>
        <w:tc>
          <w:tcPr>
            <w:tcW w:w="0" w:type="auto"/>
            <w:tcBorders>
              <w:top w:val="single" w:sz="4" w:space="0" w:color="auto"/>
            </w:tcBorders>
            <w:hideMark/>
          </w:tcPr>
          <w:p w14:paraId="74F3D8A4" w14:textId="2020859D"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p>
        </w:tc>
        <w:tc>
          <w:tcPr>
            <w:tcW w:w="0" w:type="auto"/>
            <w:tcBorders>
              <w:top w:val="single" w:sz="4" w:space="0" w:color="auto"/>
            </w:tcBorders>
            <w:hideMark/>
          </w:tcPr>
          <w:p w14:paraId="49CAFFB7" w14:textId="12111225"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p>
        </w:tc>
      </w:tr>
      <w:tr w:rsidR="00C17FB4" w:rsidRPr="001A3BF6" w14:paraId="01E15BBA" w14:textId="77777777" w:rsidTr="00D36B88">
        <w:trPr>
          <w:trHeight w:val="340"/>
        </w:trPr>
        <w:tc>
          <w:tcPr>
            <w:tcW w:w="0" w:type="auto"/>
            <w:hideMark/>
          </w:tcPr>
          <w:p w14:paraId="05E89C41" w14:textId="77777777" w:rsidR="00C17FB4" w:rsidRPr="001A3BF6" w:rsidRDefault="00C17FB4"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642ADD">
              <w:t>3</w:t>
            </w:r>
          </w:p>
        </w:tc>
        <w:tc>
          <w:tcPr>
            <w:tcW w:w="0" w:type="auto"/>
            <w:hideMark/>
          </w:tcPr>
          <w:p w14:paraId="47BF19A4" w14:textId="460692D0" w:rsidR="00C17FB4" w:rsidRPr="001C42B4"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1C42B4">
              <w:t>0.</w:t>
            </w:r>
            <w:r w:rsidR="001C42B4" w:rsidRPr="001C42B4">
              <w:rPr>
                <w:rFonts w:hint="eastAsia"/>
                <w:lang w:eastAsia="zh-CN"/>
              </w:rPr>
              <w:t>4520</w:t>
            </w:r>
          </w:p>
        </w:tc>
        <w:tc>
          <w:tcPr>
            <w:tcW w:w="0" w:type="auto"/>
            <w:hideMark/>
          </w:tcPr>
          <w:p w14:paraId="094792FB" w14:textId="1C9FDEDB"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1C42B4">
              <w:rPr>
                <w:rFonts w:hint="eastAsia"/>
                <w:lang w:eastAsia="zh-CN"/>
              </w:rPr>
              <w:t>5589</w:t>
            </w:r>
          </w:p>
        </w:tc>
        <w:tc>
          <w:tcPr>
            <w:tcW w:w="0" w:type="auto"/>
            <w:hideMark/>
          </w:tcPr>
          <w:p w14:paraId="19DE57F7" w14:textId="692942EB"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1C42B4">
              <w:rPr>
                <w:rFonts w:hint="eastAsia"/>
                <w:lang w:eastAsia="zh-CN"/>
              </w:rPr>
              <w:t>3963</w:t>
            </w:r>
          </w:p>
        </w:tc>
      </w:tr>
      <w:tr w:rsidR="00C17FB4" w:rsidRPr="001A3BF6" w14:paraId="118629A0" w14:textId="77777777" w:rsidTr="00D36B88">
        <w:trPr>
          <w:trHeight w:val="340"/>
        </w:trPr>
        <w:tc>
          <w:tcPr>
            <w:tcW w:w="0" w:type="auto"/>
            <w:hideMark/>
          </w:tcPr>
          <w:p w14:paraId="3D889C80" w14:textId="77777777" w:rsidR="00C17FB4" w:rsidRPr="00222CE7" w:rsidRDefault="00C17FB4"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222CE7">
              <w:rPr>
                <w:b/>
                <w:bCs/>
              </w:rPr>
              <w:t>4</w:t>
            </w:r>
          </w:p>
        </w:tc>
        <w:tc>
          <w:tcPr>
            <w:tcW w:w="0" w:type="auto"/>
            <w:hideMark/>
          </w:tcPr>
          <w:p w14:paraId="3CE8C19B" w14:textId="1875A2BD" w:rsidR="00C17FB4" w:rsidRPr="001C42B4" w:rsidRDefault="0050193A"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1C42B4">
              <w:rPr>
                <w:b/>
                <w:bCs/>
              </w:rPr>
              <w:t>0.</w:t>
            </w:r>
            <w:r w:rsidR="001C42B4" w:rsidRPr="001C42B4">
              <w:rPr>
                <w:rFonts w:hint="eastAsia"/>
                <w:b/>
                <w:bCs/>
                <w:lang w:eastAsia="zh-CN"/>
              </w:rPr>
              <w:t>6527</w:t>
            </w:r>
          </w:p>
        </w:tc>
        <w:tc>
          <w:tcPr>
            <w:tcW w:w="0" w:type="auto"/>
            <w:hideMark/>
          </w:tcPr>
          <w:p w14:paraId="48581F64" w14:textId="101DD140"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1C42B4">
              <w:rPr>
                <w:rFonts w:hint="eastAsia"/>
                <w:lang w:eastAsia="zh-CN"/>
              </w:rPr>
              <w:t>5986</w:t>
            </w:r>
          </w:p>
        </w:tc>
        <w:tc>
          <w:tcPr>
            <w:tcW w:w="0" w:type="auto"/>
            <w:hideMark/>
          </w:tcPr>
          <w:p w14:paraId="77B90F20" w14:textId="5980AEEB" w:rsidR="00C17FB4" w:rsidRPr="00222CE7" w:rsidRDefault="0050193A"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222CE7">
              <w:rPr>
                <w:b/>
                <w:bCs/>
              </w:rPr>
              <w:t>0.</w:t>
            </w:r>
            <w:r w:rsidR="001C42B4" w:rsidRPr="00222CE7">
              <w:rPr>
                <w:rFonts w:hint="eastAsia"/>
                <w:b/>
                <w:bCs/>
                <w:lang w:eastAsia="zh-CN"/>
              </w:rPr>
              <w:t>6463</w:t>
            </w:r>
          </w:p>
        </w:tc>
      </w:tr>
      <w:tr w:rsidR="00C17FB4" w:rsidRPr="001A3BF6" w14:paraId="2BD3D8C0" w14:textId="77777777" w:rsidTr="00D36B88">
        <w:trPr>
          <w:trHeight w:val="340"/>
        </w:trPr>
        <w:tc>
          <w:tcPr>
            <w:tcW w:w="0" w:type="auto"/>
            <w:hideMark/>
          </w:tcPr>
          <w:p w14:paraId="62F7A149" w14:textId="77777777" w:rsidR="00C17FB4" w:rsidRPr="00222CE7" w:rsidRDefault="00C17FB4"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5</w:t>
            </w:r>
          </w:p>
        </w:tc>
        <w:tc>
          <w:tcPr>
            <w:tcW w:w="0" w:type="auto"/>
            <w:hideMark/>
          </w:tcPr>
          <w:p w14:paraId="50F35645" w14:textId="5A489208"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0.54</w:t>
            </w:r>
            <w:r w:rsidR="001C42B4">
              <w:rPr>
                <w:rFonts w:hint="eastAsia"/>
                <w:lang w:eastAsia="zh-CN"/>
              </w:rPr>
              <w:t>27</w:t>
            </w:r>
          </w:p>
        </w:tc>
        <w:tc>
          <w:tcPr>
            <w:tcW w:w="0" w:type="auto"/>
            <w:hideMark/>
          </w:tcPr>
          <w:p w14:paraId="22416C5C" w14:textId="2FFF2F8F" w:rsidR="00C17FB4" w:rsidRPr="00FA198C" w:rsidRDefault="0050193A" w:rsidP="00DC16FD">
            <w:pPr>
              <w:overflowPunct/>
              <w:autoSpaceDE/>
              <w:autoSpaceDN/>
              <w:adjustRightInd/>
              <w:jc w:val="center"/>
              <w:textAlignment w:val="auto"/>
              <w:rPr>
                <w:rFonts w:ascii="Helvetica" w:eastAsia="宋体" w:hAnsi="Helvetica" w:cs="宋体"/>
                <w:sz w:val="23"/>
                <w:szCs w:val="23"/>
                <w:lang w:val="en-US" w:eastAsia="zh-CN"/>
              </w:rPr>
            </w:pPr>
            <w:r w:rsidRPr="008619EC">
              <w:rPr>
                <w:b/>
                <w:bCs/>
              </w:rPr>
              <w:t>0.67</w:t>
            </w:r>
            <w:r w:rsidR="001C42B4">
              <w:rPr>
                <w:rFonts w:hint="eastAsia"/>
                <w:b/>
                <w:bCs/>
                <w:lang w:eastAsia="zh-CN"/>
              </w:rPr>
              <w:t>24</w:t>
            </w:r>
          </w:p>
        </w:tc>
        <w:tc>
          <w:tcPr>
            <w:tcW w:w="0" w:type="auto"/>
            <w:hideMark/>
          </w:tcPr>
          <w:p w14:paraId="42E6D05A" w14:textId="403F8E17" w:rsidR="00C17FB4" w:rsidRPr="00222CE7" w:rsidRDefault="0050193A" w:rsidP="00DC16FD">
            <w:pPr>
              <w:overflowPunct/>
              <w:autoSpaceDE/>
              <w:autoSpaceDN/>
              <w:adjustRightInd/>
              <w:jc w:val="center"/>
              <w:textAlignment w:val="auto"/>
              <w:rPr>
                <w:rFonts w:ascii="Helvetica" w:eastAsia="宋体" w:hAnsi="Helvetica" w:cs="宋体"/>
                <w:sz w:val="23"/>
                <w:szCs w:val="23"/>
                <w:lang w:val="en-US" w:eastAsia="zh-CN"/>
              </w:rPr>
            </w:pPr>
            <w:r w:rsidRPr="00222CE7">
              <w:t>0.</w:t>
            </w:r>
            <w:r w:rsidR="00222CE7" w:rsidRPr="00222CE7">
              <w:rPr>
                <w:rFonts w:hint="eastAsia"/>
                <w:lang w:eastAsia="zh-CN"/>
              </w:rPr>
              <w:t>3</w:t>
            </w:r>
            <w:r w:rsidR="001C42B4" w:rsidRPr="00222CE7">
              <w:rPr>
                <w:rFonts w:hint="eastAsia"/>
                <w:lang w:eastAsia="zh-CN"/>
              </w:rPr>
              <w:t>713</w:t>
            </w:r>
          </w:p>
        </w:tc>
      </w:tr>
      <w:tr w:rsidR="00C17FB4" w:rsidRPr="001A3BF6" w14:paraId="6CB950F1" w14:textId="77777777" w:rsidTr="00D36B88">
        <w:trPr>
          <w:trHeight w:val="340"/>
        </w:trPr>
        <w:tc>
          <w:tcPr>
            <w:tcW w:w="0" w:type="auto"/>
            <w:hideMark/>
          </w:tcPr>
          <w:p w14:paraId="792EFF3C" w14:textId="250EC795" w:rsidR="00C17FB4" w:rsidRPr="001A3BF6" w:rsidRDefault="00C17FB4"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642ADD">
              <w:t>6</w:t>
            </w:r>
          </w:p>
        </w:tc>
        <w:tc>
          <w:tcPr>
            <w:tcW w:w="0" w:type="auto"/>
            <w:hideMark/>
          </w:tcPr>
          <w:p w14:paraId="1B029790" w14:textId="5B7A4B0F"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0.5</w:t>
            </w:r>
            <w:r w:rsidR="001C42B4">
              <w:rPr>
                <w:rFonts w:hint="eastAsia"/>
                <w:lang w:eastAsia="zh-CN"/>
              </w:rPr>
              <w:t>156</w:t>
            </w:r>
          </w:p>
        </w:tc>
        <w:tc>
          <w:tcPr>
            <w:tcW w:w="0" w:type="auto"/>
            <w:hideMark/>
          </w:tcPr>
          <w:p w14:paraId="4D7D1F0B" w14:textId="0469B971"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1C42B4">
              <w:rPr>
                <w:rFonts w:hint="eastAsia"/>
                <w:lang w:eastAsia="zh-CN"/>
              </w:rPr>
              <w:t>2265</w:t>
            </w:r>
          </w:p>
        </w:tc>
        <w:tc>
          <w:tcPr>
            <w:tcW w:w="0" w:type="auto"/>
            <w:hideMark/>
          </w:tcPr>
          <w:p w14:paraId="541CB785" w14:textId="1CADB993" w:rsidR="00C17FB4" w:rsidRPr="001A3BF6" w:rsidRDefault="0050193A"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1C42B4">
              <w:rPr>
                <w:rFonts w:hint="eastAsia"/>
                <w:lang w:eastAsia="zh-CN"/>
              </w:rPr>
              <w:t>3357</w:t>
            </w:r>
          </w:p>
        </w:tc>
      </w:tr>
    </w:tbl>
    <w:p w14:paraId="75994E90" w14:textId="77777777" w:rsidR="00C17FB4" w:rsidRDefault="00C17FB4" w:rsidP="002F6393">
      <w:pPr>
        <w:pStyle w:val="ANMmaintext"/>
        <w:rPr>
          <w:lang w:val="en-US" w:eastAsia="zh-CN"/>
        </w:rPr>
      </w:pPr>
    </w:p>
    <w:p w14:paraId="327AAEC7" w14:textId="204B5A86" w:rsidR="00C852F9" w:rsidRPr="002F6393" w:rsidRDefault="00C852F9" w:rsidP="002F6393">
      <w:pPr>
        <w:pStyle w:val="af5"/>
        <w:keepNext/>
        <w:jc w:val="center"/>
        <w:rPr>
          <w:lang w:val="en-US" w:eastAsia="zh-CN"/>
        </w:rPr>
      </w:pPr>
      <w:r w:rsidRPr="002F6393">
        <w:rPr>
          <w:lang w:val="en-US"/>
        </w:rPr>
        <w:t xml:space="preserve">Table </w:t>
      </w:r>
      <w:r>
        <w:fldChar w:fldCharType="begin"/>
      </w:r>
      <w:r w:rsidRPr="002F6393">
        <w:rPr>
          <w:lang w:val="en-US"/>
        </w:rPr>
        <w:instrText xml:space="preserve"> SEQ Table \* ARABIC </w:instrText>
      </w:r>
      <w:r>
        <w:fldChar w:fldCharType="separate"/>
      </w:r>
      <w:r w:rsidR="00771F61">
        <w:rPr>
          <w:noProof/>
          <w:lang w:val="en-US"/>
        </w:rPr>
        <w:t>3</w:t>
      </w:r>
      <w:r>
        <w:fldChar w:fldCharType="end"/>
      </w:r>
      <w:r w:rsidRPr="002F6393">
        <w:rPr>
          <w:lang w:val="en-US" w:eastAsia="zh-CN"/>
        </w:rPr>
        <w:t xml:space="preserve"> </w:t>
      </w:r>
      <w:r w:rsidRPr="007C5B82">
        <w:rPr>
          <w:lang w:val="en-US" w:eastAsia="zh-CN"/>
        </w:rPr>
        <w:t>Comparison of SVM performance under different K</w:t>
      </w:r>
    </w:p>
    <w:tbl>
      <w:tblPr>
        <w:tblStyle w:val="ab"/>
        <w:tblW w:w="0" w:type="auto"/>
        <w:tblLook w:val="04A0" w:firstRow="1" w:lastRow="0" w:firstColumn="1" w:lastColumn="0" w:noHBand="0" w:noVBand="1"/>
      </w:tblPr>
      <w:tblGrid>
        <w:gridCol w:w="2267"/>
        <w:gridCol w:w="2267"/>
        <w:gridCol w:w="2268"/>
        <w:gridCol w:w="2268"/>
      </w:tblGrid>
      <w:tr w:rsidR="00C852F9" w:rsidRPr="001A3BF6" w14:paraId="5DCFF2EA" w14:textId="77777777" w:rsidTr="00D36B88">
        <w:trPr>
          <w:trHeight w:val="340"/>
        </w:trPr>
        <w:tc>
          <w:tcPr>
            <w:tcW w:w="2267" w:type="dxa"/>
            <w:hideMark/>
          </w:tcPr>
          <w:p w14:paraId="4251EB4C" w14:textId="77777777" w:rsidR="00C852F9" w:rsidRPr="008C0266" w:rsidRDefault="00C852F9"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8C0266">
              <w:rPr>
                <w:b/>
                <w:bCs/>
              </w:rPr>
              <w:t>K</w:t>
            </w:r>
          </w:p>
        </w:tc>
        <w:tc>
          <w:tcPr>
            <w:tcW w:w="2267" w:type="dxa"/>
            <w:hideMark/>
          </w:tcPr>
          <w:p w14:paraId="5BBC96E7" w14:textId="12654848" w:rsidR="00C852F9" w:rsidRPr="008C0266" w:rsidRDefault="00C852F9"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8C0266">
              <w:rPr>
                <w:b/>
                <w:bCs/>
              </w:rPr>
              <w:t>Acc</w:t>
            </w:r>
          </w:p>
        </w:tc>
        <w:tc>
          <w:tcPr>
            <w:tcW w:w="2268" w:type="dxa"/>
          </w:tcPr>
          <w:p w14:paraId="6CF60304" w14:textId="77777777" w:rsidR="00C852F9" w:rsidRPr="008C0266" w:rsidRDefault="00C852F9" w:rsidP="00DC16FD">
            <w:pPr>
              <w:overflowPunct/>
              <w:autoSpaceDE/>
              <w:autoSpaceDN/>
              <w:adjustRightInd/>
              <w:jc w:val="center"/>
              <w:textAlignment w:val="auto"/>
              <w:rPr>
                <w:b/>
                <w:bCs/>
              </w:rPr>
            </w:pPr>
            <w:r w:rsidRPr="008C0266">
              <w:rPr>
                <w:b/>
                <w:bCs/>
              </w:rPr>
              <w:t>F1-Score</w:t>
            </w:r>
          </w:p>
        </w:tc>
        <w:tc>
          <w:tcPr>
            <w:tcW w:w="2268" w:type="dxa"/>
            <w:hideMark/>
          </w:tcPr>
          <w:p w14:paraId="34DEAE42" w14:textId="77777777" w:rsidR="00C852F9" w:rsidRPr="008C0266" w:rsidRDefault="00C852F9"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Pr>
                <w:rFonts w:hint="eastAsia"/>
                <w:b/>
                <w:bCs/>
                <w:lang w:eastAsia="zh-CN"/>
              </w:rPr>
              <w:t>G-mean</w:t>
            </w:r>
          </w:p>
        </w:tc>
      </w:tr>
      <w:tr w:rsidR="00222CE7" w:rsidRPr="001A3BF6" w14:paraId="5231069D" w14:textId="77777777" w:rsidTr="00D36B88">
        <w:trPr>
          <w:trHeight w:val="340"/>
        </w:trPr>
        <w:tc>
          <w:tcPr>
            <w:tcW w:w="0" w:type="auto"/>
            <w:tcBorders>
              <w:top w:val="single" w:sz="4" w:space="0" w:color="auto"/>
            </w:tcBorders>
            <w:hideMark/>
          </w:tcPr>
          <w:p w14:paraId="0DA6EC27" w14:textId="77777777" w:rsidR="00222CE7" w:rsidRPr="00222CE7" w:rsidRDefault="00222CE7" w:rsidP="00222CE7">
            <w:pPr>
              <w:overflowPunct/>
              <w:autoSpaceDE/>
              <w:autoSpaceDN/>
              <w:adjustRightInd/>
              <w:jc w:val="center"/>
              <w:textAlignment w:val="auto"/>
              <w:rPr>
                <w:rFonts w:ascii="Helvetica" w:eastAsia="宋体" w:hAnsi="Helvetica" w:cs="宋体"/>
                <w:color w:val="343541"/>
                <w:sz w:val="23"/>
                <w:szCs w:val="23"/>
                <w:lang w:val="en-US" w:eastAsia="zh-CN"/>
              </w:rPr>
            </w:pPr>
            <w:r w:rsidRPr="00222CE7">
              <w:t>5</w:t>
            </w:r>
          </w:p>
        </w:tc>
        <w:tc>
          <w:tcPr>
            <w:tcW w:w="0" w:type="auto"/>
            <w:tcBorders>
              <w:top w:val="single" w:sz="4" w:space="0" w:color="auto"/>
            </w:tcBorders>
            <w:hideMark/>
          </w:tcPr>
          <w:p w14:paraId="57BE5248" w14:textId="204627C8" w:rsidR="00222CE7" w:rsidRPr="00222CE7" w:rsidRDefault="00222CE7" w:rsidP="00222CE7">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Pr="00222CE7">
              <w:rPr>
                <w:rFonts w:hint="eastAsia"/>
                <w:lang w:eastAsia="zh-CN"/>
              </w:rPr>
              <w:t>6527</w:t>
            </w:r>
          </w:p>
        </w:tc>
        <w:tc>
          <w:tcPr>
            <w:tcW w:w="0" w:type="auto"/>
            <w:tcBorders>
              <w:top w:val="single" w:sz="4" w:space="0" w:color="auto"/>
            </w:tcBorders>
          </w:tcPr>
          <w:p w14:paraId="3B678440" w14:textId="19746F64" w:rsidR="00222CE7" w:rsidRPr="00222CE7" w:rsidRDefault="00222CE7" w:rsidP="00222CE7">
            <w:pPr>
              <w:overflowPunct/>
              <w:autoSpaceDE/>
              <w:autoSpaceDN/>
              <w:adjustRightInd/>
              <w:jc w:val="center"/>
              <w:textAlignment w:val="auto"/>
              <w:rPr>
                <w:lang w:eastAsia="zh-CN"/>
              </w:rPr>
            </w:pPr>
            <w:r w:rsidRPr="00222CE7">
              <w:t>0.</w:t>
            </w:r>
            <w:r w:rsidRPr="00222CE7">
              <w:rPr>
                <w:rFonts w:hint="eastAsia"/>
                <w:lang w:eastAsia="zh-CN"/>
              </w:rPr>
              <w:t>5986</w:t>
            </w:r>
          </w:p>
        </w:tc>
        <w:tc>
          <w:tcPr>
            <w:tcW w:w="0" w:type="auto"/>
            <w:tcBorders>
              <w:top w:val="single" w:sz="4" w:space="0" w:color="auto"/>
            </w:tcBorders>
            <w:hideMark/>
          </w:tcPr>
          <w:p w14:paraId="0D495AE7" w14:textId="54F9BA57" w:rsidR="00222CE7" w:rsidRPr="00222CE7" w:rsidRDefault="00222CE7" w:rsidP="00222CE7">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Pr="00222CE7">
              <w:rPr>
                <w:rFonts w:hint="eastAsia"/>
                <w:lang w:eastAsia="zh-CN"/>
              </w:rPr>
              <w:t>6463</w:t>
            </w:r>
          </w:p>
        </w:tc>
      </w:tr>
      <w:tr w:rsidR="00C852F9" w:rsidRPr="001A3BF6" w14:paraId="100D827D" w14:textId="77777777" w:rsidTr="00D36B88">
        <w:trPr>
          <w:trHeight w:val="340"/>
        </w:trPr>
        <w:tc>
          <w:tcPr>
            <w:tcW w:w="0" w:type="auto"/>
            <w:hideMark/>
          </w:tcPr>
          <w:p w14:paraId="3DD7A5CD" w14:textId="77777777" w:rsidR="00C852F9" w:rsidRPr="00222CE7" w:rsidRDefault="00C852F9"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7</w:t>
            </w:r>
          </w:p>
        </w:tc>
        <w:tc>
          <w:tcPr>
            <w:tcW w:w="0" w:type="auto"/>
            <w:hideMark/>
          </w:tcPr>
          <w:p w14:paraId="1500917A" w14:textId="36A07954"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0.5</w:t>
            </w:r>
            <w:r w:rsidR="00222CE7" w:rsidRPr="00222CE7">
              <w:rPr>
                <w:rFonts w:hint="eastAsia"/>
                <w:lang w:eastAsia="zh-CN"/>
              </w:rPr>
              <w:t>809</w:t>
            </w:r>
          </w:p>
        </w:tc>
        <w:tc>
          <w:tcPr>
            <w:tcW w:w="0" w:type="auto"/>
          </w:tcPr>
          <w:p w14:paraId="51D9AD4A" w14:textId="25DD07D2" w:rsidR="00C852F9" w:rsidRPr="00222CE7" w:rsidRDefault="00521B75" w:rsidP="00DC16FD">
            <w:pPr>
              <w:overflowPunct/>
              <w:autoSpaceDE/>
              <w:autoSpaceDN/>
              <w:adjustRightInd/>
              <w:jc w:val="center"/>
              <w:textAlignment w:val="auto"/>
              <w:rPr>
                <w:lang w:eastAsia="zh-CN"/>
              </w:rPr>
            </w:pPr>
            <w:r w:rsidRPr="00222CE7">
              <w:t>0.</w:t>
            </w:r>
            <w:r w:rsidR="00222CE7" w:rsidRPr="00222CE7">
              <w:rPr>
                <w:rFonts w:hint="eastAsia"/>
                <w:lang w:eastAsia="zh-CN"/>
              </w:rPr>
              <w:t>1438</w:t>
            </w:r>
          </w:p>
        </w:tc>
        <w:tc>
          <w:tcPr>
            <w:tcW w:w="0" w:type="auto"/>
            <w:hideMark/>
          </w:tcPr>
          <w:p w14:paraId="26D9E406" w14:textId="2B5C8BA1"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00222CE7" w:rsidRPr="00222CE7">
              <w:rPr>
                <w:rFonts w:hint="eastAsia"/>
                <w:lang w:eastAsia="zh-CN"/>
              </w:rPr>
              <w:t>1499</w:t>
            </w:r>
          </w:p>
        </w:tc>
      </w:tr>
      <w:tr w:rsidR="00C852F9" w:rsidRPr="001A3BF6" w14:paraId="53D4EB91" w14:textId="77777777" w:rsidTr="00D36B88">
        <w:trPr>
          <w:trHeight w:val="340"/>
        </w:trPr>
        <w:tc>
          <w:tcPr>
            <w:tcW w:w="0" w:type="auto"/>
            <w:hideMark/>
          </w:tcPr>
          <w:p w14:paraId="7153B3BF" w14:textId="77777777" w:rsidR="00C852F9" w:rsidRPr="00222CE7" w:rsidRDefault="00C852F9"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9</w:t>
            </w:r>
          </w:p>
        </w:tc>
        <w:tc>
          <w:tcPr>
            <w:tcW w:w="0" w:type="auto"/>
            <w:hideMark/>
          </w:tcPr>
          <w:p w14:paraId="3323AB63" w14:textId="3E9E0A02"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00222CE7" w:rsidRPr="00222CE7">
              <w:rPr>
                <w:rFonts w:hint="eastAsia"/>
                <w:lang w:eastAsia="zh-CN"/>
              </w:rPr>
              <w:t>4410</w:t>
            </w:r>
          </w:p>
        </w:tc>
        <w:tc>
          <w:tcPr>
            <w:tcW w:w="0" w:type="auto"/>
          </w:tcPr>
          <w:p w14:paraId="7A72B852" w14:textId="23A2D189" w:rsidR="00C852F9" w:rsidRPr="00222CE7" w:rsidRDefault="00521B75" w:rsidP="00DC16FD">
            <w:pPr>
              <w:overflowPunct/>
              <w:autoSpaceDE/>
              <w:autoSpaceDN/>
              <w:adjustRightInd/>
              <w:jc w:val="center"/>
              <w:textAlignment w:val="auto"/>
              <w:rPr>
                <w:lang w:eastAsia="zh-CN"/>
              </w:rPr>
            </w:pPr>
            <w:r w:rsidRPr="00222CE7">
              <w:t>0.</w:t>
            </w:r>
            <w:r w:rsidR="00222CE7" w:rsidRPr="00222CE7">
              <w:rPr>
                <w:rFonts w:hint="eastAsia"/>
                <w:lang w:eastAsia="zh-CN"/>
              </w:rPr>
              <w:t>5998</w:t>
            </w:r>
          </w:p>
        </w:tc>
        <w:tc>
          <w:tcPr>
            <w:tcW w:w="0" w:type="auto"/>
            <w:hideMark/>
          </w:tcPr>
          <w:p w14:paraId="1E162D4F" w14:textId="757E53BD"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00222CE7" w:rsidRPr="00222CE7">
              <w:rPr>
                <w:rFonts w:hint="eastAsia"/>
                <w:lang w:eastAsia="zh-CN"/>
              </w:rPr>
              <w:t>1950</w:t>
            </w:r>
          </w:p>
        </w:tc>
      </w:tr>
      <w:tr w:rsidR="00C852F9" w:rsidRPr="001A3BF6" w14:paraId="529A972F" w14:textId="77777777" w:rsidTr="00D36B88">
        <w:trPr>
          <w:trHeight w:val="340"/>
        </w:trPr>
        <w:tc>
          <w:tcPr>
            <w:tcW w:w="0" w:type="auto"/>
            <w:hideMark/>
          </w:tcPr>
          <w:p w14:paraId="2A5DF889" w14:textId="77777777" w:rsidR="00C852F9" w:rsidRPr="00222CE7" w:rsidRDefault="00C852F9"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11</w:t>
            </w:r>
          </w:p>
        </w:tc>
        <w:tc>
          <w:tcPr>
            <w:tcW w:w="0" w:type="auto"/>
            <w:hideMark/>
          </w:tcPr>
          <w:p w14:paraId="721477F5" w14:textId="0EE96496"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00222CE7" w:rsidRPr="00222CE7">
              <w:rPr>
                <w:rFonts w:hint="eastAsia"/>
                <w:lang w:eastAsia="zh-CN"/>
              </w:rPr>
              <w:t>4246</w:t>
            </w:r>
          </w:p>
        </w:tc>
        <w:tc>
          <w:tcPr>
            <w:tcW w:w="0" w:type="auto"/>
          </w:tcPr>
          <w:p w14:paraId="164AEA31" w14:textId="683F9410" w:rsidR="00C852F9" w:rsidRPr="00222CE7" w:rsidRDefault="00521B75" w:rsidP="00DC16FD">
            <w:pPr>
              <w:overflowPunct/>
              <w:autoSpaceDE/>
              <w:autoSpaceDN/>
              <w:adjustRightInd/>
              <w:jc w:val="center"/>
              <w:textAlignment w:val="auto"/>
              <w:rPr>
                <w:lang w:eastAsia="zh-CN"/>
              </w:rPr>
            </w:pPr>
            <w:r w:rsidRPr="00222CE7">
              <w:t>0.</w:t>
            </w:r>
            <w:r w:rsidR="00222CE7" w:rsidRPr="00222CE7">
              <w:rPr>
                <w:rFonts w:hint="eastAsia"/>
                <w:lang w:eastAsia="zh-CN"/>
              </w:rPr>
              <w:t>5931</w:t>
            </w:r>
          </w:p>
        </w:tc>
        <w:tc>
          <w:tcPr>
            <w:tcW w:w="0" w:type="auto"/>
            <w:hideMark/>
          </w:tcPr>
          <w:p w14:paraId="53071AC3" w14:textId="6629413C"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00222CE7" w:rsidRPr="00222CE7">
              <w:rPr>
                <w:rFonts w:hint="eastAsia"/>
                <w:lang w:eastAsia="zh-CN"/>
              </w:rPr>
              <w:t>0955</w:t>
            </w:r>
          </w:p>
        </w:tc>
      </w:tr>
      <w:tr w:rsidR="00C852F9" w:rsidRPr="001A3BF6" w14:paraId="06C71FFC" w14:textId="77777777" w:rsidTr="00D36B88">
        <w:trPr>
          <w:trHeight w:val="340"/>
        </w:trPr>
        <w:tc>
          <w:tcPr>
            <w:tcW w:w="0" w:type="auto"/>
            <w:hideMark/>
          </w:tcPr>
          <w:p w14:paraId="0FA6D8F1" w14:textId="77777777" w:rsidR="00C852F9" w:rsidRPr="00222CE7" w:rsidRDefault="00C852F9"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222CE7">
              <w:rPr>
                <w:b/>
                <w:bCs/>
              </w:rPr>
              <w:t>13</w:t>
            </w:r>
          </w:p>
        </w:tc>
        <w:tc>
          <w:tcPr>
            <w:tcW w:w="0" w:type="auto"/>
            <w:hideMark/>
          </w:tcPr>
          <w:p w14:paraId="0EDD5A7D" w14:textId="524C8E41" w:rsidR="00C852F9" w:rsidRPr="00222CE7" w:rsidRDefault="00521B75"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222CE7">
              <w:rPr>
                <w:b/>
                <w:bCs/>
              </w:rPr>
              <w:t>0.</w:t>
            </w:r>
            <w:r w:rsidR="00222CE7" w:rsidRPr="00222CE7">
              <w:rPr>
                <w:rFonts w:hint="eastAsia"/>
                <w:b/>
                <w:bCs/>
                <w:lang w:eastAsia="zh-CN"/>
              </w:rPr>
              <w:t>6</w:t>
            </w:r>
            <w:r w:rsidR="009B6DD5">
              <w:rPr>
                <w:rFonts w:hint="eastAsia"/>
                <w:b/>
                <w:bCs/>
                <w:lang w:eastAsia="zh-CN"/>
              </w:rPr>
              <w:t>6</w:t>
            </w:r>
            <w:r w:rsidR="00222CE7" w:rsidRPr="00222CE7">
              <w:rPr>
                <w:rFonts w:hint="eastAsia"/>
                <w:b/>
                <w:bCs/>
                <w:lang w:eastAsia="zh-CN"/>
              </w:rPr>
              <w:t>46</w:t>
            </w:r>
          </w:p>
        </w:tc>
        <w:tc>
          <w:tcPr>
            <w:tcW w:w="0" w:type="auto"/>
          </w:tcPr>
          <w:p w14:paraId="5CE52515" w14:textId="14AF9053" w:rsidR="00C852F9" w:rsidRPr="00222CE7" w:rsidRDefault="00521B75" w:rsidP="00DC16FD">
            <w:pPr>
              <w:overflowPunct/>
              <w:autoSpaceDE/>
              <w:autoSpaceDN/>
              <w:adjustRightInd/>
              <w:jc w:val="center"/>
              <w:textAlignment w:val="auto"/>
              <w:rPr>
                <w:lang w:eastAsia="zh-CN"/>
              </w:rPr>
            </w:pPr>
            <w:r w:rsidRPr="00222CE7">
              <w:t>0.</w:t>
            </w:r>
            <w:r w:rsidR="00222CE7" w:rsidRPr="00222CE7">
              <w:rPr>
                <w:rFonts w:hint="eastAsia"/>
                <w:lang w:eastAsia="zh-CN"/>
              </w:rPr>
              <w:t>6078</w:t>
            </w:r>
          </w:p>
        </w:tc>
        <w:tc>
          <w:tcPr>
            <w:tcW w:w="0" w:type="auto"/>
            <w:hideMark/>
          </w:tcPr>
          <w:p w14:paraId="5DCC6EE5" w14:textId="097DDF46" w:rsidR="00C852F9" w:rsidRPr="00222CE7" w:rsidRDefault="00521B75" w:rsidP="00DC16FD">
            <w:pPr>
              <w:overflowPunct/>
              <w:autoSpaceDE/>
              <w:autoSpaceDN/>
              <w:adjustRightInd/>
              <w:jc w:val="center"/>
              <w:textAlignment w:val="auto"/>
              <w:rPr>
                <w:rFonts w:ascii="Helvetica" w:eastAsia="宋体" w:hAnsi="Helvetica" w:cs="宋体"/>
                <w:b/>
                <w:bCs/>
                <w:color w:val="343541"/>
                <w:sz w:val="23"/>
                <w:szCs w:val="23"/>
                <w:lang w:val="en-US" w:eastAsia="zh-CN"/>
              </w:rPr>
            </w:pPr>
            <w:r w:rsidRPr="00222CE7">
              <w:rPr>
                <w:b/>
                <w:bCs/>
              </w:rPr>
              <w:t>0.</w:t>
            </w:r>
            <w:r w:rsidR="00222CE7" w:rsidRPr="00222CE7">
              <w:rPr>
                <w:rFonts w:hint="eastAsia"/>
                <w:b/>
                <w:bCs/>
                <w:lang w:eastAsia="zh-CN"/>
              </w:rPr>
              <w:t>6470</w:t>
            </w:r>
          </w:p>
        </w:tc>
      </w:tr>
      <w:tr w:rsidR="00C852F9" w:rsidRPr="001A3BF6" w14:paraId="65D58089" w14:textId="77777777" w:rsidTr="00D36B88">
        <w:trPr>
          <w:trHeight w:val="340"/>
        </w:trPr>
        <w:tc>
          <w:tcPr>
            <w:tcW w:w="0" w:type="auto"/>
          </w:tcPr>
          <w:p w14:paraId="2022C364" w14:textId="77777777" w:rsidR="00C852F9" w:rsidRPr="00222CE7" w:rsidRDefault="00C852F9"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15</w:t>
            </w:r>
          </w:p>
        </w:tc>
        <w:tc>
          <w:tcPr>
            <w:tcW w:w="0" w:type="auto"/>
          </w:tcPr>
          <w:p w14:paraId="70AE99AF" w14:textId="0DC1DC4F"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0.5</w:t>
            </w:r>
            <w:r w:rsidR="00222CE7" w:rsidRPr="00222CE7">
              <w:rPr>
                <w:rFonts w:hint="eastAsia"/>
                <w:lang w:eastAsia="zh-CN"/>
              </w:rPr>
              <w:t>653</w:t>
            </w:r>
          </w:p>
        </w:tc>
        <w:tc>
          <w:tcPr>
            <w:tcW w:w="0" w:type="auto"/>
          </w:tcPr>
          <w:p w14:paraId="754ABDEA" w14:textId="358B36D9" w:rsidR="00C852F9" w:rsidRPr="00222CE7" w:rsidRDefault="00521B75" w:rsidP="00DC16FD">
            <w:pPr>
              <w:overflowPunct/>
              <w:autoSpaceDE/>
              <w:autoSpaceDN/>
              <w:adjustRightInd/>
              <w:jc w:val="center"/>
              <w:textAlignment w:val="auto"/>
              <w:rPr>
                <w:b/>
                <w:bCs/>
                <w:lang w:eastAsia="zh-CN"/>
              </w:rPr>
            </w:pPr>
            <w:r w:rsidRPr="00222CE7">
              <w:rPr>
                <w:b/>
                <w:bCs/>
              </w:rPr>
              <w:t>0.6</w:t>
            </w:r>
            <w:r w:rsidR="00222CE7" w:rsidRPr="00222CE7">
              <w:rPr>
                <w:rFonts w:hint="eastAsia"/>
                <w:b/>
                <w:bCs/>
                <w:lang w:eastAsia="zh-CN"/>
              </w:rPr>
              <w:t>155</w:t>
            </w:r>
          </w:p>
        </w:tc>
        <w:tc>
          <w:tcPr>
            <w:tcW w:w="0" w:type="auto"/>
          </w:tcPr>
          <w:p w14:paraId="4F64B736" w14:textId="59B626AE" w:rsidR="00C852F9" w:rsidRPr="00222CE7" w:rsidRDefault="00521B75" w:rsidP="00DC16FD">
            <w:pPr>
              <w:overflowPunct/>
              <w:autoSpaceDE/>
              <w:autoSpaceDN/>
              <w:adjustRightInd/>
              <w:jc w:val="center"/>
              <w:textAlignment w:val="auto"/>
              <w:rPr>
                <w:rFonts w:ascii="Helvetica" w:eastAsia="宋体" w:hAnsi="Helvetica" w:cs="宋体"/>
                <w:color w:val="343541"/>
                <w:sz w:val="23"/>
                <w:szCs w:val="23"/>
                <w:lang w:val="en-US" w:eastAsia="zh-CN"/>
              </w:rPr>
            </w:pPr>
            <w:r w:rsidRPr="00222CE7">
              <w:t>0.</w:t>
            </w:r>
            <w:r w:rsidR="00222CE7" w:rsidRPr="00222CE7">
              <w:rPr>
                <w:rFonts w:hint="eastAsia"/>
                <w:lang w:eastAsia="zh-CN"/>
              </w:rPr>
              <w:t>5563</w:t>
            </w:r>
          </w:p>
        </w:tc>
      </w:tr>
    </w:tbl>
    <w:p w14:paraId="16D6A1A9" w14:textId="6A7231D7" w:rsidR="00C852F9" w:rsidRDefault="00C852F9" w:rsidP="00C852F9">
      <w:pPr>
        <w:pStyle w:val="ANMmaintext"/>
        <w:rPr>
          <w:lang w:eastAsia="zh-CN"/>
        </w:rPr>
      </w:pPr>
      <w:r w:rsidRPr="00DC477D">
        <w:rPr>
          <w:lang w:eastAsia="zh-CN"/>
        </w:rPr>
        <w:t xml:space="preserve">From the </w:t>
      </w:r>
      <w:r>
        <w:rPr>
          <w:rFonts w:hint="eastAsia"/>
          <w:lang w:eastAsia="zh-CN"/>
        </w:rPr>
        <w:t>T</w:t>
      </w:r>
      <w:r w:rsidRPr="00DC477D">
        <w:rPr>
          <w:lang w:eastAsia="zh-CN"/>
        </w:rPr>
        <w:t>able</w:t>
      </w:r>
      <w:r>
        <w:rPr>
          <w:rFonts w:hint="eastAsia"/>
          <w:lang w:eastAsia="zh-CN"/>
        </w:rPr>
        <w:t xml:space="preserve"> </w:t>
      </w:r>
      <w:r w:rsidR="001C42B4">
        <w:rPr>
          <w:rFonts w:hint="eastAsia"/>
          <w:lang w:eastAsia="zh-CN"/>
        </w:rPr>
        <w:t>2</w:t>
      </w:r>
      <w:r w:rsidRPr="00DC477D">
        <w:rPr>
          <w:lang w:eastAsia="zh-CN"/>
        </w:rPr>
        <w:t xml:space="preserve">, </w:t>
      </w:r>
      <w:r>
        <w:rPr>
          <w:rFonts w:hint="eastAsia"/>
          <w:lang w:eastAsia="zh-CN"/>
        </w:rPr>
        <w:t>we can see that</w:t>
      </w:r>
      <w:r w:rsidRPr="00DC477D">
        <w:rPr>
          <w:lang w:eastAsia="zh-CN"/>
        </w:rPr>
        <w:t xml:space="preserve">, when the </w:t>
      </w:r>
      <w:r w:rsidR="008D5213">
        <w:rPr>
          <w:rFonts w:hint="eastAsia"/>
          <w:lang w:eastAsia="zh-CN"/>
        </w:rPr>
        <w:t>R</w:t>
      </w:r>
      <w:r w:rsidRPr="00DC477D">
        <w:rPr>
          <w:lang w:eastAsia="zh-CN"/>
        </w:rPr>
        <w:t xml:space="preserve"> is set to </w:t>
      </w:r>
      <w:r w:rsidR="00222CE7">
        <w:rPr>
          <w:rFonts w:hint="eastAsia"/>
          <w:lang w:eastAsia="zh-CN"/>
        </w:rPr>
        <w:t>4</w:t>
      </w:r>
      <w:r w:rsidRPr="00DC477D">
        <w:rPr>
          <w:lang w:eastAsia="zh-CN"/>
        </w:rPr>
        <w:t xml:space="preserve">, SVM achieves the highest </w:t>
      </w:r>
      <w:r w:rsidR="00222CE7" w:rsidRPr="00222CE7">
        <w:rPr>
          <w:lang w:eastAsia="zh-CN"/>
        </w:rPr>
        <w:t>Acc</w:t>
      </w:r>
      <w:r w:rsidR="00222CE7">
        <w:rPr>
          <w:rFonts w:hint="eastAsia"/>
          <w:lang w:eastAsia="zh-CN"/>
        </w:rPr>
        <w:t xml:space="preserve"> </w:t>
      </w:r>
      <w:r w:rsidRPr="00DC477D">
        <w:rPr>
          <w:lang w:eastAsia="zh-CN"/>
        </w:rPr>
        <w:t xml:space="preserve">and </w:t>
      </w:r>
      <w:r w:rsidR="00F6583B" w:rsidRPr="00F6583B">
        <w:rPr>
          <w:lang w:eastAsia="zh-CN"/>
        </w:rPr>
        <w:t>G-mean</w:t>
      </w:r>
      <w:r>
        <w:rPr>
          <w:rFonts w:hint="eastAsia"/>
          <w:lang w:eastAsia="zh-CN"/>
        </w:rPr>
        <w:t xml:space="preserve">. </w:t>
      </w:r>
      <w:r w:rsidRPr="00113478">
        <w:rPr>
          <w:lang w:eastAsia="zh-CN"/>
        </w:rPr>
        <w:t xml:space="preserve">From the </w:t>
      </w:r>
      <w:r>
        <w:rPr>
          <w:rFonts w:hint="eastAsia"/>
          <w:lang w:eastAsia="zh-CN"/>
        </w:rPr>
        <w:t>T</w:t>
      </w:r>
      <w:r w:rsidRPr="00113478">
        <w:rPr>
          <w:lang w:eastAsia="zh-CN"/>
        </w:rPr>
        <w:t xml:space="preserve">able </w:t>
      </w:r>
      <w:r w:rsidR="001C42B4">
        <w:rPr>
          <w:rFonts w:hint="eastAsia"/>
          <w:lang w:eastAsia="zh-CN"/>
        </w:rPr>
        <w:t>3</w:t>
      </w:r>
      <w:r w:rsidRPr="00113478">
        <w:rPr>
          <w:lang w:eastAsia="zh-CN"/>
        </w:rPr>
        <w:t xml:space="preserve">, </w:t>
      </w:r>
      <w:r>
        <w:rPr>
          <w:rFonts w:hint="eastAsia"/>
          <w:lang w:eastAsia="zh-CN"/>
        </w:rPr>
        <w:t>we can see that,</w:t>
      </w:r>
      <w:r w:rsidRPr="00113478">
        <w:rPr>
          <w:lang w:eastAsia="zh-CN"/>
        </w:rPr>
        <w:t xml:space="preserve"> when </w:t>
      </w:r>
      <w:r w:rsidR="004A0A47">
        <w:rPr>
          <w:rFonts w:hint="eastAsia"/>
          <w:lang w:eastAsia="zh-CN"/>
        </w:rPr>
        <w:t>K</w:t>
      </w:r>
      <w:r w:rsidRPr="00113478">
        <w:rPr>
          <w:lang w:eastAsia="zh-CN"/>
        </w:rPr>
        <w:t xml:space="preserve"> is set to 13, SVM achieves the highest </w:t>
      </w:r>
      <w:r>
        <w:rPr>
          <w:rFonts w:hint="eastAsia"/>
          <w:lang w:eastAsia="zh-CN"/>
        </w:rPr>
        <w:t>A</w:t>
      </w:r>
      <w:r w:rsidRPr="00113478">
        <w:rPr>
          <w:lang w:eastAsia="zh-CN"/>
        </w:rPr>
        <w:t>cc</w:t>
      </w:r>
      <w:r>
        <w:rPr>
          <w:rFonts w:hint="eastAsia"/>
          <w:lang w:eastAsia="zh-CN"/>
        </w:rPr>
        <w:t xml:space="preserve"> </w:t>
      </w:r>
      <w:r w:rsidRPr="00113478">
        <w:rPr>
          <w:lang w:eastAsia="zh-CN"/>
        </w:rPr>
        <w:t>and</w:t>
      </w:r>
      <w:r>
        <w:rPr>
          <w:rFonts w:hint="eastAsia"/>
          <w:lang w:eastAsia="zh-CN"/>
        </w:rPr>
        <w:t xml:space="preserve"> G-mean</w:t>
      </w:r>
      <w:r w:rsidR="002F6393">
        <w:rPr>
          <w:rFonts w:hint="eastAsia"/>
          <w:lang w:eastAsia="zh-CN"/>
        </w:rPr>
        <w:t>,</w:t>
      </w:r>
      <w:r w:rsidR="009739A7">
        <w:rPr>
          <w:rFonts w:hint="eastAsia"/>
          <w:lang w:eastAsia="zh-CN"/>
        </w:rPr>
        <w:t xml:space="preserve"> </w:t>
      </w:r>
      <w:r>
        <w:rPr>
          <w:rFonts w:hint="eastAsia"/>
          <w:lang w:eastAsia="zh-CN"/>
        </w:rPr>
        <w:t>So we choose R=</w:t>
      </w:r>
      <w:r w:rsidR="00222CE7">
        <w:rPr>
          <w:rFonts w:hint="eastAsia"/>
          <w:lang w:eastAsia="zh-CN"/>
        </w:rPr>
        <w:t>4</w:t>
      </w:r>
      <w:r>
        <w:rPr>
          <w:rFonts w:hint="eastAsia"/>
          <w:lang w:eastAsia="zh-CN"/>
        </w:rPr>
        <w:t xml:space="preserve"> and K=13</w:t>
      </w:r>
      <w:r w:rsidR="008D5213">
        <w:rPr>
          <w:rFonts w:hint="eastAsia"/>
          <w:lang w:eastAsia="zh-CN"/>
        </w:rPr>
        <w:t xml:space="preserve"> in </w:t>
      </w:r>
      <w:r w:rsidR="008D5213" w:rsidRPr="002F6393">
        <w:rPr>
          <w:lang w:val="en-US"/>
        </w:rPr>
        <w:t>SMOTETomeklinks</w:t>
      </w:r>
      <w:r w:rsidR="008D5213">
        <w:rPr>
          <w:rFonts w:hint="eastAsia"/>
          <w:lang w:val="en-US" w:eastAsia="zh-CN"/>
        </w:rPr>
        <w:t xml:space="preserve"> method</w:t>
      </w:r>
      <w:r>
        <w:rPr>
          <w:rFonts w:hint="eastAsia"/>
          <w:lang w:eastAsia="zh-CN"/>
        </w:rPr>
        <w:t>.</w:t>
      </w:r>
    </w:p>
    <w:p w14:paraId="3D26FD8E" w14:textId="238DF7C4" w:rsidR="00F7078D" w:rsidRDefault="00902CD9" w:rsidP="00F7078D">
      <w:pPr>
        <w:pStyle w:val="ANMheading3"/>
        <w:rPr>
          <w:rFonts w:eastAsiaTheme="minorEastAsia"/>
          <w:lang w:val="en-US"/>
        </w:rPr>
      </w:pPr>
      <w:r>
        <w:rPr>
          <w:rFonts w:eastAsiaTheme="minorEastAsia" w:hint="eastAsia"/>
          <w:lang w:val="en-US"/>
        </w:rPr>
        <w:lastRenderedPageBreak/>
        <w:t xml:space="preserve">3.1.3 </w:t>
      </w:r>
      <w:r w:rsidR="00C44348" w:rsidRPr="00C44348">
        <w:rPr>
          <w:rFonts w:hint="eastAsia"/>
          <w:lang w:val="en-US"/>
        </w:rPr>
        <w:t>P</w:t>
      </w:r>
      <w:r w:rsidR="00C44348" w:rsidRPr="00776D8B">
        <w:rPr>
          <w:lang w:val="en-US"/>
        </w:rPr>
        <w:t>a</w:t>
      </w:r>
      <w:r w:rsidR="00F7078D" w:rsidRPr="00776D8B">
        <w:rPr>
          <w:lang w:val="en-US"/>
        </w:rPr>
        <w:t>rameters of the</w:t>
      </w:r>
      <w:r w:rsidR="00F7078D">
        <w:rPr>
          <w:rFonts w:eastAsiaTheme="minorEastAsia" w:hint="eastAsia"/>
          <w:lang w:val="en-US"/>
        </w:rPr>
        <w:t xml:space="preserve"> five </w:t>
      </w:r>
      <w:r w:rsidR="00F7078D" w:rsidRPr="00FA198C">
        <w:rPr>
          <w:rFonts w:eastAsiaTheme="minorEastAsia"/>
          <w:lang w:val="en-US"/>
        </w:rPr>
        <w:t>classifiers</w:t>
      </w:r>
    </w:p>
    <w:p w14:paraId="707BF36F" w14:textId="5D66B72A" w:rsidR="00F7078D" w:rsidRDefault="00F7078D" w:rsidP="00F7078D">
      <w:pPr>
        <w:pStyle w:val="ANMmaintext"/>
        <w:ind w:firstLine="708"/>
      </w:pPr>
      <w:r w:rsidRPr="00FA198C">
        <w:t xml:space="preserve">The key parameters for the five classifiers are taken from the default values of the relevant functions in Python 3.11, as shown in Table </w:t>
      </w:r>
      <w:r w:rsidR="00DC6E44">
        <w:rPr>
          <w:rFonts w:hint="eastAsia"/>
          <w:lang w:eastAsia="zh-CN"/>
        </w:rPr>
        <w:t>3</w:t>
      </w:r>
      <w:r w:rsidRPr="00FA198C">
        <w:t>.</w:t>
      </w:r>
    </w:p>
    <w:p w14:paraId="40F75195" w14:textId="79F0380A" w:rsidR="00DC6E44" w:rsidRPr="00FA198C" w:rsidRDefault="00DC6E44" w:rsidP="00FA198C">
      <w:pPr>
        <w:pStyle w:val="af5"/>
        <w:keepNext/>
        <w:jc w:val="center"/>
        <w:rPr>
          <w:lang w:val="en-US" w:eastAsia="zh-CN"/>
        </w:rPr>
      </w:pPr>
      <w:r w:rsidRPr="00FA198C">
        <w:rPr>
          <w:lang w:val="en-US"/>
        </w:rPr>
        <w:t xml:space="preserve">Table </w:t>
      </w:r>
      <w:r>
        <w:fldChar w:fldCharType="begin"/>
      </w:r>
      <w:r w:rsidRPr="00FA198C">
        <w:rPr>
          <w:lang w:val="en-US"/>
        </w:rPr>
        <w:instrText xml:space="preserve"> SEQ Table \* ARABIC </w:instrText>
      </w:r>
      <w:r>
        <w:fldChar w:fldCharType="separate"/>
      </w:r>
      <w:r w:rsidR="00771F61">
        <w:rPr>
          <w:noProof/>
          <w:lang w:val="en-US"/>
        </w:rPr>
        <w:t>4</w:t>
      </w:r>
      <w:r>
        <w:fldChar w:fldCharType="end"/>
      </w:r>
      <w:r w:rsidRPr="00FA198C">
        <w:rPr>
          <w:lang w:val="en-US" w:eastAsia="zh-CN"/>
        </w:rPr>
        <w:t xml:space="preserve"> </w:t>
      </w:r>
      <w:r w:rsidRPr="00D65152">
        <w:rPr>
          <w:lang w:val="en-US" w:eastAsia="zh-CN"/>
        </w:rPr>
        <w:t>Parameter settings for different</w:t>
      </w:r>
      <w:r w:rsidR="000B6EA2">
        <w:rPr>
          <w:rFonts w:hint="eastAsia"/>
          <w:lang w:val="en-US" w:eastAsia="zh-CN"/>
        </w:rPr>
        <w:t xml:space="preserve"> </w:t>
      </w:r>
      <w:r w:rsidR="004673D7">
        <w:rPr>
          <w:rFonts w:hint="eastAsia"/>
          <w:lang w:val="en-US" w:eastAsia="zh-CN"/>
        </w:rPr>
        <w:t>classifiers</w:t>
      </w:r>
    </w:p>
    <w:tbl>
      <w:tblPr>
        <w:tblStyle w:val="ab"/>
        <w:tblW w:w="4694" w:type="dxa"/>
        <w:jc w:val="center"/>
        <w:tblLook w:val="04A0" w:firstRow="1" w:lastRow="0" w:firstColumn="1" w:lastColumn="0" w:noHBand="0" w:noVBand="1"/>
      </w:tblPr>
      <w:tblGrid>
        <w:gridCol w:w="1176"/>
        <w:gridCol w:w="3518"/>
      </w:tblGrid>
      <w:tr w:rsidR="00F7078D" w:rsidRPr="00931717" w14:paraId="6BADED91" w14:textId="77777777" w:rsidTr="007E7DB7">
        <w:trPr>
          <w:trHeight w:val="331"/>
          <w:jc w:val="center"/>
        </w:trPr>
        <w:tc>
          <w:tcPr>
            <w:tcW w:w="1176" w:type="dxa"/>
            <w:tcBorders>
              <w:bottom w:val="single" w:sz="4" w:space="0" w:color="auto"/>
            </w:tcBorders>
            <w:vAlign w:val="center"/>
            <w:hideMark/>
          </w:tcPr>
          <w:p w14:paraId="18BE46DD" w14:textId="77777777" w:rsidR="00F7078D" w:rsidRPr="00B02558" w:rsidRDefault="00F7078D" w:rsidP="00FE33F6">
            <w:pPr>
              <w:overflowPunct/>
              <w:autoSpaceDE/>
              <w:autoSpaceDN/>
              <w:adjustRightInd/>
              <w:jc w:val="center"/>
              <w:textAlignment w:val="auto"/>
              <w:rPr>
                <w:rFonts w:ascii="Helvetica" w:eastAsia="宋体" w:hAnsi="Helvetica" w:cs="宋体"/>
                <w:b/>
                <w:bCs/>
                <w:color w:val="343541"/>
                <w:sz w:val="23"/>
                <w:szCs w:val="23"/>
                <w:lang w:val="en-US" w:eastAsia="zh-CN"/>
              </w:rPr>
            </w:pPr>
            <w:r w:rsidRPr="00B02558">
              <w:rPr>
                <w:rFonts w:ascii="Helvetica" w:eastAsia="宋体" w:hAnsi="Helvetica" w:cs="宋体"/>
                <w:b/>
                <w:bCs/>
                <w:color w:val="343541"/>
                <w:sz w:val="23"/>
                <w:szCs w:val="23"/>
                <w:lang w:val="en-US" w:eastAsia="zh-CN"/>
              </w:rPr>
              <w:t>Method</w:t>
            </w:r>
          </w:p>
        </w:tc>
        <w:tc>
          <w:tcPr>
            <w:tcW w:w="3518" w:type="dxa"/>
            <w:tcBorders>
              <w:bottom w:val="single" w:sz="4" w:space="0" w:color="auto"/>
            </w:tcBorders>
            <w:vAlign w:val="center"/>
            <w:hideMark/>
          </w:tcPr>
          <w:p w14:paraId="56B15244" w14:textId="77777777" w:rsidR="00F7078D" w:rsidRPr="00B02558" w:rsidRDefault="00F7078D" w:rsidP="00FE33F6">
            <w:pPr>
              <w:overflowPunct/>
              <w:autoSpaceDE/>
              <w:autoSpaceDN/>
              <w:adjustRightInd/>
              <w:jc w:val="center"/>
              <w:textAlignment w:val="auto"/>
              <w:rPr>
                <w:rFonts w:ascii="Helvetica" w:eastAsia="宋体" w:hAnsi="Helvetica" w:cs="宋体"/>
                <w:b/>
                <w:bCs/>
                <w:color w:val="343541"/>
                <w:sz w:val="23"/>
                <w:szCs w:val="23"/>
                <w:lang w:val="en-US" w:eastAsia="zh-CN"/>
              </w:rPr>
            </w:pPr>
            <w:r w:rsidRPr="00B02558">
              <w:rPr>
                <w:rFonts w:ascii="Helvetica" w:eastAsia="宋体" w:hAnsi="Helvetica" w:cs="宋体"/>
                <w:b/>
                <w:bCs/>
                <w:color w:val="343541"/>
                <w:sz w:val="23"/>
                <w:szCs w:val="23"/>
                <w:lang w:val="en-US" w:eastAsia="zh-CN"/>
              </w:rPr>
              <w:t>Parameter</w:t>
            </w:r>
          </w:p>
        </w:tc>
      </w:tr>
      <w:tr w:rsidR="00F7078D" w:rsidRPr="00931717" w14:paraId="543C6830" w14:textId="77777777" w:rsidTr="007E7DB7">
        <w:trPr>
          <w:trHeight w:val="331"/>
          <w:jc w:val="center"/>
        </w:trPr>
        <w:tc>
          <w:tcPr>
            <w:tcW w:w="0" w:type="auto"/>
            <w:tcBorders>
              <w:top w:val="single" w:sz="4" w:space="0" w:color="auto"/>
              <w:bottom w:val="single" w:sz="4" w:space="0" w:color="auto"/>
            </w:tcBorders>
            <w:vAlign w:val="center"/>
          </w:tcPr>
          <w:p w14:paraId="0A7FBEFA" w14:textId="555E7B9D" w:rsidR="00F7078D" w:rsidRPr="00931717" w:rsidRDefault="00F7078D" w:rsidP="00FE33F6">
            <w:pPr>
              <w:overflowPunct/>
              <w:autoSpaceDE/>
              <w:autoSpaceDN/>
              <w:adjustRightInd/>
              <w:jc w:val="center"/>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LR</w:t>
            </w:r>
          </w:p>
        </w:tc>
        <w:tc>
          <w:tcPr>
            <w:tcW w:w="3518" w:type="dxa"/>
            <w:tcBorders>
              <w:top w:val="single" w:sz="4" w:space="0" w:color="auto"/>
              <w:bottom w:val="single" w:sz="4" w:space="0" w:color="auto"/>
            </w:tcBorders>
            <w:vAlign w:val="center"/>
          </w:tcPr>
          <w:p w14:paraId="24B92502" w14:textId="77777777" w:rsidR="00F7078D"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Regularize terms=“l2”</w:t>
            </w:r>
            <w:r>
              <w:rPr>
                <w:rFonts w:ascii="Helvetica" w:eastAsia="宋体" w:hAnsi="Helvetica" w:cs="宋体" w:hint="eastAsia"/>
                <w:color w:val="343541"/>
                <w:sz w:val="23"/>
                <w:szCs w:val="23"/>
                <w:lang w:val="en-US" w:eastAsia="zh-CN"/>
              </w:rPr>
              <w:t>，</w:t>
            </w:r>
          </w:p>
          <w:p w14:paraId="6DCD7193" w14:textId="77777777" w:rsidR="00F7078D"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Regularization intensity=1</w:t>
            </w:r>
            <w:r w:rsidRPr="00931717">
              <w:rPr>
                <w:rFonts w:ascii="Helvetica" w:eastAsia="宋体" w:hAnsi="Helvetica" w:cs="宋体"/>
                <w:color w:val="343541"/>
                <w:sz w:val="23"/>
                <w:szCs w:val="23"/>
                <w:lang w:val="en-US" w:eastAsia="zh-CN"/>
              </w:rPr>
              <w:t>，</w:t>
            </w:r>
          </w:p>
          <w:p w14:paraId="4ABD1E33" w14:textId="5DB0294E" w:rsidR="00F7078D" w:rsidRPr="00931717"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Solver=“liblinear”</w:t>
            </w:r>
          </w:p>
        </w:tc>
      </w:tr>
      <w:tr w:rsidR="00F7078D" w:rsidRPr="00931717" w14:paraId="73729BC6" w14:textId="77777777" w:rsidTr="007E7DB7">
        <w:trPr>
          <w:trHeight w:val="331"/>
          <w:jc w:val="center"/>
        </w:trPr>
        <w:tc>
          <w:tcPr>
            <w:tcW w:w="0" w:type="auto"/>
            <w:tcBorders>
              <w:top w:val="single" w:sz="4" w:space="0" w:color="auto"/>
              <w:bottom w:val="single" w:sz="4" w:space="0" w:color="auto"/>
            </w:tcBorders>
            <w:vAlign w:val="center"/>
            <w:hideMark/>
          </w:tcPr>
          <w:p w14:paraId="2C75D53A" w14:textId="77777777" w:rsidR="00F7078D" w:rsidRPr="00931717" w:rsidRDefault="00F7078D" w:rsidP="00FE33F6">
            <w:pPr>
              <w:overflowPunct/>
              <w:autoSpaceDE/>
              <w:autoSpaceDN/>
              <w:adjustRightInd/>
              <w:jc w:val="center"/>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LDA</w:t>
            </w:r>
          </w:p>
        </w:tc>
        <w:tc>
          <w:tcPr>
            <w:tcW w:w="3518" w:type="dxa"/>
            <w:tcBorders>
              <w:top w:val="single" w:sz="4" w:space="0" w:color="auto"/>
              <w:bottom w:val="single" w:sz="4" w:space="0" w:color="auto"/>
            </w:tcBorders>
            <w:vAlign w:val="center"/>
            <w:hideMark/>
          </w:tcPr>
          <w:p w14:paraId="3F81D91A" w14:textId="77777777" w:rsidR="00F7078D" w:rsidRPr="00931717"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Solver=“lsqr”</w:t>
            </w:r>
          </w:p>
        </w:tc>
      </w:tr>
      <w:tr w:rsidR="00F7078D" w:rsidRPr="00F201C7" w14:paraId="61C8918E" w14:textId="77777777" w:rsidTr="007E7DB7">
        <w:trPr>
          <w:trHeight w:val="331"/>
          <w:jc w:val="center"/>
        </w:trPr>
        <w:tc>
          <w:tcPr>
            <w:tcW w:w="0" w:type="auto"/>
            <w:tcBorders>
              <w:top w:val="single" w:sz="4" w:space="0" w:color="auto"/>
              <w:bottom w:val="single" w:sz="4" w:space="0" w:color="auto"/>
            </w:tcBorders>
            <w:vAlign w:val="center"/>
            <w:hideMark/>
          </w:tcPr>
          <w:p w14:paraId="0ECEF943" w14:textId="401D6FB7" w:rsidR="00F7078D" w:rsidRPr="00931717" w:rsidRDefault="00F7078D" w:rsidP="00FE33F6">
            <w:pPr>
              <w:overflowPunct/>
              <w:autoSpaceDE/>
              <w:autoSpaceDN/>
              <w:adjustRightInd/>
              <w:jc w:val="center"/>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KNN</w:t>
            </w:r>
          </w:p>
        </w:tc>
        <w:tc>
          <w:tcPr>
            <w:tcW w:w="3518" w:type="dxa"/>
            <w:tcBorders>
              <w:top w:val="single" w:sz="4" w:space="0" w:color="auto"/>
              <w:bottom w:val="single" w:sz="4" w:space="0" w:color="auto"/>
            </w:tcBorders>
            <w:vAlign w:val="center"/>
            <w:hideMark/>
          </w:tcPr>
          <w:p w14:paraId="0B151DEC" w14:textId="77777777" w:rsidR="00F7078D"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Pr>
                <w:rFonts w:ascii="Helvetica" w:eastAsia="宋体" w:hAnsi="Helvetica" w:cs="宋体"/>
                <w:color w:val="343541"/>
                <w:sz w:val="23"/>
                <w:szCs w:val="23"/>
                <w:lang w:val="en-US" w:eastAsia="zh-CN"/>
              </w:rPr>
              <w:t>Neighbour</w:t>
            </w:r>
            <w:r w:rsidRPr="00931717">
              <w:rPr>
                <w:rFonts w:ascii="Helvetica" w:eastAsia="宋体" w:hAnsi="Helvetica" w:cs="宋体"/>
                <w:color w:val="343541"/>
                <w:sz w:val="23"/>
                <w:szCs w:val="23"/>
                <w:lang w:val="en-US" w:eastAsia="zh-CN"/>
              </w:rPr>
              <w:t xml:space="preserve"> parameter k=5,</w:t>
            </w:r>
          </w:p>
          <w:p w14:paraId="4429A141" w14:textId="77777777" w:rsidR="00F7078D"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Distance metrics="euclidean"</w:t>
            </w:r>
          </w:p>
          <w:p w14:paraId="047D9BA4" w14:textId="77777777" w:rsidR="00F7078D" w:rsidRPr="00931717" w:rsidRDefault="00F7078D" w:rsidP="00FE33F6">
            <w:pPr>
              <w:overflowPunct/>
              <w:autoSpaceDE/>
              <w:autoSpaceDN/>
              <w:adjustRightInd/>
              <w:textAlignment w:val="auto"/>
              <w:rPr>
                <w:rFonts w:ascii="Helvetica" w:eastAsia="宋体" w:hAnsi="Helvetica" w:cs="宋体"/>
                <w:color w:val="343541"/>
                <w:sz w:val="23"/>
                <w:szCs w:val="23"/>
                <w:lang w:val="en-US" w:eastAsia="zh-CN"/>
              </w:rPr>
            </w:pPr>
          </w:p>
        </w:tc>
      </w:tr>
      <w:tr w:rsidR="00F7078D" w:rsidRPr="00776D8B" w14:paraId="45CD7994" w14:textId="77777777" w:rsidTr="007E7DB7">
        <w:trPr>
          <w:trHeight w:val="331"/>
          <w:jc w:val="center"/>
        </w:trPr>
        <w:tc>
          <w:tcPr>
            <w:tcW w:w="0" w:type="auto"/>
            <w:tcBorders>
              <w:top w:val="single" w:sz="4" w:space="0" w:color="auto"/>
              <w:bottom w:val="single" w:sz="4" w:space="0" w:color="auto"/>
            </w:tcBorders>
            <w:vAlign w:val="center"/>
            <w:hideMark/>
          </w:tcPr>
          <w:p w14:paraId="6684F084" w14:textId="545EDD05" w:rsidR="00F7078D" w:rsidRPr="00931717" w:rsidRDefault="00F7078D" w:rsidP="00FE33F6">
            <w:pPr>
              <w:overflowPunct/>
              <w:autoSpaceDE/>
              <w:autoSpaceDN/>
              <w:adjustRightInd/>
              <w:jc w:val="center"/>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SVM</w:t>
            </w:r>
          </w:p>
        </w:tc>
        <w:tc>
          <w:tcPr>
            <w:tcW w:w="3518" w:type="dxa"/>
            <w:tcBorders>
              <w:top w:val="single" w:sz="4" w:space="0" w:color="auto"/>
              <w:bottom w:val="single" w:sz="4" w:space="0" w:color="auto"/>
            </w:tcBorders>
            <w:vAlign w:val="center"/>
            <w:hideMark/>
          </w:tcPr>
          <w:p w14:paraId="7FE51639" w14:textId="77777777" w:rsidR="00F7078D"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Penalty parameter C=1,</w:t>
            </w:r>
          </w:p>
          <w:p w14:paraId="12928BE9" w14:textId="77777777" w:rsidR="00F7078D"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Kernel functions="rbf"</w:t>
            </w:r>
            <w:r>
              <w:rPr>
                <w:rFonts w:ascii="Helvetica" w:eastAsia="宋体" w:hAnsi="Helvetica" w:cs="宋体" w:hint="eastAsia"/>
                <w:color w:val="343541"/>
                <w:sz w:val="23"/>
                <w:szCs w:val="23"/>
                <w:lang w:val="en-US" w:eastAsia="zh-CN"/>
              </w:rPr>
              <w:t>。</w:t>
            </w:r>
          </w:p>
          <w:p w14:paraId="3483F7FD" w14:textId="000A82C9" w:rsidR="00F7078D" w:rsidRPr="00931717"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931717">
              <w:rPr>
                <w:rFonts w:ascii="Helvetica" w:eastAsia="宋体" w:hAnsi="Helvetica" w:cs="宋体"/>
                <w:color w:val="343541"/>
                <w:sz w:val="23"/>
                <w:szCs w:val="23"/>
                <w:lang w:val="en-US" w:eastAsia="zh-CN"/>
              </w:rPr>
              <w:t>Kernel parameter=0.5</w:t>
            </w:r>
          </w:p>
        </w:tc>
      </w:tr>
      <w:tr w:rsidR="00F7078D" w:rsidRPr="00931717" w14:paraId="48A22415" w14:textId="77777777" w:rsidTr="007E7DB7">
        <w:trPr>
          <w:trHeight w:val="331"/>
          <w:jc w:val="center"/>
        </w:trPr>
        <w:tc>
          <w:tcPr>
            <w:tcW w:w="0" w:type="auto"/>
            <w:tcBorders>
              <w:top w:val="single" w:sz="4" w:space="0" w:color="auto"/>
            </w:tcBorders>
            <w:vAlign w:val="center"/>
            <w:hideMark/>
          </w:tcPr>
          <w:p w14:paraId="76BE0658" w14:textId="24CBB4B5" w:rsidR="00F7078D" w:rsidRPr="00931717" w:rsidRDefault="00F7078D" w:rsidP="00FE33F6">
            <w:pPr>
              <w:overflowPunct/>
              <w:autoSpaceDE/>
              <w:autoSpaceDN/>
              <w:adjustRightInd/>
              <w:jc w:val="center"/>
              <w:textAlignment w:val="auto"/>
              <w:rPr>
                <w:rFonts w:ascii="Helvetica" w:eastAsia="宋体" w:hAnsi="Helvetica" w:cs="宋体"/>
                <w:color w:val="343541"/>
                <w:sz w:val="23"/>
                <w:szCs w:val="23"/>
                <w:lang w:val="en-US" w:eastAsia="zh-CN"/>
              </w:rPr>
            </w:pPr>
            <w:r>
              <w:rPr>
                <w:rFonts w:ascii="Helvetica" w:eastAsia="宋体" w:hAnsi="Helvetica" w:cs="宋体" w:hint="eastAsia"/>
                <w:color w:val="343541"/>
                <w:sz w:val="23"/>
                <w:szCs w:val="23"/>
                <w:lang w:val="en-US" w:eastAsia="zh-CN"/>
              </w:rPr>
              <w:t>NB</w:t>
            </w:r>
          </w:p>
        </w:tc>
        <w:tc>
          <w:tcPr>
            <w:tcW w:w="3518" w:type="dxa"/>
            <w:tcBorders>
              <w:top w:val="single" w:sz="4" w:space="0" w:color="auto"/>
            </w:tcBorders>
            <w:vAlign w:val="center"/>
            <w:hideMark/>
          </w:tcPr>
          <w:p w14:paraId="39BDFD10" w14:textId="73111BD6" w:rsidR="00F7078D" w:rsidRPr="00931717" w:rsidRDefault="00F7078D" w:rsidP="00FE33F6">
            <w:pPr>
              <w:overflowPunct/>
              <w:autoSpaceDE/>
              <w:autoSpaceDN/>
              <w:adjustRightInd/>
              <w:textAlignment w:val="auto"/>
              <w:rPr>
                <w:rFonts w:ascii="Helvetica" w:eastAsia="宋体" w:hAnsi="Helvetica" w:cs="宋体"/>
                <w:color w:val="343541"/>
                <w:sz w:val="23"/>
                <w:szCs w:val="23"/>
                <w:lang w:val="en-US" w:eastAsia="zh-CN"/>
              </w:rPr>
            </w:pPr>
            <w:r w:rsidRPr="00F7078D">
              <w:rPr>
                <w:rFonts w:ascii="Helvetica" w:eastAsia="宋体" w:hAnsi="Helvetica" w:cs="宋体"/>
                <w:color w:val="343541"/>
                <w:sz w:val="23"/>
                <w:szCs w:val="23"/>
                <w:lang w:eastAsia="zh-CN"/>
              </w:rPr>
              <w:t>Laplace parameter</w:t>
            </w:r>
            <w:r>
              <w:rPr>
                <w:rFonts w:ascii="Helvetica" w:eastAsia="宋体" w:hAnsi="Helvetica" w:cs="宋体" w:hint="eastAsia"/>
                <w:color w:val="343541"/>
                <w:sz w:val="23"/>
                <w:szCs w:val="23"/>
                <w:lang w:eastAsia="zh-CN"/>
              </w:rPr>
              <w:t>=1</w:t>
            </w:r>
            <w:r w:rsidRPr="00931717">
              <w:rPr>
                <w:rFonts w:ascii="Helvetica" w:eastAsia="宋体" w:hAnsi="Helvetica" w:cs="宋体"/>
                <w:color w:val="343541"/>
                <w:sz w:val="23"/>
                <w:szCs w:val="23"/>
                <w:lang w:val="en-US" w:eastAsia="zh-CN"/>
              </w:rPr>
              <w:t>,</w:t>
            </w:r>
          </w:p>
        </w:tc>
      </w:tr>
    </w:tbl>
    <w:p w14:paraId="43FD5C87" w14:textId="2FE52384" w:rsidR="00DC6E44" w:rsidRDefault="00902CD9" w:rsidP="00DC6E44">
      <w:pPr>
        <w:pStyle w:val="ANMheading2"/>
        <w:rPr>
          <w:rFonts w:eastAsiaTheme="minorEastAsia"/>
          <w:lang w:val="en-US" w:eastAsia="zh-CN"/>
        </w:rPr>
      </w:pPr>
      <w:r>
        <w:rPr>
          <w:rFonts w:eastAsiaTheme="minorEastAsia" w:hint="eastAsia"/>
          <w:lang w:val="en-US" w:eastAsia="zh-CN"/>
        </w:rPr>
        <w:t xml:space="preserve">3.2 </w:t>
      </w:r>
      <w:r w:rsidR="0049105D" w:rsidRPr="00FA198C">
        <w:rPr>
          <w:rFonts w:eastAsiaTheme="minorEastAsia"/>
          <w:lang w:val="en-US" w:eastAsia="zh-CN"/>
        </w:rPr>
        <w:t xml:space="preserve">Imputing Missing </w:t>
      </w:r>
      <w:r w:rsidR="0049105D">
        <w:rPr>
          <w:rFonts w:eastAsiaTheme="minorEastAsia" w:hint="eastAsia"/>
          <w:lang w:val="en-US" w:eastAsia="zh-CN"/>
        </w:rPr>
        <w:t>Value</w:t>
      </w:r>
    </w:p>
    <w:p w14:paraId="3EF3E679" w14:textId="30EE5AF4" w:rsidR="00A0186F" w:rsidRDefault="00B8281B" w:rsidP="009B6DD5">
      <w:pPr>
        <w:pStyle w:val="ANMmaintext"/>
        <w:ind w:firstLine="708"/>
        <w:rPr>
          <w:lang w:val="en-US" w:eastAsia="zh-CN"/>
        </w:rPr>
      </w:pPr>
      <w:r w:rsidRPr="006E4CD9">
        <w:rPr>
          <w:lang w:val="en-US"/>
        </w:rPr>
        <w:t xml:space="preserve">In the original dataset, samples of dairy cows with a missing rate greater than 50% were deleted due to low quality. At the same time, it was found that there were 4,887 missing records in the dataset, resulting in an overall missing rate of 3.1989%. </w:t>
      </w:r>
      <w:r w:rsidR="00F6583B">
        <w:rPr>
          <w:rFonts w:hint="eastAsia"/>
          <w:lang w:val="en-US" w:eastAsia="zh-CN"/>
        </w:rPr>
        <w:t>T</w:t>
      </w:r>
      <w:r w:rsidRPr="006E4CD9">
        <w:rPr>
          <w:lang w:val="en-US"/>
        </w:rPr>
        <w:t>he pre-imputation method for the RF-LOF algorithm is set to MissQuick.</w:t>
      </w:r>
      <w:r w:rsidR="00F552F3">
        <w:rPr>
          <w:rFonts w:hint="eastAsia"/>
          <w:lang w:val="en-US" w:eastAsia="zh-CN"/>
        </w:rPr>
        <w:t xml:space="preserve"> </w:t>
      </w:r>
      <w:r w:rsidR="00F6583B">
        <w:rPr>
          <w:rFonts w:hint="eastAsia"/>
          <w:lang w:val="en-US" w:eastAsia="zh-CN"/>
        </w:rPr>
        <w:t>T</w:t>
      </w:r>
      <w:r w:rsidRPr="006E4CD9">
        <w:rPr>
          <w:lang w:val="en-US"/>
        </w:rPr>
        <w:t>he key parameter</w:t>
      </w:r>
      <w:r w:rsidR="00F6583B">
        <w:rPr>
          <w:rFonts w:hint="eastAsia"/>
          <w:lang w:val="en-US" w:eastAsia="zh-CN"/>
        </w:rPr>
        <w:t xml:space="preserve"> N </w:t>
      </w:r>
      <w:r w:rsidRPr="006E4CD9">
        <w:rPr>
          <w:lang w:val="en-US"/>
        </w:rPr>
        <w:t xml:space="preserve">for the RF-LOF </w:t>
      </w:r>
      <w:r w:rsidR="009221DB">
        <w:rPr>
          <w:rFonts w:hint="eastAsia"/>
          <w:lang w:val="en-US" w:eastAsia="zh-CN"/>
        </w:rPr>
        <w:t>method</w:t>
      </w:r>
      <w:r w:rsidRPr="006E4CD9">
        <w:rPr>
          <w:lang w:val="en-US"/>
        </w:rPr>
        <w:t xml:space="preserve"> is set to 10</w:t>
      </w:r>
      <w:r>
        <w:rPr>
          <w:rFonts w:hint="eastAsia"/>
          <w:lang w:val="en-US" w:eastAsia="zh-CN"/>
        </w:rPr>
        <w:t>.</w:t>
      </w:r>
    </w:p>
    <w:p w14:paraId="557E0AAD" w14:textId="3E6CB4F0" w:rsidR="00AC61EB" w:rsidRDefault="00AC61EB" w:rsidP="009B6DD5">
      <w:pPr>
        <w:pStyle w:val="ANMmaintext"/>
        <w:ind w:firstLine="708"/>
        <w:rPr>
          <w:lang w:val="en-US" w:eastAsia="zh-CN"/>
        </w:rPr>
      </w:pPr>
      <w:r w:rsidRPr="00AC61EB">
        <w:rPr>
          <w:lang w:val="en-US" w:eastAsia="zh-CN"/>
        </w:rPr>
        <w:t>To compare the performance differences of various missing value imputation algorithms on subclinical ketosis data in dairy cows, this study used SVM as the base classifier. The performance of the RF-LOF algorithm was compared with t</w:t>
      </w:r>
      <w:r w:rsidR="00DF0E0B">
        <w:rPr>
          <w:rFonts w:hint="eastAsia"/>
          <w:lang w:val="en-US" w:eastAsia="zh-CN"/>
        </w:rPr>
        <w:t>wo</w:t>
      </w:r>
      <w:r w:rsidRPr="00AC61EB">
        <w:rPr>
          <w:lang w:val="en-US" w:eastAsia="zh-CN"/>
        </w:rPr>
        <w:t xml:space="preserve"> common missing value imputation methods (mean imputation</w:t>
      </w:r>
      <w:r w:rsidR="00DF0E0B">
        <w:rPr>
          <w:rFonts w:hint="eastAsia"/>
          <w:lang w:val="en-US" w:eastAsia="zh-CN"/>
        </w:rPr>
        <w:t xml:space="preserve"> and</w:t>
      </w:r>
      <w:r w:rsidRPr="00AC61EB">
        <w:rPr>
          <w:lang w:val="en-US" w:eastAsia="zh-CN"/>
        </w:rPr>
        <w:t xml:space="preserve"> </w:t>
      </w:r>
      <w:bookmarkStart w:id="40" w:name="OLE_LINK14"/>
      <w:r w:rsidR="00DF0E0B">
        <w:rPr>
          <w:rFonts w:hint="eastAsia"/>
          <w:lang w:val="en-US" w:eastAsia="zh-CN"/>
        </w:rPr>
        <w:t>zero</w:t>
      </w:r>
      <w:r w:rsidR="00DE0F26" w:rsidRPr="00AC61EB">
        <w:rPr>
          <w:lang w:val="en-US" w:eastAsia="zh-CN"/>
        </w:rPr>
        <w:t xml:space="preserve"> imputation</w:t>
      </w:r>
      <w:bookmarkEnd w:id="40"/>
      <w:r w:rsidRPr="00AC61EB">
        <w:rPr>
          <w:lang w:val="en-US" w:eastAsia="zh-CN"/>
        </w:rPr>
        <w:t>) and the traditional RF missing value imputation algorithm</w:t>
      </w:r>
      <w:r w:rsidR="00DE0F26">
        <w:rPr>
          <w:rFonts w:hint="eastAsia"/>
          <w:lang w:val="en-US" w:eastAsia="zh-CN"/>
        </w:rPr>
        <w:t xml:space="preserve"> in original subclinical ketosis dataset</w:t>
      </w:r>
      <w:r w:rsidRPr="00AC61EB">
        <w:rPr>
          <w:lang w:val="en-US" w:eastAsia="zh-CN"/>
        </w:rPr>
        <w:t xml:space="preserve">. The results are shown in Table </w:t>
      </w:r>
      <w:r>
        <w:rPr>
          <w:rFonts w:hint="eastAsia"/>
          <w:lang w:val="en-US" w:eastAsia="zh-CN"/>
        </w:rPr>
        <w:t>5</w:t>
      </w:r>
      <w:r w:rsidRPr="00AC61EB">
        <w:rPr>
          <w:lang w:val="en-US" w:eastAsia="zh-CN"/>
        </w:rPr>
        <w:t>.</w:t>
      </w:r>
    </w:p>
    <w:p w14:paraId="564F6E80" w14:textId="54B9734F" w:rsidR="00DF0E0B" w:rsidRPr="000B737A" w:rsidRDefault="00DF0E0B" w:rsidP="000B737A">
      <w:pPr>
        <w:pStyle w:val="af5"/>
        <w:keepNext/>
        <w:jc w:val="center"/>
        <w:rPr>
          <w:lang w:val="en-US" w:eastAsia="zh-CN"/>
        </w:rPr>
      </w:pPr>
      <w:r w:rsidRPr="000B737A">
        <w:rPr>
          <w:lang w:val="en-US"/>
        </w:rPr>
        <w:t xml:space="preserve">Table </w:t>
      </w:r>
      <w:r>
        <w:fldChar w:fldCharType="begin"/>
      </w:r>
      <w:r w:rsidRPr="000B737A">
        <w:rPr>
          <w:lang w:val="en-US"/>
        </w:rPr>
        <w:instrText xml:space="preserve"> SEQ Table \* ARABIC </w:instrText>
      </w:r>
      <w:r>
        <w:fldChar w:fldCharType="separate"/>
      </w:r>
      <w:r w:rsidR="00771F61">
        <w:rPr>
          <w:noProof/>
          <w:lang w:val="en-US"/>
        </w:rPr>
        <w:t>5</w:t>
      </w:r>
      <w:r>
        <w:fldChar w:fldCharType="end"/>
      </w:r>
      <w:r w:rsidRPr="000B737A">
        <w:rPr>
          <w:lang w:val="en-US" w:eastAsia="zh-CN"/>
        </w:rPr>
        <w:t xml:space="preserve"> </w:t>
      </w:r>
      <w:r w:rsidRPr="002F6393">
        <w:rPr>
          <w:lang w:val="en-US" w:eastAsia="zh-CN"/>
        </w:rPr>
        <w:t>The performance of f</w:t>
      </w:r>
      <w:r>
        <w:rPr>
          <w:rFonts w:hint="eastAsia"/>
          <w:lang w:val="en-US" w:eastAsia="zh-CN"/>
        </w:rPr>
        <w:t>our</w:t>
      </w:r>
      <w:r w:rsidRPr="002F6393">
        <w:rPr>
          <w:lang w:val="en-US" w:eastAsia="zh-CN"/>
        </w:rPr>
        <w:t xml:space="preserve"> </w:t>
      </w:r>
      <w:r>
        <w:rPr>
          <w:rFonts w:hint="eastAsia"/>
          <w:lang w:val="en-US" w:eastAsia="zh-CN"/>
        </w:rPr>
        <w:t xml:space="preserve">missing value imputation </w:t>
      </w:r>
      <w:r w:rsidR="0099175E">
        <w:rPr>
          <w:lang w:val="en-US" w:eastAsia="zh-CN"/>
        </w:rPr>
        <w:t>methods</w:t>
      </w:r>
    </w:p>
    <w:tbl>
      <w:tblPr>
        <w:tblStyle w:val="ab"/>
        <w:tblW w:w="0" w:type="auto"/>
        <w:tblLook w:val="04A0" w:firstRow="1" w:lastRow="0" w:firstColumn="1" w:lastColumn="0" w:noHBand="0" w:noVBand="1"/>
      </w:tblPr>
      <w:tblGrid>
        <w:gridCol w:w="2267"/>
        <w:gridCol w:w="2267"/>
        <w:gridCol w:w="2268"/>
        <w:gridCol w:w="2268"/>
      </w:tblGrid>
      <w:tr w:rsidR="00EC6EA5" w14:paraId="6467F112" w14:textId="77777777" w:rsidTr="000B737A">
        <w:trPr>
          <w:trHeight w:val="340"/>
        </w:trPr>
        <w:tc>
          <w:tcPr>
            <w:tcW w:w="2267" w:type="dxa"/>
          </w:tcPr>
          <w:p w14:paraId="348A5FE5" w14:textId="09AA145F" w:rsidR="00EC6EA5" w:rsidRPr="008C0266" w:rsidRDefault="00EC6EA5" w:rsidP="00EA3900">
            <w:pPr>
              <w:pStyle w:val="ANMmaintext"/>
              <w:spacing w:line="240" w:lineRule="auto"/>
              <w:jc w:val="center"/>
              <w:rPr>
                <w:b/>
                <w:bCs/>
                <w:lang w:eastAsia="zh-CN"/>
              </w:rPr>
            </w:pPr>
            <w:r>
              <w:rPr>
                <w:rFonts w:hint="eastAsia"/>
                <w:b/>
                <w:bCs/>
                <w:lang w:eastAsia="zh-CN"/>
              </w:rPr>
              <w:t>Method</w:t>
            </w:r>
          </w:p>
        </w:tc>
        <w:tc>
          <w:tcPr>
            <w:tcW w:w="2267" w:type="dxa"/>
          </w:tcPr>
          <w:p w14:paraId="3B8D9621" w14:textId="77777777" w:rsidR="00EC6EA5" w:rsidRPr="008C0266" w:rsidRDefault="00EC6EA5" w:rsidP="00EA3900">
            <w:pPr>
              <w:pStyle w:val="ANMmaintext"/>
              <w:spacing w:line="240" w:lineRule="auto"/>
              <w:jc w:val="center"/>
              <w:rPr>
                <w:b/>
                <w:bCs/>
                <w:lang w:eastAsia="zh-CN"/>
              </w:rPr>
            </w:pPr>
            <w:r w:rsidRPr="008C0266">
              <w:rPr>
                <w:b/>
                <w:bCs/>
              </w:rPr>
              <w:t>Acc</w:t>
            </w:r>
          </w:p>
        </w:tc>
        <w:tc>
          <w:tcPr>
            <w:tcW w:w="2268" w:type="dxa"/>
          </w:tcPr>
          <w:p w14:paraId="41C543D5" w14:textId="77777777" w:rsidR="00EC6EA5" w:rsidRPr="008C0266" w:rsidRDefault="00EC6EA5" w:rsidP="00EA3900">
            <w:pPr>
              <w:pStyle w:val="ANMmaintext"/>
              <w:spacing w:line="240" w:lineRule="auto"/>
              <w:jc w:val="center"/>
              <w:rPr>
                <w:b/>
                <w:bCs/>
                <w:lang w:eastAsia="zh-CN"/>
              </w:rPr>
            </w:pPr>
            <w:r w:rsidRPr="008C0266">
              <w:rPr>
                <w:b/>
                <w:bCs/>
              </w:rPr>
              <w:t>F1-Score</w:t>
            </w:r>
          </w:p>
        </w:tc>
        <w:tc>
          <w:tcPr>
            <w:tcW w:w="2268" w:type="dxa"/>
          </w:tcPr>
          <w:p w14:paraId="47C82609" w14:textId="77777777" w:rsidR="00EC6EA5" w:rsidRPr="008C0266" w:rsidRDefault="00EC6EA5" w:rsidP="00EA3900">
            <w:pPr>
              <w:pStyle w:val="ANMmaintext"/>
              <w:spacing w:line="240" w:lineRule="auto"/>
              <w:jc w:val="center"/>
              <w:rPr>
                <w:b/>
                <w:bCs/>
                <w:lang w:eastAsia="zh-CN"/>
              </w:rPr>
            </w:pPr>
            <w:r>
              <w:rPr>
                <w:rFonts w:hint="eastAsia"/>
                <w:b/>
                <w:bCs/>
                <w:lang w:eastAsia="zh-CN"/>
              </w:rPr>
              <w:t>G-mean</w:t>
            </w:r>
          </w:p>
        </w:tc>
      </w:tr>
      <w:tr w:rsidR="00EC6EA5" w:rsidRPr="001A3BF6" w14:paraId="0D741640" w14:textId="77777777" w:rsidTr="000B737A">
        <w:trPr>
          <w:trHeight w:val="340"/>
        </w:trPr>
        <w:tc>
          <w:tcPr>
            <w:tcW w:w="0" w:type="auto"/>
            <w:tcBorders>
              <w:top w:val="single" w:sz="4" w:space="0" w:color="auto"/>
            </w:tcBorders>
            <w:hideMark/>
          </w:tcPr>
          <w:p w14:paraId="02983C86" w14:textId="69AACAF6" w:rsidR="00EC6EA5" w:rsidRPr="001A3BF6" w:rsidRDefault="00EC6EA5"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AC61EB">
              <w:rPr>
                <w:lang w:val="en-US" w:eastAsia="zh-CN"/>
              </w:rPr>
              <w:t>mean imputation</w:t>
            </w:r>
          </w:p>
        </w:tc>
        <w:tc>
          <w:tcPr>
            <w:tcW w:w="0" w:type="auto"/>
            <w:tcBorders>
              <w:top w:val="single" w:sz="4" w:space="0" w:color="auto"/>
            </w:tcBorders>
            <w:hideMark/>
          </w:tcPr>
          <w:p w14:paraId="25569342" w14:textId="5A082700" w:rsidR="00EC6EA5" w:rsidRPr="0050193A" w:rsidRDefault="00EC6EA5"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2F6393">
              <w:t>0.</w:t>
            </w:r>
            <w:r w:rsidR="00DE0F26">
              <w:rPr>
                <w:rFonts w:hint="eastAsia"/>
                <w:lang w:eastAsia="zh-CN"/>
              </w:rPr>
              <w:t>8234</w:t>
            </w:r>
          </w:p>
        </w:tc>
        <w:tc>
          <w:tcPr>
            <w:tcW w:w="0" w:type="auto"/>
            <w:tcBorders>
              <w:top w:val="single" w:sz="4" w:space="0" w:color="auto"/>
            </w:tcBorders>
            <w:hideMark/>
          </w:tcPr>
          <w:p w14:paraId="055C15C3" w14:textId="1B863774" w:rsidR="00EC6EA5" w:rsidRPr="001A3BF6" w:rsidRDefault="00EC6EA5"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DE0F26">
              <w:rPr>
                <w:rFonts w:hint="eastAsia"/>
                <w:lang w:eastAsia="zh-CN"/>
              </w:rPr>
              <w:t>.0031</w:t>
            </w:r>
          </w:p>
        </w:tc>
        <w:tc>
          <w:tcPr>
            <w:tcW w:w="0" w:type="auto"/>
            <w:tcBorders>
              <w:top w:val="single" w:sz="4" w:space="0" w:color="auto"/>
            </w:tcBorders>
            <w:hideMark/>
          </w:tcPr>
          <w:p w14:paraId="38BB8899" w14:textId="3DA324D1" w:rsidR="00EC6EA5" w:rsidRPr="001A3BF6" w:rsidRDefault="00EC6EA5"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sidR="00DE0F26">
              <w:rPr>
                <w:rFonts w:hint="eastAsia"/>
                <w:lang w:eastAsia="zh-CN"/>
              </w:rPr>
              <w:t>.0830</w:t>
            </w:r>
          </w:p>
        </w:tc>
      </w:tr>
      <w:tr w:rsidR="00DF0E0B" w:rsidRPr="001A3BF6" w14:paraId="65EE3A22" w14:textId="77777777" w:rsidTr="000B737A">
        <w:trPr>
          <w:trHeight w:val="340"/>
        </w:trPr>
        <w:tc>
          <w:tcPr>
            <w:tcW w:w="0" w:type="auto"/>
          </w:tcPr>
          <w:p w14:paraId="57AFBC6F" w14:textId="7634FFFB" w:rsidR="00DF0E0B" w:rsidRPr="00AC61EB" w:rsidRDefault="00DF0E0B" w:rsidP="00EA3900">
            <w:pPr>
              <w:overflowPunct/>
              <w:autoSpaceDE/>
              <w:autoSpaceDN/>
              <w:adjustRightInd/>
              <w:jc w:val="center"/>
              <w:textAlignment w:val="auto"/>
              <w:rPr>
                <w:lang w:val="en-US" w:eastAsia="zh-CN"/>
              </w:rPr>
            </w:pPr>
            <w:r>
              <w:rPr>
                <w:rFonts w:hint="eastAsia"/>
                <w:lang w:val="en-US" w:eastAsia="zh-CN"/>
              </w:rPr>
              <w:t>zero</w:t>
            </w:r>
            <w:r w:rsidRPr="00AC61EB">
              <w:rPr>
                <w:lang w:val="en-US" w:eastAsia="zh-CN"/>
              </w:rPr>
              <w:t xml:space="preserve"> imputation</w:t>
            </w:r>
          </w:p>
        </w:tc>
        <w:tc>
          <w:tcPr>
            <w:tcW w:w="0" w:type="auto"/>
          </w:tcPr>
          <w:p w14:paraId="0BDCD61A" w14:textId="608BDCA6" w:rsidR="00DF0E0B" w:rsidRPr="002F6393" w:rsidRDefault="00DF0E0B" w:rsidP="00EA3900">
            <w:pPr>
              <w:overflowPunct/>
              <w:autoSpaceDE/>
              <w:autoSpaceDN/>
              <w:adjustRightInd/>
              <w:jc w:val="center"/>
              <w:textAlignment w:val="auto"/>
              <w:rPr>
                <w:lang w:eastAsia="zh-CN"/>
              </w:rPr>
            </w:pPr>
            <w:r>
              <w:rPr>
                <w:rFonts w:hint="eastAsia"/>
                <w:lang w:eastAsia="zh-CN"/>
              </w:rPr>
              <w:t>0.8149</w:t>
            </w:r>
          </w:p>
        </w:tc>
        <w:tc>
          <w:tcPr>
            <w:tcW w:w="0" w:type="auto"/>
          </w:tcPr>
          <w:p w14:paraId="320E6CE0" w14:textId="6A546F15" w:rsidR="00DF0E0B" w:rsidRPr="0050193A" w:rsidRDefault="00DF0E0B" w:rsidP="00EA3900">
            <w:pPr>
              <w:overflowPunct/>
              <w:autoSpaceDE/>
              <w:autoSpaceDN/>
              <w:adjustRightInd/>
              <w:jc w:val="center"/>
              <w:textAlignment w:val="auto"/>
              <w:rPr>
                <w:lang w:eastAsia="zh-CN"/>
              </w:rPr>
            </w:pPr>
            <w:r>
              <w:rPr>
                <w:rFonts w:hint="eastAsia"/>
                <w:lang w:eastAsia="zh-CN"/>
              </w:rPr>
              <w:t>0.0319</w:t>
            </w:r>
          </w:p>
        </w:tc>
        <w:tc>
          <w:tcPr>
            <w:tcW w:w="0" w:type="auto"/>
          </w:tcPr>
          <w:p w14:paraId="6E73A783" w14:textId="35CC1FA5" w:rsidR="00DF0E0B" w:rsidRPr="0050193A" w:rsidRDefault="00DF0E0B" w:rsidP="00EA3900">
            <w:pPr>
              <w:overflowPunct/>
              <w:autoSpaceDE/>
              <w:autoSpaceDN/>
              <w:adjustRightInd/>
              <w:jc w:val="center"/>
              <w:textAlignment w:val="auto"/>
              <w:rPr>
                <w:lang w:eastAsia="zh-CN"/>
              </w:rPr>
            </w:pPr>
            <w:r>
              <w:rPr>
                <w:rFonts w:hint="eastAsia"/>
                <w:lang w:eastAsia="zh-CN"/>
              </w:rPr>
              <w:t>0.1304</w:t>
            </w:r>
          </w:p>
        </w:tc>
      </w:tr>
      <w:tr w:rsidR="00EC6EA5" w:rsidRPr="001A3BF6" w14:paraId="76034601" w14:textId="77777777" w:rsidTr="000B737A">
        <w:trPr>
          <w:trHeight w:val="340"/>
        </w:trPr>
        <w:tc>
          <w:tcPr>
            <w:tcW w:w="0" w:type="auto"/>
            <w:hideMark/>
          </w:tcPr>
          <w:p w14:paraId="7CE9BD2B" w14:textId="22BB5D6C" w:rsidR="00EC6EA5" w:rsidRPr="00222CE7" w:rsidRDefault="00EC6EA5" w:rsidP="00EA3900">
            <w:pPr>
              <w:overflowPunct/>
              <w:autoSpaceDE/>
              <w:autoSpaceDN/>
              <w:adjustRightInd/>
              <w:jc w:val="center"/>
              <w:textAlignment w:val="auto"/>
              <w:rPr>
                <w:rFonts w:ascii="Helvetica" w:eastAsia="宋体" w:hAnsi="Helvetica" w:cs="宋体"/>
                <w:color w:val="343541"/>
                <w:sz w:val="23"/>
                <w:szCs w:val="23"/>
                <w:lang w:val="en-US" w:eastAsia="zh-CN"/>
              </w:rPr>
            </w:pPr>
            <w:r>
              <w:rPr>
                <w:rFonts w:eastAsia="宋体" w:cs="宋体" w:hint="eastAsia"/>
                <w:color w:val="343541"/>
                <w:lang w:eastAsia="zh-CN"/>
              </w:rPr>
              <w:lastRenderedPageBreak/>
              <w:t>RF</w:t>
            </w:r>
          </w:p>
        </w:tc>
        <w:tc>
          <w:tcPr>
            <w:tcW w:w="0" w:type="auto"/>
            <w:hideMark/>
          </w:tcPr>
          <w:p w14:paraId="2E0B0FE3" w14:textId="0828A64C" w:rsidR="00EC6EA5" w:rsidRPr="000B737A" w:rsidRDefault="00EC6EA5" w:rsidP="00EA3900">
            <w:pPr>
              <w:overflowPunct/>
              <w:autoSpaceDE/>
              <w:autoSpaceDN/>
              <w:adjustRightInd/>
              <w:jc w:val="center"/>
              <w:textAlignment w:val="auto"/>
              <w:rPr>
                <w:rFonts w:ascii="Helvetica" w:eastAsia="宋体" w:hAnsi="Helvetica" w:cs="宋体"/>
                <w:b/>
                <w:bCs/>
                <w:color w:val="343541"/>
                <w:sz w:val="23"/>
                <w:szCs w:val="23"/>
                <w:lang w:val="en-US" w:eastAsia="zh-CN"/>
              </w:rPr>
            </w:pPr>
            <w:r w:rsidRPr="000B737A">
              <w:rPr>
                <w:b/>
                <w:bCs/>
              </w:rPr>
              <w:t>0.</w:t>
            </w:r>
            <w:r w:rsidR="00DE0F26" w:rsidRPr="000B737A">
              <w:rPr>
                <w:b/>
                <w:bCs/>
                <w:lang w:eastAsia="zh-CN"/>
              </w:rPr>
              <w:t>8240</w:t>
            </w:r>
          </w:p>
        </w:tc>
        <w:tc>
          <w:tcPr>
            <w:tcW w:w="0" w:type="auto"/>
            <w:hideMark/>
          </w:tcPr>
          <w:p w14:paraId="796D3547" w14:textId="7BDCD626" w:rsidR="00EC6EA5" w:rsidRPr="00DF0E0B" w:rsidRDefault="00EC6EA5" w:rsidP="00EA3900">
            <w:pPr>
              <w:overflowPunct/>
              <w:autoSpaceDE/>
              <w:autoSpaceDN/>
              <w:adjustRightInd/>
              <w:jc w:val="center"/>
              <w:textAlignment w:val="auto"/>
              <w:rPr>
                <w:rFonts w:ascii="Helvetica" w:eastAsia="宋体" w:hAnsi="Helvetica" w:cs="宋体"/>
                <w:sz w:val="23"/>
                <w:szCs w:val="23"/>
                <w:lang w:val="en-US" w:eastAsia="zh-CN"/>
              </w:rPr>
            </w:pPr>
            <w:r w:rsidRPr="000B737A">
              <w:t>0.</w:t>
            </w:r>
            <w:r w:rsidR="00DE0F26" w:rsidRPr="000B737A">
              <w:rPr>
                <w:lang w:eastAsia="zh-CN"/>
              </w:rPr>
              <w:t>0068</w:t>
            </w:r>
          </w:p>
        </w:tc>
        <w:tc>
          <w:tcPr>
            <w:tcW w:w="0" w:type="auto"/>
            <w:hideMark/>
          </w:tcPr>
          <w:p w14:paraId="6DA1DF60" w14:textId="48F634DE" w:rsidR="00EC6EA5" w:rsidRPr="00222CE7" w:rsidRDefault="00EC6EA5" w:rsidP="00EA3900">
            <w:pPr>
              <w:overflowPunct/>
              <w:autoSpaceDE/>
              <w:autoSpaceDN/>
              <w:adjustRightInd/>
              <w:jc w:val="center"/>
              <w:textAlignment w:val="auto"/>
              <w:rPr>
                <w:rFonts w:ascii="Helvetica" w:eastAsia="宋体" w:hAnsi="Helvetica" w:cs="宋体"/>
                <w:sz w:val="23"/>
                <w:szCs w:val="23"/>
                <w:lang w:val="en-US" w:eastAsia="zh-CN"/>
              </w:rPr>
            </w:pPr>
            <w:r w:rsidRPr="00222CE7">
              <w:t>0.</w:t>
            </w:r>
            <w:r w:rsidR="00DE0F26">
              <w:rPr>
                <w:rFonts w:hint="eastAsia"/>
                <w:lang w:eastAsia="zh-CN"/>
              </w:rPr>
              <w:t>0589</w:t>
            </w:r>
          </w:p>
        </w:tc>
      </w:tr>
      <w:tr w:rsidR="00DE0F26" w:rsidRPr="001A3BF6" w14:paraId="004BDB08" w14:textId="77777777" w:rsidTr="000B737A">
        <w:trPr>
          <w:trHeight w:val="340"/>
        </w:trPr>
        <w:tc>
          <w:tcPr>
            <w:tcW w:w="0" w:type="auto"/>
            <w:hideMark/>
          </w:tcPr>
          <w:p w14:paraId="76A1965C" w14:textId="2C41D286" w:rsidR="00DE0F26" w:rsidRPr="001A3BF6" w:rsidRDefault="00DF0E0B" w:rsidP="00DE0F26">
            <w:pPr>
              <w:overflowPunct/>
              <w:autoSpaceDE/>
              <w:autoSpaceDN/>
              <w:adjustRightInd/>
              <w:jc w:val="center"/>
              <w:textAlignment w:val="auto"/>
              <w:rPr>
                <w:rFonts w:ascii="Helvetica" w:eastAsia="宋体" w:hAnsi="Helvetica" w:cs="宋体"/>
                <w:color w:val="343541"/>
                <w:sz w:val="23"/>
                <w:szCs w:val="23"/>
                <w:lang w:val="en-US" w:eastAsia="zh-CN"/>
              </w:rPr>
            </w:pPr>
            <w:r>
              <w:rPr>
                <w:rFonts w:eastAsia="宋体" w:cs="宋体" w:hint="eastAsia"/>
                <w:b/>
                <w:bCs/>
                <w:color w:val="343541"/>
                <w:lang w:eastAsia="zh-CN"/>
              </w:rPr>
              <w:t>RF-LOF</w:t>
            </w:r>
          </w:p>
        </w:tc>
        <w:tc>
          <w:tcPr>
            <w:tcW w:w="0" w:type="auto"/>
            <w:hideMark/>
          </w:tcPr>
          <w:p w14:paraId="30124D52" w14:textId="6A1DF341" w:rsidR="00DE0F26" w:rsidRPr="001A3BF6" w:rsidRDefault="00DE0F26" w:rsidP="00DE0F26">
            <w:pPr>
              <w:overflowPunct/>
              <w:autoSpaceDE/>
              <w:autoSpaceDN/>
              <w:adjustRightInd/>
              <w:jc w:val="center"/>
              <w:textAlignment w:val="auto"/>
              <w:rPr>
                <w:rFonts w:ascii="Helvetica" w:eastAsia="宋体" w:hAnsi="Helvetica" w:cs="宋体"/>
                <w:color w:val="343541"/>
                <w:sz w:val="23"/>
                <w:szCs w:val="23"/>
                <w:lang w:val="en-US" w:eastAsia="zh-CN"/>
              </w:rPr>
            </w:pPr>
            <w:r w:rsidRPr="00811080">
              <w:t>0.</w:t>
            </w:r>
            <w:r w:rsidRPr="00811080">
              <w:rPr>
                <w:rFonts w:hint="eastAsia"/>
                <w:lang w:eastAsia="zh-CN"/>
              </w:rPr>
              <w:t>8191</w:t>
            </w:r>
          </w:p>
        </w:tc>
        <w:tc>
          <w:tcPr>
            <w:tcW w:w="0" w:type="auto"/>
            <w:hideMark/>
          </w:tcPr>
          <w:p w14:paraId="492D0D0B" w14:textId="69E336E8" w:rsidR="00DE0F26" w:rsidRPr="001A3BF6" w:rsidRDefault="00DE0F26" w:rsidP="00DE0F26">
            <w:pPr>
              <w:overflowPunct/>
              <w:autoSpaceDE/>
              <w:autoSpaceDN/>
              <w:adjustRightInd/>
              <w:jc w:val="center"/>
              <w:textAlignment w:val="auto"/>
              <w:rPr>
                <w:rFonts w:ascii="Helvetica" w:eastAsia="宋体" w:hAnsi="Helvetica" w:cs="宋体"/>
                <w:color w:val="343541"/>
                <w:sz w:val="23"/>
                <w:szCs w:val="23"/>
                <w:lang w:val="en-US" w:eastAsia="zh-CN"/>
              </w:rPr>
            </w:pPr>
            <w:r w:rsidRPr="0046089C">
              <w:rPr>
                <w:b/>
                <w:bCs/>
              </w:rPr>
              <w:t>0.</w:t>
            </w:r>
            <w:r w:rsidRPr="0046089C">
              <w:rPr>
                <w:b/>
                <w:bCs/>
                <w:lang w:eastAsia="zh-CN"/>
              </w:rPr>
              <w:t>1986</w:t>
            </w:r>
          </w:p>
        </w:tc>
        <w:tc>
          <w:tcPr>
            <w:tcW w:w="0" w:type="auto"/>
            <w:hideMark/>
          </w:tcPr>
          <w:p w14:paraId="605A390F" w14:textId="166937E0" w:rsidR="00DE0F26" w:rsidRPr="001A3BF6" w:rsidRDefault="00DE0F26" w:rsidP="00DE0F26">
            <w:pPr>
              <w:overflowPunct/>
              <w:autoSpaceDE/>
              <w:autoSpaceDN/>
              <w:adjustRightInd/>
              <w:jc w:val="center"/>
              <w:textAlignment w:val="auto"/>
              <w:rPr>
                <w:rFonts w:ascii="Helvetica" w:eastAsia="宋体" w:hAnsi="Helvetica" w:cs="宋体"/>
                <w:color w:val="343541"/>
                <w:sz w:val="23"/>
                <w:szCs w:val="23"/>
                <w:lang w:val="en-US" w:eastAsia="zh-CN"/>
              </w:rPr>
            </w:pPr>
            <w:r w:rsidRPr="0046089C">
              <w:rPr>
                <w:b/>
                <w:bCs/>
              </w:rPr>
              <w:t>0.</w:t>
            </w:r>
            <w:r w:rsidRPr="0046089C">
              <w:rPr>
                <w:b/>
                <w:bCs/>
                <w:lang w:eastAsia="zh-CN"/>
              </w:rPr>
              <w:t>3641</w:t>
            </w:r>
          </w:p>
        </w:tc>
      </w:tr>
    </w:tbl>
    <w:p w14:paraId="1ACEBF3E" w14:textId="1FFB604E" w:rsidR="00EC6EA5" w:rsidRDefault="00DF0E0B" w:rsidP="00DF0E0B">
      <w:pPr>
        <w:pStyle w:val="ANMmaintext"/>
        <w:rPr>
          <w:lang w:val="en-US" w:eastAsia="zh-CN"/>
        </w:rPr>
      </w:pPr>
      <w:r>
        <w:rPr>
          <w:rFonts w:hint="eastAsia"/>
          <w:lang w:val="en-US" w:eastAsia="zh-CN"/>
        </w:rPr>
        <w:t>From</w:t>
      </w:r>
      <w:r w:rsidRPr="00DF0E0B">
        <w:rPr>
          <w:lang w:val="en-US" w:eastAsia="zh-CN"/>
        </w:rPr>
        <w:t xml:space="preserve"> Table 5, it can be observed that the RF-LOF algorithm has the highest F1-Score and G-mean, demonstrating the best performance among the four missing value imputation </w:t>
      </w:r>
      <w:r w:rsidR="00771F61">
        <w:rPr>
          <w:rFonts w:hint="eastAsia"/>
          <w:lang w:val="en-US" w:eastAsia="zh-CN"/>
        </w:rPr>
        <w:t>methods</w:t>
      </w:r>
      <w:r w:rsidRPr="00DF0E0B">
        <w:rPr>
          <w:lang w:val="en-US" w:eastAsia="zh-CN"/>
        </w:rPr>
        <w:t>.</w:t>
      </w:r>
    </w:p>
    <w:p w14:paraId="0FDE7AB1" w14:textId="6CB12E55" w:rsidR="00DF0E0B" w:rsidRPr="00FA198C" w:rsidRDefault="00DF0E0B" w:rsidP="000B737A">
      <w:pPr>
        <w:pStyle w:val="ANMmaintext"/>
        <w:rPr>
          <w:lang w:val="en-US" w:eastAsia="zh-CN"/>
        </w:rPr>
      </w:pPr>
      <w:r>
        <w:rPr>
          <w:lang w:val="en-US" w:eastAsia="zh-CN"/>
        </w:rPr>
        <w:tab/>
      </w:r>
      <w:r w:rsidRPr="00E82300">
        <w:rPr>
          <w:lang w:val="en-US" w:eastAsia="zh-CN"/>
        </w:rPr>
        <w:t xml:space="preserve">After using the RF-LOF algorithm for processing, a total of </w:t>
      </w:r>
      <w:r>
        <w:rPr>
          <w:rFonts w:hint="eastAsia"/>
          <w:lang w:val="en-US" w:eastAsia="zh-CN"/>
        </w:rPr>
        <w:t>70</w:t>
      </w:r>
      <w:r w:rsidR="00934A94">
        <w:rPr>
          <w:rFonts w:hint="eastAsia"/>
          <w:lang w:val="en-US" w:eastAsia="zh-CN"/>
        </w:rPr>
        <w:t>4</w:t>
      </w:r>
      <w:r w:rsidRPr="00E82300">
        <w:rPr>
          <w:lang w:val="en-US" w:eastAsia="zh-CN"/>
        </w:rPr>
        <w:t xml:space="preserve"> outliers</w:t>
      </w:r>
      <w:r>
        <w:rPr>
          <w:rFonts w:hint="eastAsia"/>
          <w:lang w:val="en-US" w:eastAsia="zh-CN"/>
        </w:rPr>
        <w:t xml:space="preserve"> (LOF&gt;1)</w:t>
      </w:r>
      <w:r w:rsidRPr="00E82300">
        <w:rPr>
          <w:lang w:val="en-US" w:eastAsia="zh-CN"/>
        </w:rPr>
        <w:t xml:space="preserve"> </w:t>
      </w:r>
      <w:r>
        <w:rPr>
          <w:rFonts w:hint="eastAsia"/>
          <w:lang w:val="en-US" w:eastAsia="zh-CN"/>
        </w:rPr>
        <w:t>and</w:t>
      </w:r>
      <w:r w:rsidRPr="00E82300">
        <w:rPr>
          <w:lang w:val="en-US" w:eastAsia="zh-CN"/>
        </w:rPr>
        <w:t xml:space="preserve"> low-quality data points</w:t>
      </w:r>
      <w:r>
        <w:rPr>
          <w:rFonts w:hint="eastAsia"/>
          <w:lang w:val="en-US" w:eastAsia="zh-CN"/>
        </w:rPr>
        <w:t xml:space="preserve"> (MR &gt; 50%)</w:t>
      </w:r>
      <w:r w:rsidRPr="00E82300">
        <w:rPr>
          <w:lang w:val="en-US" w:eastAsia="zh-CN"/>
        </w:rPr>
        <w:t xml:space="preserve"> were cleaned, </w:t>
      </w:r>
      <w:r w:rsidR="008D5213">
        <w:rPr>
          <w:rFonts w:hint="eastAsia"/>
          <w:lang w:val="en-US" w:eastAsia="zh-CN"/>
        </w:rPr>
        <w:t xml:space="preserve">so </w:t>
      </w:r>
      <w:r w:rsidR="00AD04A3">
        <w:rPr>
          <w:rFonts w:hint="eastAsia"/>
          <w:lang w:val="en-US" w:eastAsia="zh-CN"/>
        </w:rPr>
        <w:t>w</w:t>
      </w:r>
      <w:r w:rsidR="00AD04A3" w:rsidRPr="00AD04A3">
        <w:rPr>
          <w:lang w:val="en-US" w:eastAsia="zh-CN"/>
        </w:rPr>
        <w:t>e retained 4752 out of 5456 dairy cow data entries</w:t>
      </w:r>
      <w:r w:rsidRPr="00E82300">
        <w:rPr>
          <w:lang w:val="en-US" w:eastAsia="zh-CN"/>
        </w:rPr>
        <w:t>, all of which had their missing values imputed.</w:t>
      </w:r>
    </w:p>
    <w:p w14:paraId="2F39EFFB" w14:textId="0ED31D8A" w:rsidR="0049105D" w:rsidRPr="00FA198C" w:rsidRDefault="00902CD9" w:rsidP="0049105D">
      <w:pPr>
        <w:pStyle w:val="ANMheading2"/>
        <w:rPr>
          <w:rFonts w:eastAsiaTheme="minorEastAsia"/>
          <w:lang w:val="en-US" w:eastAsia="zh-CN"/>
        </w:rPr>
      </w:pPr>
      <w:r>
        <w:rPr>
          <w:rFonts w:eastAsiaTheme="minorEastAsia" w:hint="eastAsia"/>
          <w:lang w:val="en-US" w:eastAsia="zh-CN"/>
        </w:rPr>
        <w:t xml:space="preserve">3.3 </w:t>
      </w:r>
      <w:r w:rsidR="0049105D" w:rsidRPr="00FA198C">
        <w:rPr>
          <w:rFonts w:eastAsiaTheme="minorEastAsia"/>
          <w:lang w:val="en-US" w:eastAsia="zh-CN"/>
        </w:rPr>
        <w:t>Imbalanced Data Processing</w:t>
      </w:r>
    </w:p>
    <w:p w14:paraId="2A9F38E1" w14:textId="647169F2" w:rsidR="00013FA1" w:rsidRDefault="00DC6E44" w:rsidP="00DC6E44">
      <w:pPr>
        <w:pStyle w:val="ANMmaintext"/>
        <w:rPr>
          <w:lang w:val="en-US" w:eastAsia="zh-CN"/>
        </w:rPr>
      </w:pPr>
      <w:r w:rsidRPr="00FA198C">
        <w:rPr>
          <w:lang w:val="en-US" w:eastAsia="zh-CN"/>
        </w:rPr>
        <w:tab/>
      </w:r>
      <w:r w:rsidR="00013FA1" w:rsidRPr="00013FA1">
        <w:rPr>
          <w:lang w:val="en-US" w:eastAsia="zh-CN"/>
        </w:rPr>
        <w:t>In order to compare the performance differences of various algorithms for handling imbalanced data on the subclinical ketosis dataset of dairy cows, this study used SVM as the base classifier. The performance of the SMOTETomeklinks algorithm was compared with three traditional imbalanced data algorithms (</w:t>
      </w:r>
      <w:bookmarkStart w:id="41" w:name="OLE_LINK15"/>
      <w:r w:rsidR="00013FA1">
        <w:rPr>
          <w:rFonts w:hint="eastAsia"/>
          <w:lang w:val="en-US" w:eastAsia="zh-CN"/>
        </w:rPr>
        <w:t>r</w:t>
      </w:r>
      <w:r w:rsidR="00013FA1" w:rsidRPr="00013FA1">
        <w:rPr>
          <w:lang w:val="en-US" w:eastAsia="zh-CN"/>
        </w:rPr>
        <w:t xml:space="preserve">andom </w:t>
      </w:r>
      <w:r w:rsidR="00013FA1">
        <w:rPr>
          <w:rFonts w:hint="eastAsia"/>
          <w:lang w:val="en-US" w:eastAsia="zh-CN"/>
        </w:rPr>
        <w:t>o</w:t>
      </w:r>
      <w:r w:rsidR="00013FA1" w:rsidRPr="00013FA1">
        <w:rPr>
          <w:lang w:val="en-US" w:eastAsia="zh-CN"/>
        </w:rPr>
        <w:t>versampling</w:t>
      </w:r>
      <w:bookmarkEnd w:id="41"/>
      <w:r w:rsidR="00013FA1" w:rsidRPr="00013FA1">
        <w:rPr>
          <w:lang w:val="en-US" w:eastAsia="zh-CN"/>
        </w:rPr>
        <w:t xml:space="preserve">, </w:t>
      </w:r>
      <w:bookmarkStart w:id="42" w:name="OLE_LINK17"/>
      <w:r w:rsidR="00013FA1" w:rsidRPr="00013FA1">
        <w:rPr>
          <w:lang w:val="en-US" w:eastAsia="zh-CN"/>
        </w:rPr>
        <w:t>SMOTE</w:t>
      </w:r>
      <w:bookmarkEnd w:id="42"/>
      <w:r w:rsidR="00013FA1" w:rsidRPr="00013FA1">
        <w:rPr>
          <w:lang w:val="en-US" w:eastAsia="zh-CN"/>
        </w:rPr>
        <w:t>, and ADASYN)</w:t>
      </w:r>
      <w:r w:rsidR="00230A33">
        <w:rPr>
          <w:rFonts w:hint="eastAsia"/>
          <w:lang w:val="en-US" w:eastAsia="zh-CN"/>
        </w:rPr>
        <w:t xml:space="preserve"> in </w:t>
      </w:r>
      <w:r w:rsidR="00230A33">
        <w:rPr>
          <w:lang w:val="en-US" w:eastAsia="zh-CN"/>
        </w:rPr>
        <w:t xml:space="preserve">the </w:t>
      </w:r>
      <w:r w:rsidR="00230A33">
        <w:rPr>
          <w:rFonts w:hint="eastAsia"/>
          <w:lang w:val="en-US" w:eastAsia="zh-CN"/>
        </w:rPr>
        <w:t>subclinical ketosis dataset</w:t>
      </w:r>
      <w:r w:rsidR="00013FA1" w:rsidRPr="00013FA1">
        <w:rPr>
          <w:lang w:val="en-US" w:eastAsia="zh-CN"/>
        </w:rPr>
        <w:t>, and the results are presented in Table 6.</w:t>
      </w:r>
    </w:p>
    <w:p w14:paraId="4B34915D" w14:textId="2C47A612" w:rsidR="00771F61" w:rsidRPr="000B737A" w:rsidRDefault="00771F61" w:rsidP="000B737A">
      <w:pPr>
        <w:pStyle w:val="af5"/>
        <w:keepNext/>
        <w:jc w:val="center"/>
        <w:rPr>
          <w:lang w:val="en-US" w:eastAsia="zh-CN"/>
        </w:rPr>
      </w:pPr>
      <w:r w:rsidRPr="000B737A">
        <w:rPr>
          <w:lang w:val="en-US"/>
        </w:rPr>
        <w:t xml:space="preserve">Table </w:t>
      </w:r>
      <w:r>
        <w:fldChar w:fldCharType="begin"/>
      </w:r>
      <w:r w:rsidRPr="000B737A">
        <w:rPr>
          <w:lang w:val="en-US"/>
        </w:rPr>
        <w:instrText xml:space="preserve"> SEQ Table \* ARABIC </w:instrText>
      </w:r>
      <w:r>
        <w:fldChar w:fldCharType="separate"/>
      </w:r>
      <w:r w:rsidRPr="000B737A">
        <w:rPr>
          <w:noProof/>
          <w:lang w:val="en-US"/>
        </w:rPr>
        <w:t>6</w:t>
      </w:r>
      <w:r>
        <w:fldChar w:fldCharType="end"/>
      </w:r>
      <w:r w:rsidRPr="000B737A">
        <w:rPr>
          <w:lang w:val="en-US" w:eastAsia="zh-CN"/>
        </w:rPr>
        <w:t xml:space="preserve"> </w:t>
      </w:r>
      <w:r w:rsidRPr="002F6393">
        <w:rPr>
          <w:lang w:val="en-US" w:eastAsia="zh-CN"/>
        </w:rPr>
        <w:t xml:space="preserve">The performance of </w:t>
      </w:r>
      <w:r>
        <w:rPr>
          <w:rFonts w:hint="eastAsia"/>
          <w:lang w:val="en-US" w:eastAsia="zh-CN"/>
        </w:rPr>
        <w:t>four imbalanced data processing method</w:t>
      </w:r>
    </w:p>
    <w:tbl>
      <w:tblPr>
        <w:tblStyle w:val="ab"/>
        <w:tblW w:w="0" w:type="auto"/>
        <w:tblLook w:val="04A0" w:firstRow="1" w:lastRow="0" w:firstColumn="1" w:lastColumn="0" w:noHBand="0" w:noVBand="1"/>
      </w:tblPr>
      <w:tblGrid>
        <w:gridCol w:w="2977"/>
        <w:gridCol w:w="1985"/>
        <w:gridCol w:w="2126"/>
        <w:gridCol w:w="1982"/>
      </w:tblGrid>
      <w:tr w:rsidR="00013FA1" w14:paraId="4B4FBB2C" w14:textId="77777777" w:rsidTr="000B737A">
        <w:trPr>
          <w:trHeight w:val="340"/>
        </w:trPr>
        <w:tc>
          <w:tcPr>
            <w:tcW w:w="2977" w:type="dxa"/>
          </w:tcPr>
          <w:p w14:paraId="3F73FFB0" w14:textId="77777777" w:rsidR="00013FA1" w:rsidRPr="008C0266" w:rsidRDefault="00013FA1" w:rsidP="00EA3900">
            <w:pPr>
              <w:pStyle w:val="ANMmaintext"/>
              <w:spacing w:line="240" w:lineRule="auto"/>
              <w:jc w:val="center"/>
              <w:rPr>
                <w:b/>
                <w:bCs/>
                <w:lang w:eastAsia="zh-CN"/>
              </w:rPr>
            </w:pPr>
            <w:r>
              <w:rPr>
                <w:rFonts w:hint="eastAsia"/>
                <w:b/>
                <w:bCs/>
                <w:lang w:eastAsia="zh-CN"/>
              </w:rPr>
              <w:t>Method</w:t>
            </w:r>
          </w:p>
        </w:tc>
        <w:tc>
          <w:tcPr>
            <w:tcW w:w="1985" w:type="dxa"/>
          </w:tcPr>
          <w:p w14:paraId="6024D31C" w14:textId="77777777" w:rsidR="00013FA1" w:rsidRPr="008C0266" w:rsidRDefault="00013FA1" w:rsidP="00EA3900">
            <w:pPr>
              <w:pStyle w:val="ANMmaintext"/>
              <w:spacing w:line="240" w:lineRule="auto"/>
              <w:jc w:val="center"/>
              <w:rPr>
                <w:b/>
                <w:bCs/>
                <w:lang w:eastAsia="zh-CN"/>
              </w:rPr>
            </w:pPr>
            <w:r w:rsidRPr="008C0266">
              <w:rPr>
                <w:b/>
                <w:bCs/>
              </w:rPr>
              <w:t>Acc</w:t>
            </w:r>
          </w:p>
        </w:tc>
        <w:tc>
          <w:tcPr>
            <w:tcW w:w="2126" w:type="dxa"/>
          </w:tcPr>
          <w:p w14:paraId="7FC3C0A5" w14:textId="77777777" w:rsidR="00013FA1" w:rsidRPr="008C0266" w:rsidRDefault="00013FA1" w:rsidP="00EA3900">
            <w:pPr>
              <w:pStyle w:val="ANMmaintext"/>
              <w:spacing w:line="240" w:lineRule="auto"/>
              <w:jc w:val="center"/>
              <w:rPr>
                <w:b/>
                <w:bCs/>
                <w:lang w:eastAsia="zh-CN"/>
              </w:rPr>
            </w:pPr>
            <w:r w:rsidRPr="008C0266">
              <w:rPr>
                <w:b/>
                <w:bCs/>
              </w:rPr>
              <w:t>F1-Score</w:t>
            </w:r>
          </w:p>
        </w:tc>
        <w:tc>
          <w:tcPr>
            <w:tcW w:w="1982" w:type="dxa"/>
          </w:tcPr>
          <w:p w14:paraId="13C2743A" w14:textId="77777777" w:rsidR="00013FA1" w:rsidRPr="008C0266" w:rsidRDefault="00013FA1" w:rsidP="00EA3900">
            <w:pPr>
              <w:pStyle w:val="ANMmaintext"/>
              <w:spacing w:line="240" w:lineRule="auto"/>
              <w:jc w:val="center"/>
              <w:rPr>
                <w:b/>
                <w:bCs/>
                <w:lang w:eastAsia="zh-CN"/>
              </w:rPr>
            </w:pPr>
            <w:r>
              <w:rPr>
                <w:rFonts w:hint="eastAsia"/>
                <w:b/>
                <w:bCs/>
                <w:lang w:eastAsia="zh-CN"/>
              </w:rPr>
              <w:t>G-mean</w:t>
            </w:r>
          </w:p>
        </w:tc>
      </w:tr>
      <w:tr w:rsidR="00013FA1" w:rsidRPr="001A3BF6" w14:paraId="12E0B9A9" w14:textId="77777777" w:rsidTr="00EA3900">
        <w:trPr>
          <w:trHeight w:val="340"/>
        </w:trPr>
        <w:tc>
          <w:tcPr>
            <w:tcW w:w="0" w:type="auto"/>
            <w:tcBorders>
              <w:top w:val="single" w:sz="4" w:space="0" w:color="auto"/>
            </w:tcBorders>
            <w:hideMark/>
          </w:tcPr>
          <w:p w14:paraId="40941790" w14:textId="4AC4888E" w:rsidR="00013FA1" w:rsidRPr="001A3BF6"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Pr>
                <w:rFonts w:hint="eastAsia"/>
                <w:lang w:val="en-US" w:eastAsia="zh-CN"/>
              </w:rPr>
              <w:t>r</w:t>
            </w:r>
            <w:r w:rsidRPr="00013FA1">
              <w:rPr>
                <w:lang w:val="en-US" w:eastAsia="zh-CN"/>
              </w:rPr>
              <w:t xml:space="preserve">andom </w:t>
            </w:r>
            <w:r>
              <w:rPr>
                <w:rFonts w:hint="eastAsia"/>
                <w:lang w:val="en-US" w:eastAsia="zh-CN"/>
              </w:rPr>
              <w:t>o</w:t>
            </w:r>
            <w:r w:rsidRPr="00013FA1">
              <w:rPr>
                <w:lang w:val="en-US" w:eastAsia="zh-CN"/>
              </w:rPr>
              <w:t>versampling</w:t>
            </w:r>
          </w:p>
        </w:tc>
        <w:tc>
          <w:tcPr>
            <w:tcW w:w="0" w:type="auto"/>
            <w:tcBorders>
              <w:top w:val="single" w:sz="4" w:space="0" w:color="auto"/>
            </w:tcBorders>
            <w:hideMark/>
          </w:tcPr>
          <w:p w14:paraId="0C58C64F" w14:textId="16AA19D7" w:rsidR="00013FA1" w:rsidRPr="0050193A"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2F6393">
              <w:t>0.</w:t>
            </w:r>
            <w:r w:rsidR="00771F61">
              <w:rPr>
                <w:rFonts w:hint="eastAsia"/>
                <w:lang w:eastAsia="zh-CN"/>
              </w:rPr>
              <w:t>5350</w:t>
            </w:r>
          </w:p>
        </w:tc>
        <w:tc>
          <w:tcPr>
            <w:tcW w:w="0" w:type="auto"/>
            <w:tcBorders>
              <w:top w:val="single" w:sz="4" w:space="0" w:color="auto"/>
            </w:tcBorders>
            <w:hideMark/>
          </w:tcPr>
          <w:p w14:paraId="44BC73C1" w14:textId="613889AA" w:rsidR="00013FA1" w:rsidRPr="000B737A" w:rsidRDefault="00013FA1" w:rsidP="00EA3900">
            <w:pPr>
              <w:overflowPunct/>
              <w:autoSpaceDE/>
              <w:autoSpaceDN/>
              <w:adjustRightInd/>
              <w:jc w:val="center"/>
              <w:textAlignment w:val="auto"/>
              <w:rPr>
                <w:rFonts w:ascii="Helvetica" w:eastAsia="宋体" w:hAnsi="Helvetica" w:cs="宋体"/>
                <w:b/>
                <w:bCs/>
                <w:color w:val="343541"/>
                <w:sz w:val="23"/>
                <w:szCs w:val="23"/>
                <w:lang w:val="en-US" w:eastAsia="zh-CN"/>
              </w:rPr>
            </w:pPr>
            <w:r w:rsidRPr="000B737A">
              <w:rPr>
                <w:b/>
                <w:bCs/>
              </w:rPr>
              <w:t>0</w:t>
            </w:r>
            <w:r w:rsidRPr="000B737A">
              <w:rPr>
                <w:b/>
                <w:bCs/>
                <w:lang w:eastAsia="zh-CN"/>
              </w:rPr>
              <w:t>.</w:t>
            </w:r>
            <w:r w:rsidR="00771F61" w:rsidRPr="000B737A">
              <w:rPr>
                <w:b/>
                <w:bCs/>
                <w:lang w:eastAsia="zh-CN"/>
              </w:rPr>
              <w:t>6701</w:t>
            </w:r>
          </w:p>
        </w:tc>
        <w:tc>
          <w:tcPr>
            <w:tcW w:w="0" w:type="auto"/>
            <w:tcBorders>
              <w:top w:val="single" w:sz="4" w:space="0" w:color="auto"/>
            </w:tcBorders>
            <w:hideMark/>
          </w:tcPr>
          <w:p w14:paraId="0CB18FA7" w14:textId="62C51DE0" w:rsidR="00013FA1" w:rsidRPr="001A3BF6"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50193A">
              <w:t>0</w:t>
            </w:r>
            <w:r>
              <w:rPr>
                <w:rFonts w:hint="eastAsia"/>
                <w:lang w:eastAsia="zh-CN"/>
              </w:rPr>
              <w:t>.</w:t>
            </w:r>
            <w:r w:rsidR="00771F61">
              <w:rPr>
                <w:rFonts w:hint="eastAsia"/>
                <w:lang w:eastAsia="zh-CN"/>
              </w:rPr>
              <w:t>3446</w:t>
            </w:r>
          </w:p>
        </w:tc>
      </w:tr>
      <w:tr w:rsidR="00013FA1" w:rsidRPr="001A3BF6" w14:paraId="255F11A3" w14:textId="77777777" w:rsidTr="00EA3900">
        <w:trPr>
          <w:trHeight w:val="340"/>
        </w:trPr>
        <w:tc>
          <w:tcPr>
            <w:tcW w:w="0" w:type="auto"/>
          </w:tcPr>
          <w:p w14:paraId="523F4084" w14:textId="33F663F0" w:rsidR="00013FA1" w:rsidRPr="00AC61EB" w:rsidRDefault="00013FA1" w:rsidP="00EA3900">
            <w:pPr>
              <w:overflowPunct/>
              <w:autoSpaceDE/>
              <w:autoSpaceDN/>
              <w:adjustRightInd/>
              <w:jc w:val="center"/>
              <w:textAlignment w:val="auto"/>
              <w:rPr>
                <w:lang w:val="en-US" w:eastAsia="zh-CN"/>
              </w:rPr>
            </w:pPr>
            <w:r w:rsidRPr="00013FA1">
              <w:rPr>
                <w:lang w:val="en-US" w:eastAsia="zh-CN"/>
              </w:rPr>
              <w:t>SMOTE</w:t>
            </w:r>
          </w:p>
        </w:tc>
        <w:tc>
          <w:tcPr>
            <w:tcW w:w="0" w:type="auto"/>
          </w:tcPr>
          <w:p w14:paraId="5F9AE3AA" w14:textId="3B197176" w:rsidR="00013FA1" w:rsidRPr="002F6393" w:rsidRDefault="00013FA1" w:rsidP="00EA3900">
            <w:pPr>
              <w:overflowPunct/>
              <w:autoSpaceDE/>
              <w:autoSpaceDN/>
              <w:adjustRightInd/>
              <w:jc w:val="center"/>
              <w:textAlignment w:val="auto"/>
              <w:rPr>
                <w:lang w:eastAsia="zh-CN"/>
              </w:rPr>
            </w:pPr>
            <w:r>
              <w:rPr>
                <w:rFonts w:hint="eastAsia"/>
                <w:lang w:eastAsia="zh-CN"/>
              </w:rPr>
              <w:t>0.</w:t>
            </w:r>
            <w:r w:rsidR="00771F61">
              <w:rPr>
                <w:rFonts w:hint="eastAsia"/>
                <w:lang w:eastAsia="zh-CN"/>
              </w:rPr>
              <w:t>6190</w:t>
            </w:r>
          </w:p>
        </w:tc>
        <w:tc>
          <w:tcPr>
            <w:tcW w:w="0" w:type="auto"/>
          </w:tcPr>
          <w:p w14:paraId="541CD72F" w14:textId="4EC67F5C" w:rsidR="00013FA1" w:rsidRPr="0050193A" w:rsidRDefault="00013FA1" w:rsidP="00EA3900">
            <w:pPr>
              <w:overflowPunct/>
              <w:autoSpaceDE/>
              <w:autoSpaceDN/>
              <w:adjustRightInd/>
              <w:jc w:val="center"/>
              <w:textAlignment w:val="auto"/>
              <w:rPr>
                <w:lang w:eastAsia="zh-CN"/>
              </w:rPr>
            </w:pPr>
            <w:r>
              <w:rPr>
                <w:rFonts w:hint="eastAsia"/>
                <w:lang w:eastAsia="zh-CN"/>
              </w:rPr>
              <w:t>0.</w:t>
            </w:r>
            <w:r w:rsidR="00771F61">
              <w:rPr>
                <w:rFonts w:hint="eastAsia"/>
                <w:lang w:eastAsia="zh-CN"/>
              </w:rPr>
              <w:t>6244</w:t>
            </w:r>
          </w:p>
        </w:tc>
        <w:tc>
          <w:tcPr>
            <w:tcW w:w="0" w:type="auto"/>
          </w:tcPr>
          <w:p w14:paraId="71780B86" w14:textId="3872743A" w:rsidR="00013FA1" w:rsidRPr="0050193A" w:rsidRDefault="00013FA1" w:rsidP="00EA3900">
            <w:pPr>
              <w:overflowPunct/>
              <w:autoSpaceDE/>
              <w:autoSpaceDN/>
              <w:adjustRightInd/>
              <w:jc w:val="center"/>
              <w:textAlignment w:val="auto"/>
              <w:rPr>
                <w:lang w:eastAsia="zh-CN"/>
              </w:rPr>
            </w:pPr>
            <w:r>
              <w:rPr>
                <w:rFonts w:hint="eastAsia"/>
                <w:lang w:eastAsia="zh-CN"/>
              </w:rPr>
              <w:t>0.</w:t>
            </w:r>
            <w:r w:rsidR="00771F61">
              <w:rPr>
                <w:rFonts w:hint="eastAsia"/>
                <w:lang w:eastAsia="zh-CN"/>
              </w:rPr>
              <w:t>6247</w:t>
            </w:r>
          </w:p>
        </w:tc>
      </w:tr>
      <w:tr w:rsidR="00013FA1" w:rsidRPr="001A3BF6" w14:paraId="393C5568" w14:textId="77777777" w:rsidTr="00EA3900">
        <w:trPr>
          <w:trHeight w:val="340"/>
        </w:trPr>
        <w:tc>
          <w:tcPr>
            <w:tcW w:w="0" w:type="auto"/>
            <w:hideMark/>
          </w:tcPr>
          <w:p w14:paraId="4B345ABA" w14:textId="11F9D67D" w:rsidR="00013FA1" w:rsidRPr="00222CE7"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013FA1">
              <w:rPr>
                <w:lang w:val="en-US" w:eastAsia="zh-CN"/>
              </w:rPr>
              <w:t>ADASYN</w:t>
            </w:r>
          </w:p>
        </w:tc>
        <w:tc>
          <w:tcPr>
            <w:tcW w:w="0" w:type="auto"/>
            <w:hideMark/>
          </w:tcPr>
          <w:p w14:paraId="32897A79" w14:textId="0A50FD58" w:rsidR="00013FA1" w:rsidRPr="000B737A"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0B737A">
              <w:t>0.</w:t>
            </w:r>
            <w:r w:rsidR="00771F61" w:rsidRPr="000B737A">
              <w:rPr>
                <w:lang w:eastAsia="zh-CN"/>
              </w:rPr>
              <w:t>5346</w:t>
            </w:r>
          </w:p>
        </w:tc>
        <w:tc>
          <w:tcPr>
            <w:tcW w:w="0" w:type="auto"/>
            <w:hideMark/>
          </w:tcPr>
          <w:p w14:paraId="5F2C32D2" w14:textId="26E6EF0B" w:rsidR="00013FA1" w:rsidRPr="00771F61" w:rsidRDefault="00013FA1" w:rsidP="00EA3900">
            <w:pPr>
              <w:overflowPunct/>
              <w:autoSpaceDE/>
              <w:autoSpaceDN/>
              <w:adjustRightInd/>
              <w:jc w:val="center"/>
              <w:textAlignment w:val="auto"/>
              <w:rPr>
                <w:rFonts w:ascii="Helvetica" w:eastAsia="宋体" w:hAnsi="Helvetica" w:cs="宋体"/>
                <w:sz w:val="23"/>
                <w:szCs w:val="23"/>
                <w:lang w:val="en-US" w:eastAsia="zh-CN"/>
              </w:rPr>
            </w:pPr>
            <w:r w:rsidRPr="00771F61">
              <w:t>0.</w:t>
            </w:r>
            <w:r w:rsidR="00771F61" w:rsidRPr="00771F61">
              <w:rPr>
                <w:rFonts w:hint="eastAsia"/>
                <w:lang w:eastAsia="zh-CN"/>
              </w:rPr>
              <w:t>2397</w:t>
            </w:r>
          </w:p>
        </w:tc>
        <w:tc>
          <w:tcPr>
            <w:tcW w:w="0" w:type="auto"/>
            <w:hideMark/>
          </w:tcPr>
          <w:p w14:paraId="3DA68B57" w14:textId="449B774A" w:rsidR="00013FA1" w:rsidRPr="00771F61" w:rsidRDefault="00013FA1" w:rsidP="00EA3900">
            <w:pPr>
              <w:overflowPunct/>
              <w:autoSpaceDE/>
              <w:autoSpaceDN/>
              <w:adjustRightInd/>
              <w:jc w:val="center"/>
              <w:textAlignment w:val="auto"/>
              <w:rPr>
                <w:rFonts w:ascii="Helvetica" w:eastAsia="宋体" w:hAnsi="Helvetica" w:cs="宋体"/>
                <w:sz w:val="23"/>
                <w:szCs w:val="23"/>
                <w:lang w:val="en-US" w:eastAsia="zh-CN"/>
              </w:rPr>
            </w:pPr>
            <w:r w:rsidRPr="00771F61">
              <w:t>0.</w:t>
            </w:r>
            <w:r w:rsidR="00771F61" w:rsidRPr="00771F61">
              <w:rPr>
                <w:rFonts w:hint="eastAsia"/>
                <w:lang w:eastAsia="zh-CN"/>
              </w:rPr>
              <w:t>3406</w:t>
            </w:r>
          </w:p>
        </w:tc>
      </w:tr>
      <w:tr w:rsidR="00013FA1" w:rsidRPr="001A3BF6" w14:paraId="588956D2" w14:textId="77777777" w:rsidTr="00EA3900">
        <w:trPr>
          <w:trHeight w:val="340"/>
        </w:trPr>
        <w:tc>
          <w:tcPr>
            <w:tcW w:w="0" w:type="auto"/>
            <w:hideMark/>
          </w:tcPr>
          <w:p w14:paraId="5AA55796" w14:textId="24E40CF2" w:rsidR="00013FA1" w:rsidRPr="001A3BF6"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013FA1">
              <w:rPr>
                <w:lang w:val="en-US" w:eastAsia="zh-CN"/>
              </w:rPr>
              <w:t>SMOTETomeklinks</w:t>
            </w:r>
          </w:p>
        </w:tc>
        <w:tc>
          <w:tcPr>
            <w:tcW w:w="0" w:type="auto"/>
            <w:hideMark/>
          </w:tcPr>
          <w:p w14:paraId="141E0969" w14:textId="4791AFD0" w:rsidR="00013FA1" w:rsidRPr="000B737A" w:rsidRDefault="00013FA1" w:rsidP="00EA3900">
            <w:pPr>
              <w:overflowPunct/>
              <w:autoSpaceDE/>
              <w:autoSpaceDN/>
              <w:adjustRightInd/>
              <w:jc w:val="center"/>
              <w:textAlignment w:val="auto"/>
              <w:rPr>
                <w:rFonts w:ascii="Helvetica" w:eastAsia="宋体" w:hAnsi="Helvetica" w:cs="宋体"/>
                <w:b/>
                <w:bCs/>
                <w:color w:val="343541"/>
                <w:sz w:val="23"/>
                <w:szCs w:val="23"/>
                <w:lang w:val="en-US" w:eastAsia="zh-CN"/>
              </w:rPr>
            </w:pPr>
            <w:r w:rsidRPr="000B737A">
              <w:rPr>
                <w:b/>
                <w:bCs/>
              </w:rPr>
              <w:t>0.</w:t>
            </w:r>
            <w:r w:rsidR="00771F61" w:rsidRPr="000B737A">
              <w:rPr>
                <w:b/>
                <w:bCs/>
                <w:lang w:eastAsia="zh-CN"/>
              </w:rPr>
              <w:t>6446</w:t>
            </w:r>
          </w:p>
        </w:tc>
        <w:tc>
          <w:tcPr>
            <w:tcW w:w="0" w:type="auto"/>
            <w:hideMark/>
          </w:tcPr>
          <w:p w14:paraId="5F5BB48B" w14:textId="5A9F06BD" w:rsidR="00013FA1" w:rsidRPr="00771F61" w:rsidRDefault="00013FA1" w:rsidP="00EA3900">
            <w:pPr>
              <w:overflowPunct/>
              <w:autoSpaceDE/>
              <w:autoSpaceDN/>
              <w:adjustRightInd/>
              <w:jc w:val="center"/>
              <w:textAlignment w:val="auto"/>
              <w:rPr>
                <w:rFonts w:ascii="Helvetica" w:eastAsia="宋体" w:hAnsi="Helvetica" w:cs="宋体"/>
                <w:color w:val="343541"/>
                <w:sz w:val="23"/>
                <w:szCs w:val="23"/>
                <w:lang w:val="en-US" w:eastAsia="zh-CN"/>
              </w:rPr>
            </w:pPr>
            <w:r w:rsidRPr="000B737A">
              <w:t>0.</w:t>
            </w:r>
            <w:r w:rsidR="00771F61" w:rsidRPr="000B737A">
              <w:rPr>
                <w:lang w:eastAsia="zh-CN"/>
              </w:rPr>
              <w:t>6078</w:t>
            </w:r>
          </w:p>
        </w:tc>
        <w:tc>
          <w:tcPr>
            <w:tcW w:w="0" w:type="auto"/>
            <w:hideMark/>
          </w:tcPr>
          <w:p w14:paraId="5C2A2990" w14:textId="1A1D981B" w:rsidR="00013FA1" w:rsidRPr="000B737A" w:rsidRDefault="00013FA1" w:rsidP="00EA3900">
            <w:pPr>
              <w:overflowPunct/>
              <w:autoSpaceDE/>
              <w:autoSpaceDN/>
              <w:adjustRightInd/>
              <w:jc w:val="center"/>
              <w:textAlignment w:val="auto"/>
              <w:rPr>
                <w:rFonts w:ascii="Helvetica" w:eastAsia="宋体" w:hAnsi="Helvetica" w:cs="宋体"/>
                <w:b/>
                <w:bCs/>
                <w:color w:val="343541"/>
                <w:sz w:val="23"/>
                <w:szCs w:val="23"/>
                <w:lang w:val="en-US" w:eastAsia="zh-CN"/>
              </w:rPr>
            </w:pPr>
            <w:r w:rsidRPr="00771F61">
              <w:rPr>
                <w:b/>
                <w:bCs/>
              </w:rPr>
              <w:t>0.</w:t>
            </w:r>
            <w:r w:rsidR="00771F61" w:rsidRPr="00771F61">
              <w:rPr>
                <w:rFonts w:hint="eastAsia"/>
                <w:b/>
                <w:bCs/>
                <w:lang w:eastAsia="zh-CN"/>
              </w:rPr>
              <w:t>6470</w:t>
            </w:r>
          </w:p>
        </w:tc>
      </w:tr>
    </w:tbl>
    <w:p w14:paraId="05F89FD5" w14:textId="4537FEBC" w:rsidR="00013FA1" w:rsidRDefault="00771F61" w:rsidP="00DC6E44">
      <w:pPr>
        <w:pStyle w:val="ANMmaintext"/>
        <w:rPr>
          <w:lang w:val="en-US" w:eastAsia="zh-CN"/>
        </w:rPr>
      </w:pPr>
      <w:r>
        <w:rPr>
          <w:rFonts w:hint="eastAsia"/>
          <w:lang w:val="en-US" w:eastAsia="zh-CN"/>
        </w:rPr>
        <w:t>From</w:t>
      </w:r>
      <w:r w:rsidRPr="00DF0E0B">
        <w:rPr>
          <w:lang w:val="en-US" w:eastAsia="zh-CN"/>
        </w:rPr>
        <w:t xml:space="preserve"> Table </w:t>
      </w:r>
      <w:r>
        <w:rPr>
          <w:rFonts w:hint="eastAsia"/>
          <w:lang w:val="en-US" w:eastAsia="zh-CN"/>
        </w:rPr>
        <w:t>6</w:t>
      </w:r>
      <w:r w:rsidRPr="00DF0E0B">
        <w:rPr>
          <w:lang w:val="en-US" w:eastAsia="zh-CN"/>
        </w:rPr>
        <w:t>, it can be observed that the</w:t>
      </w:r>
      <w:r>
        <w:rPr>
          <w:rFonts w:hint="eastAsia"/>
          <w:lang w:val="en-US" w:eastAsia="zh-CN"/>
        </w:rPr>
        <w:t xml:space="preserve"> SMOTETomeklinks</w:t>
      </w:r>
      <w:r w:rsidRPr="00DF0E0B">
        <w:rPr>
          <w:lang w:val="en-US" w:eastAsia="zh-CN"/>
        </w:rPr>
        <w:t xml:space="preserve"> algorithm has the highest </w:t>
      </w:r>
      <w:r>
        <w:rPr>
          <w:rFonts w:hint="eastAsia"/>
          <w:lang w:val="en-US" w:eastAsia="zh-CN"/>
        </w:rPr>
        <w:t>ACC</w:t>
      </w:r>
      <w:r w:rsidRPr="00DF0E0B">
        <w:rPr>
          <w:lang w:val="en-US" w:eastAsia="zh-CN"/>
        </w:rPr>
        <w:t xml:space="preserve"> and G-mean, demonstrating the best performance among the four </w:t>
      </w:r>
      <w:r>
        <w:rPr>
          <w:rFonts w:hint="eastAsia"/>
          <w:lang w:val="en-US" w:eastAsia="zh-CN"/>
        </w:rPr>
        <w:t xml:space="preserve">imbalanced data processing </w:t>
      </w:r>
      <w:bookmarkStart w:id="43" w:name="OLE_LINK18"/>
      <w:r>
        <w:rPr>
          <w:rFonts w:hint="eastAsia"/>
          <w:lang w:val="en-US" w:eastAsia="zh-CN"/>
        </w:rPr>
        <w:t>methods</w:t>
      </w:r>
      <w:bookmarkEnd w:id="43"/>
      <w:r>
        <w:rPr>
          <w:rFonts w:hint="eastAsia"/>
          <w:lang w:val="en-US" w:eastAsia="zh-CN"/>
        </w:rPr>
        <w:t>.</w:t>
      </w:r>
    </w:p>
    <w:p w14:paraId="50AD5F12" w14:textId="0FA2D6A4" w:rsidR="00DC6E44" w:rsidRDefault="00287ACC" w:rsidP="000B737A">
      <w:pPr>
        <w:pStyle w:val="ANMmaintext"/>
        <w:ind w:firstLine="708"/>
        <w:rPr>
          <w:lang w:val="en-US"/>
        </w:rPr>
      </w:pPr>
      <w:r>
        <w:rPr>
          <w:rFonts w:hint="eastAsia"/>
          <w:lang w:val="en-US" w:eastAsia="zh-CN"/>
        </w:rPr>
        <w:t>D</w:t>
      </w:r>
      <w:r w:rsidRPr="008D0C36">
        <w:rPr>
          <w:lang w:val="en-US"/>
        </w:rPr>
        <w:t>ata balancing</w:t>
      </w:r>
      <w:r>
        <w:rPr>
          <w:lang w:val="en-US"/>
        </w:rPr>
        <w:t xml:space="preserve"> </w:t>
      </w:r>
      <w:r>
        <w:rPr>
          <w:rFonts w:hint="eastAsia"/>
          <w:lang w:val="en-US" w:eastAsia="zh-CN"/>
        </w:rPr>
        <w:t>is</w:t>
      </w:r>
      <w:r>
        <w:rPr>
          <w:lang w:val="en-US"/>
        </w:rPr>
        <w:t xml:space="preserve"> </w:t>
      </w:r>
      <w:r w:rsidRPr="008D0C36">
        <w:rPr>
          <w:lang w:val="en-US"/>
        </w:rPr>
        <w:t>achieve</w:t>
      </w:r>
      <w:r>
        <w:rPr>
          <w:rFonts w:hint="eastAsia"/>
          <w:lang w:val="en-US" w:eastAsia="zh-CN"/>
        </w:rPr>
        <w:t>d</w:t>
      </w:r>
      <w:r w:rsidRPr="008D0C36">
        <w:rPr>
          <w:lang w:val="en-US"/>
        </w:rPr>
        <w:t xml:space="preserve"> </w:t>
      </w:r>
      <w:r>
        <w:rPr>
          <w:rFonts w:hint="eastAsia"/>
          <w:lang w:val="en-US" w:eastAsia="zh-CN"/>
        </w:rPr>
        <w:t>by</w:t>
      </w:r>
      <w:r>
        <w:rPr>
          <w:lang w:val="en-US"/>
        </w:rPr>
        <w:t xml:space="preserve"> </w:t>
      </w:r>
      <w:r w:rsidR="00DC6E44" w:rsidRPr="008D0C36">
        <w:rPr>
          <w:lang w:val="en-US"/>
        </w:rPr>
        <w:t>SMOTETomeklinks</w:t>
      </w:r>
      <w:r>
        <w:rPr>
          <w:lang w:val="en-US"/>
        </w:rPr>
        <w:t xml:space="preserve"> </w:t>
      </w:r>
      <w:r>
        <w:rPr>
          <w:rFonts w:hint="eastAsia"/>
          <w:lang w:val="en-US" w:eastAsia="zh-CN"/>
        </w:rPr>
        <w:t>and</w:t>
      </w:r>
      <w:r w:rsidR="00DC6E44" w:rsidRPr="008D0C36">
        <w:rPr>
          <w:lang w:val="en-US"/>
        </w:rPr>
        <w:t xml:space="preserve"> </w:t>
      </w:r>
      <w:bookmarkStart w:id="44" w:name="OLE_LINK2"/>
      <w:r w:rsidR="008619EC">
        <w:rPr>
          <w:rFonts w:hint="eastAsia"/>
          <w:lang w:val="en-US" w:eastAsia="zh-CN"/>
        </w:rPr>
        <w:t>t</w:t>
      </w:r>
      <w:r w:rsidR="008619EC" w:rsidRPr="00FA198C">
        <w:rPr>
          <w:lang w:val="en-US"/>
        </w:rPr>
        <w:t>he number of positive and negative samples in the dataset</w:t>
      </w:r>
      <w:bookmarkEnd w:id="44"/>
      <w:r w:rsidR="008619EC">
        <w:rPr>
          <w:rFonts w:hint="eastAsia"/>
          <w:lang w:val="en-US" w:eastAsia="zh-CN"/>
        </w:rPr>
        <w:t xml:space="preserve"> is </w:t>
      </w:r>
      <w:r w:rsidR="00DC6E44" w:rsidRPr="008D0C36">
        <w:rPr>
          <w:lang w:val="en-US"/>
        </w:rPr>
        <w:t xml:space="preserve">shown in Table </w:t>
      </w:r>
      <w:r w:rsidR="00771F61">
        <w:rPr>
          <w:rFonts w:hint="eastAsia"/>
          <w:lang w:val="en-US" w:eastAsia="zh-CN"/>
        </w:rPr>
        <w:t>7</w:t>
      </w:r>
      <w:r w:rsidR="00DC6E44" w:rsidRPr="008D0C36">
        <w:rPr>
          <w:lang w:val="en-US"/>
        </w:rPr>
        <w:t>.</w:t>
      </w:r>
    </w:p>
    <w:p w14:paraId="5BE2BD61" w14:textId="7511008E" w:rsidR="00DC6E44" w:rsidRPr="00FA198C" w:rsidRDefault="00DC6E44" w:rsidP="00FA198C">
      <w:pPr>
        <w:pStyle w:val="af5"/>
        <w:keepNext/>
        <w:jc w:val="center"/>
        <w:rPr>
          <w:lang w:val="en-US" w:eastAsia="zh-CN"/>
        </w:rPr>
      </w:pPr>
      <w:r w:rsidRPr="00FA198C">
        <w:rPr>
          <w:lang w:val="en-US"/>
        </w:rPr>
        <w:t xml:space="preserve">Table </w:t>
      </w:r>
      <w:r>
        <w:fldChar w:fldCharType="begin"/>
      </w:r>
      <w:r w:rsidRPr="00FA198C">
        <w:rPr>
          <w:lang w:val="en-US"/>
        </w:rPr>
        <w:instrText xml:space="preserve"> SEQ Table \* ARABIC </w:instrText>
      </w:r>
      <w:r>
        <w:fldChar w:fldCharType="separate"/>
      </w:r>
      <w:r w:rsidR="00771F61">
        <w:rPr>
          <w:noProof/>
          <w:lang w:val="en-US"/>
        </w:rPr>
        <w:t>7</w:t>
      </w:r>
      <w:r>
        <w:fldChar w:fldCharType="end"/>
      </w:r>
      <w:r w:rsidRPr="00FA198C">
        <w:rPr>
          <w:lang w:val="en-US" w:eastAsia="zh-CN"/>
        </w:rPr>
        <w:t xml:space="preserve"> </w:t>
      </w:r>
      <w:r w:rsidR="008619EC">
        <w:rPr>
          <w:rFonts w:hint="eastAsia"/>
          <w:lang w:val="en-US" w:eastAsia="zh-CN"/>
        </w:rPr>
        <w:t>t</w:t>
      </w:r>
      <w:r w:rsidR="008619EC" w:rsidRPr="00942F33">
        <w:rPr>
          <w:lang w:val="en-US"/>
        </w:rPr>
        <w:t>he number of positive and negative samples in the dataset</w:t>
      </w:r>
    </w:p>
    <w:tbl>
      <w:tblPr>
        <w:tblStyle w:val="ab"/>
        <w:tblW w:w="0" w:type="auto"/>
        <w:jc w:val="center"/>
        <w:tblLook w:val="04A0" w:firstRow="1" w:lastRow="0" w:firstColumn="1" w:lastColumn="0" w:noHBand="0" w:noVBand="1"/>
      </w:tblPr>
      <w:tblGrid>
        <w:gridCol w:w="3023"/>
        <w:gridCol w:w="3023"/>
        <w:gridCol w:w="3024"/>
      </w:tblGrid>
      <w:tr w:rsidR="00DC6E44" w:rsidRPr="00B02558" w14:paraId="52392E8C" w14:textId="77777777" w:rsidTr="003A3703">
        <w:trPr>
          <w:trHeight w:val="340"/>
          <w:jc w:val="center"/>
        </w:trPr>
        <w:tc>
          <w:tcPr>
            <w:tcW w:w="3023" w:type="dxa"/>
            <w:tcBorders>
              <w:top w:val="single" w:sz="4" w:space="0" w:color="auto"/>
              <w:bottom w:val="single" w:sz="4" w:space="0" w:color="auto"/>
            </w:tcBorders>
            <w:vAlign w:val="center"/>
          </w:tcPr>
          <w:p w14:paraId="1337954F" w14:textId="3E4F3CF9" w:rsidR="00DC6E44" w:rsidRPr="00B02558" w:rsidRDefault="00B02558" w:rsidP="00D8605D">
            <w:pPr>
              <w:pStyle w:val="ANMmaintext"/>
              <w:spacing w:line="240" w:lineRule="auto"/>
              <w:jc w:val="center"/>
              <w:rPr>
                <w:b/>
                <w:lang w:eastAsia="zh-CN"/>
              </w:rPr>
            </w:pPr>
            <w:r w:rsidRPr="00B02558">
              <w:rPr>
                <w:rFonts w:hint="eastAsia"/>
                <w:b/>
                <w:lang w:eastAsia="zh-CN"/>
              </w:rPr>
              <w:t>I</w:t>
            </w:r>
            <w:r w:rsidRPr="00B02558">
              <w:rPr>
                <w:b/>
                <w:lang w:eastAsia="zh-CN"/>
              </w:rPr>
              <w:t>tem</w:t>
            </w:r>
          </w:p>
        </w:tc>
        <w:tc>
          <w:tcPr>
            <w:tcW w:w="3023" w:type="dxa"/>
            <w:tcBorders>
              <w:top w:val="single" w:sz="4" w:space="0" w:color="auto"/>
              <w:bottom w:val="single" w:sz="4" w:space="0" w:color="auto"/>
            </w:tcBorders>
            <w:vAlign w:val="center"/>
          </w:tcPr>
          <w:p w14:paraId="5667A6D4" w14:textId="28B9A013" w:rsidR="00DC6E44" w:rsidRPr="00B02558" w:rsidRDefault="00287ACC" w:rsidP="00D8605D">
            <w:pPr>
              <w:pStyle w:val="ANMmaintext"/>
              <w:spacing w:line="240" w:lineRule="auto"/>
              <w:jc w:val="center"/>
              <w:rPr>
                <w:b/>
                <w:bCs/>
                <w:lang w:eastAsia="zh-CN"/>
              </w:rPr>
            </w:pPr>
            <w:r w:rsidRPr="00B02558">
              <w:rPr>
                <w:rFonts w:hint="eastAsia"/>
                <w:b/>
                <w:bCs/>
                <w:lang w:eastAsia="zh-CN"/>
              </w:rPr>
              <w:t>Original</w:t>
            </w:r>
            <w:r w:rsidRPr="00B02558">
              <w:rPr>
                <w:b/>
                <w:bCs/>
                <w:lang w:eastAsia="zh-CN"/>
              </w:rPr>
              <w:t xml:space="preserve"> </w:t>
            </w:r>
          </w:p>
        </w:tc>
        <w:tc>
          <w:tcPr>
            <w:tcW w:w="3024" w:type="dxa"/>
            <w:tcBorders>
              <w:top w:val="single" w:sz="4" w:space="0" w:color="auto"/>
              <w:bottom w:val="single" w:sz="4" w:space="0" w:color="auto"/>
            </w:tcBorders>
            <w:vAlign w:val="center"/>
          </w:tcPr>
          <w:p w14:paraId="6177F685" w14:textId="24D7C65C" w:rsidR="00DC6E44" w:rsidRPr="00B02558" w:rsidRDefault="00287ACC" w:rsidP="00D8605D">
            <w:pPr>
              <w:pStyle w:val="ANMmaintext"/>
              <w:spacing w:line="240" w:lineRule="auto"/>
              <w:jc w:val="center"/>
              <w:rPr>
                <w:b/>
                <w:bCs/>
                <w:lang w:eastAsia="zh-CN"/>
              </w:rPr>
            </w:pPr>
            <w:r w:rsidRPr="00B02558">
              <w:rPr>
                <w:b/>
                <w:lang w:val="en-US"/>
              </w:rPr>
              <w:t>SMOTETomeklinks</w:t>
            </w:r>
          </w:p>
        </w:tc>
      </w:tr>
      <w:tr w:rsidR="00DC6E44" w:rsidRPr="003C5296" w14:paraId="3EB7A68D" w14:textId="77777777" w:rsidTr="003A3703">
        <w:trPr>
          <w:trHeight w:val="340"/>
          <w:jc w:val="center"/>
        </w:trPr>
        <w:tc>
          <w:tcPr>
            <w:tcW w:w="0" w:type="auto"/>
            <w:tcBorders>
              <w:top w:val="single" w:sz="4" w:space="0" w:color="auto"/>
            </w:tcBorders>
            <w:hideMark/>
          </w:tcPr>
          <w:p w14:paraId="76BB8FB7" w14:textId="77777777" w:rsidR="00DC6E44" w:rsidRPr="003C5296" w:rsidRDefault="00DC6E44" w:rsidP="00D8605D">
            <w:pPr>
              <w:overflowPunct/>
              <w:autoSpaceDE/>
              <w:autoSpaceDN/>
              <w:adjustRightInd/>
              <w:jc w:val="center"/>
              <w:textAlignment w:val="auto"/>
              <w:rPr>
                <w:rFonts w:ascii="Helvetica" w:eastAsia="宋体" w:hAnsi="Helvetica" w:cs="宋体"/>
                <w:color w:val="343541"/>
                <w:sz w:val="23"/>
                <w:szCs w:val="23"/>
                <w:lang w:val="en-US" w:eastAsia="zh-CN"/>
              </w:rPr>
            </w:pPr>
            <w:r w:rsidRPr="000436FA">
              <w:lastRenderedPageBreak/>
              <w:t>Positive Class</w:t>
            </w:r>
          </w:p>
        </w:tc>
        <w:tc>
          <w:tcPr>
            <w:tcW w:w="0" w:type="auto"/>
            <w:tcBorders>
              <w:top w:val="single" w:sz="4" w:space="0" w:color="auto"/>
            </w:tcBorders>
            <w:hideMark/>
          </w:tcPr>
          <w:p w14:paraId="14855E0A" w14:textId="286D33CB" w:rsidR="00DC6E44" w:rsidRPr="003C5296" w:rsidRDefault="00DF0E0B" w:rsidP="00D8605D">
            <w:pPr>
              <w:overflowPunct/>
              <w:autoSpaceDE/>
              <w:autoSpaceDN/>
              <w:adjustRightInd/>
              <w:jc w:val="center"/>
              <w:textAlignment w:val="auto"/>
              <w:rPr>
                <w:rFonts w:ascii="Helvetica" w:eastAsia="宋体" w:hAnsi="Helvetica" w:cs="宋体"/>
                <w:color w:val="343541"/>
                <w:sz w:val="23"/>
                <w:szCs w:val="23"/>
                <w:lang w:val="en-US" w:eastAsia="zh-CN"/>
              </w:rPr>
            </w:pPr>
            <w:r>
              <w:rPr>
                <w:rFonts w:eastAsia="宋体" w:cs="宋体" w:hint="eastAsia"/>
                <w:color w:val="343541"/>
                <w:lang w:eastAsia="zh-CN"/>
              </w:rPr>
              <w:t>858</w:t>
            </w:r>
          </w:p>
        </w:tc>
        <w:tc>
          <w:tcPr>
            <w:tcW w:w="0" w:type="auto"/>
            <w:tcBorders>
              <w:top w:val="single" w:sz="4" w:space="0" w:color="auto"/>
            </w:tcBorders>
            <w:hideMark/>
          </w:tcPr>
          <w:p w14:paraId="5B75512A" w14:textId="284F4385" w:rsidR="00DC6E44" w:rsidRPr="003C5296" w:rsidRDefault="00934A94" w:rsidP="00D8605D">
            <w:pPr>
              <w:overflowPunct/>
              <w:autoSpaceDE/>
              <w:autoSpaceDN/>
              <w:adjustRightInd/>
              <w:jc w:val="center"/>
              <w:textAlignment w:val="auto"/>
              <w:rPr>
                <w:rFonts w:ascii="Helvetica" w:eastAsia="宋体" w:hAnsi="Helvetica" w:cs="宋体"/>
                <w:color w:val="343541"/>
                <w:sz w:val="23"/>
                <w:szCs w:val="23"/>
                <w:lang w:val="en-US" w:eastAsia="zh-CN"/>
              </w:rPr>
            </w:pPr>
            <w:r>
              <w:rPr>
                <w:rFonts w:eastAsia="宋体" w:cs="宋体" w:hint="eastAsia"/>
                <w:color w:val="343541"/>
                <w:lang w:eastAsia="zh-CN"/>
              </w:rPr>
              <w:t>2936</w:t>
            </w:r>
          </w:p>
        </w:tc>
      </w:tr>
      <w:tr w:rsidR="00DC6E44" w:rsidRPr="003C5296" w14:paraId="69204FD7" w14:textId="77777777" w:rsidTr="003A3703">
        <w:trPr>
          <w:trHeight w:val="340"/>
          <w:jc w:val="center"/>
        </w:trPr>
        <w:tc>
          <w:tcPr>
            <w:tcW w:w="0" w:type="auto"/>
            <w:hideMark/>
          </w:tcPr>
          <w:p w14:paraId="267D5773" w14:textId="77777777" w:rsidR="00DC6E44" w:rsidRPr="003C5296" w:rsidRDefault="00DC6E44" w:rsidP="00D8605D">
            <w:pPr>
              <w:overflowPunct/>
              <w:autoSpaceDE/>
              <w:autoSpaceDN/>
              <w:adjustRightInd/>
              <w:jc w:val="center"/>
              <w:textAlignment w:val="auto"/>
              <w:rPr>
                <w:rFonts w:ascii="Helvetica" w:eastAsia="宋体" w:hAnsi="Helvetica" w:cs="宋体"/>
                <w:color w:val="343541"/>
                <w:sz w:val="23"/>
                <w:szCs w:val="23"/>
                <w:lang w:val="en-US" w:eastAsia="zh-CN"/>
              </w:rPr>
            </w:pPr>
            <w:r w:rsidRPr="000436FA">
              <w:t>Negative Class</w:t>
            </w:r>
          </w:p>
        </w:tc>
        <w:tc>
          <w:tcPr>
            <w:tcW w:w="0" w:type="auto"/>
            <w:hideMark/>
          </w:tcPr>
          <w:p w14:paraId="3190A3A8" w14:textId="03DE0995" w:rsidR="00DC6E44" w:rsidRPr="003C5296" w:rsidRDefault="00DF0E0B" w:rsidP="00D8605D">
            <w:pPr>
              <w:overflowPunct/>
              <w:autoSpaceDE/>
              <w:autoSpaceDN/>
              <w:adjustRightInd/>
              <w:jc w:val="center"/>
              <w:textAlignment w:val="auto"/>
              <w:rPr>
                <w:rFonts w:ascii="Helvetica" w:eastAsia="宋体" w:hAnsi="Helvetica" w:cs="宋体"/>
                <w:color w:val="343541"/>
                <w:sz w:val="23"/>
                <w:szCs w:val="23"/>
                <w:lang w:val="en-US" w:eastAsia="zh-CN"/>
              </w:rPr>
            </w:pPr>
            <w:r>
              <w:rPr>
                <w:rFonts w:eastAsia="宋体" w:cs="宋体" w:hint="eastAsia"/>
                <w:color w:val="343541"/>
                <w:lang w:eastAsia="zh-CN"/>
              </w:rPr>
              <w:t>4598</w:t>
            </w:r>
          </w:p>
        </w:tc>
        <w:tc>
          <w:tcPr>
            <w:tcW w:w="0" w:type="auto"/>
            <w:hideMark/>
          </w:tcPr>
          <w:p w14:paraId="14E32572" w14:textId="78223872" w:rsidR="00DC6E44" w:rsidRPr="003C5296" w:rsidRDefault="00934A94" w:rsidP="00D8605D">
            <w:pPr>
              <w:overflowPunct/>
              <w:autoSpaceDE/>
              <w:autoSpaceDN/>
              <w:adjustRightInd/>
              <w:jc w:val="center"/>
              <w:textAlignment w:val="auto"/>
              <w:rPr>
                <w:rFonts w:ascii="Helvetica" w:eastAsia="宋体" w:hAnsi="Helvetica" w:cs="宋体"/>
                <w:color w:val="343541"/>
                <w:sz w:val="23"/>
                <w:szCs w:val="23"/>
                <w:lang w:val="en-US" w:eastAsia="zh-CN"/>
              </w:rPr>
            </w:pPr>
            <w:r>
              <w:rPr>
                <w:rFonts w:eastAsia="宋体" w:cs="宋体" w:hint="eastAsia"/>
                <w:color w:val="343541"/>
                <w:lang w:eastAsia="zh-CN"/>
              </w:rPr>
              <w:t>39</w:t>
            </w:r>
            <w:r w:rsidR="00AD5FB5">
              <w:rPr>
                <w:rFonts w:eastAsia="宋体" w:cs="宋体" w:hint="eastAsia"/>
                <w:color w:val="343541"/>
                <w:lang w:eastAsia="zh-CN"/>
              </w:rPr>
              <w:t>87</w:t>
            </w:r>
          </w:p>
        </w:tc>
      </w:tr>
      <w:tr w:rsidR="00287ACC" w:rsidRPr="003C5296" w14:paraId="3F462F8C" w14:textId="77777777" w:rsidTr="003A3703">
        <w:trPr>
          <w:trHeight w:val="340"/>
          <w:jc w:val="center"/>
        </w:trPr>
        <w:tc>
          <w:tcPr>
            <w:tcW w:w="0" w:type="auto"/>
          </w:tcPr>
          <w:p w14:paraId="41E17373" w14:textId="6866ECCB" w:rsidR="00287ACC" w:rsidRPr="000436FA" w:rsidRDefault="00287ACC" w:rsidP="00D8605D">
            <w:pPr>
              <w:overflowPunct/>
              <w:autoSpaceDE/>
              <w:autoSpaceDN/>
              <w:adjustRightInd/>
              <w:jc w:val="center"/>
              <w:textAlignment w:val="auto"/>
            </w:pPr>
            <w:r>
              <w:rPr>
                <w:rFonts w:hint="eastAsia"/>
                <w:lang w:eastAsia="zh-CN"/>
              </w:rPr>
              <w:t>IR</w:t>
            </w:r>
            <w:r>
              <w:t xml:space="preserve">                                                  </w:t>
            </w:r>
          </w:p>
        </w:tc>
        <w:tc>
          <w:tcPr>
            <w:tcW w:w="0" w:type="auto"/>
          </w:tcPr>
          <w:p w14:paraId="0116E889" w14:textId="53DC6AC5" w:rsidR="00287ACC" w:rsidRDefault="00287ACC" w:rsidP="00D8605D">
            <w:pPr>
              <w:overflowPunct/>
              <w:autoSpaceDE/>
              <w:autoSpaceDN/>
              <w:adjustRightInd/>
              <w:jc w:val="center"/>
              <w:textAlignment w:val="auto"/>
              <w:rPr>
                <w:rFonts w:eastAsia="宋体" w:cs="宋体"/>
                <w:color w:val="343541"/>
                <w:lang w:eastAsia="zh-CN"/>
              </w:rPr>
            </w:pPr>
            <w:r w:rsidRPr="00DC477D">
              <w:rPr>
                <w:lang w:val="en-US" w:eastAsia="zh-CN"/>
              </w:rPr>
              <w:t>0.</w:t>
            </w:r>
            <w:r>
              <w:rPr>
                <w:rFonts w:hint="eastAsia"/>
                <w:lang w:val="en-US" w:eastAsia="zh-CN"/>
              </w:rPr>
              <w:t>18</w:t>
            </w:r>
            <w:r w:rsidR="00DF0E0B">
              <w:rPr>
                <w:rFonts w:hint="eastAsia"/>
                <w:lang w:val="en-US" w:eastAsia="zh-CN"/>
              </w:rPr>
              <w:t>66</w:t>
            </w:r>
          </w:p>
        </w:tc>
        <w:tc>
          <w:tcPr>
            <w:tcW w:w="0" w:type="auto"/>
          </w:tcPr>
          <w:p w14:paraId="66E37681" w14:textId="49F8DD0F" w:rsidR="00287ACC" w:rsidRDefault="00287ACC" w:rsidP="00D8605D">
            <w:pPr>
              <w:overflowPunct/>
              <w:autoSpaceDE/>
              <w:autoSpaceDN/>
              <w:adjustRightInd/>
              <w:jc w:val="center"/>
              <w:textAlignment w:val="auto"/>
              <w:rPr>
                <w:rFonts w:eastAsia="宋体" w:cs="宋体"/>
                <w:color w:val="343541"/>
                <w:lang w:eastAsia="zh-CN"/>
              </w:rPr>
            </w:pPr>
            <w:r w:rsidRPr="00DC477D">
              <w:rPr>
                <w:lang w:val="en-US" w:eastAsia="zh-CN"/>
              </w:rPr>
              <w:t>0.</w:t>
            </w:r>
            <w:r w:rsidR="00934A94">
              <w:rPr>
                <w:rFonts w:hint="eastAsia"/>
                <w:lang w:val="en-US" w:eastAsia="zh-CN"/>
              </w:rPr>
              <w:t>73</w:t>
            </w:r>
            <w:r w:rsidR="00771F61">
              <w:rPr>
                <w:rFonts w:hint="eastAsia"/>
                <w:lang w:val="en-US" w:eastAsia="zh-CN"/>
              </w:rPr>
              <w:t>63</w:t>
            </w:r>
          </w:p>
        </w:tc>
      </w:tr>
    </w:tbl>
    <w:p w14:paraId="52C3CD6B" w14:textId="69897CC8" w:rsidR="00DC6E44" w:rsidRPr="002F6393" w:rsidRDefault="00CA1551" w:rsidP="00CA1551">
      <w:pPr>
        <w:pStyle w:val="ANMmaintext"/>
        <w:ind w:firstLine="708"/>
        <w:rPr>
          <w:lang w:val="en-US" w:eastAsia="zh-CN"/>
        </w:rPr>
      </w:pPr>
      <w:r>
        <w:rPr>
          <w:rFonts w:hint="eastAsia"/>
          <w:lang w:val="en-US" w:eastAsia="zh-CN"/>
        </w:rPr>
        <w:t>According</w:t>
      </w:r>
      <w:r w:rsidRPr="00224072">
        <w:rPr>
          <w:rFonts w:hint="eastAsia"/>
          <w:lang w:val="en-US" w:eastAsia="zh-CN"/>
        </w:rPr>
        <w:t xml:space="preserve"> to F</w:t>
      </w:r>
      <w:r w:rsidRPr="00224072">
        <w:rPr>
          <w:lang w:val="en-US" w:eastAsia="zh-CN"/>
        </w:rPr>
        <w:t>or</w:t>
      </w:r>
      <w:r w:rsidRPr="00224072">
        <w:rPr>
          <w:rFonts w:hint="eastAsia"/>
          <w:lang w:val="en-US" w:eastAsia="zh-CN"/>
        </w:rPr>
        <w:t xml:space="preserve">mula </w:t>
      </w:r>
      <w:r w:rsidR="00A715B3">
        <w:rPr>
          <w:rFonts w:hint="eastAsia"/>
          <w:lang w:val="en-US" w:eastAsia="zh-CN"/>
        </w:rPr>
        <w:t>10</w:t>
      </w:r>
      <w:r w:rsidRPr="00224072">
        <w:rPr>
          <w:lang w:val="en-US" w:eastAsia="zh-CN"/>
        </w:rPr>
        <w:t xml:space="preserve">, </w:t>
      </w:r>
      <w:r w:rsidR="00D644E8">
        <w:rPr>
          <w:lang w:val="en-US" w:eastAsia="zh-CN"/>
        </w:rPr>
        <w:t>t</w:t>
      </w:r>
      <w:r w:rsidRPr="00224072">
        <w:rPr>
          <w:lang w:val="en-US" w:eastAsia="zh-CN"/>
        </w:rPr>
        <w:t>h</w:t>
      </w:r>
      <w:r w:rsidRPr="00DC477D">
        <w:rPr>
          <w:lang w:val="en-US" w:eastAsia="zh-CN"/>
        </w:rPr>
        <w:t xml:space="preserve">e </w:t>
      </w:r>
      <w:r w:rsidR="00AD04A3" w:rsidRPr="00DC477D">
        <w:rPr>
          <w:lang w:val="en-US" w:eastAsia="zh-CN"/>
        </w:rPr>
        <w:t>silhouette score</w:t>
      </w:r>
      <w:r w:rsidRPr="00DC477D">
        <w:rPr>
          <w:lang w:val="en-US" w:eastAsia="zh-CN"/>
        </w:rPr>
        <w:t xml:space="preserve"> of the dataset after processing with the SMOTETomeklinks algorithm</w:t>
      </w:r>
      <w:r w:rsidR="00AD04A3">
        <w:rPr>
          <w:rFonts w:hint="eastAsia"/>
          <w:lang w:val="en-US" w:eastAsia="zh-CN"/>
        </w:rPr>
        <w:t xml:space="preserve"> is</w:t>
      </w:r>
      <w:r w:rsidRPr="00DC477D">
        <w:rPr>
          <w:lang w:val="en-US" w:eastAsia="zh-CN"/>
        </w:rPr>
        <w:t xml:space="preserve"> 0.</w:t>
      </w:r>
      <w:r w:rsidR="009F2F7C">
        <w:rPr>
          <w:rFonts w:hint="eastAsia"/>
          <w:lang w:val="en-US" w:eastAsia="zh-CN"/>
        </w:rPr>
        <w:t>00</w:t>
      </w:r>
      <w:r w:rsidR="00AD5FB5">
        <w:rPr>
          <w:rFonts w:hint="eastAsia"/>
          <w:lang w:val="en-US" w:eastAsia="zh-CN"/>
        </w:rPr>
        <w:t>77</w:t>
      </w:r>
      <w:r w:rsidRPr="00DC477D">
        <w:rPr>
          <w:lang w:val="en-US" w:eastAsia="zh-CN"/>
        </w:rPr>
        <w:t>.</w:t>
      </w:r>
      <w:r w:rsidR="000D3E66">
        <w:rPr>
          <w:rFonts w:hint="eastAsia"/>
          <w:lang w:val="en-US" w:eastAsia="zh-CN"/>
        </w:rPr>
        <w:t xml:space="preserve"> </w:t>
      </w:r>
      <w:r w:rsidR="002F6393" w:rsidRPr="002F6393">
        <w:rPr>
          <w:lang w:val="en-US" w:eastAsia="zh-CN"/>
        </w:rPr>
        <w:t xml:space="preserve">It is generally considered that a silhouette </w:t>
      </w:r>
      <w:r w:rsidR="002F6393" w:rsidRPr="00DC477D">
        <w:rPr>
          <w:lang w:val="en-US" w:eastAsia="zh-CN"/>
        </w:rPr>
        <w:t xml:space="preserve">score </w:t>
      </w:r>
      <w:r w:rsidR="002F6393" w:rsidRPr="002F6393">
        <w:rPr>
          <w:lang w:val="en-US" w:eastAsia="zh-CN"/>
        </w:rPr>
        <w:t>greater than 0 indicates a</w:t>
      </w:r>
      <w:r w:rsidR="002F6393" w:rsidRPr="002F6393">
        <w:rPr>
          <w:rFonts w:hint="eastAsia"/>
          <w:lang w:val="en-US" w:eastAsia="zh-CN"/>
        </w:rPr>
        <w:t xml:space="preserve"> </w:t>
      </w:r>
      <w:r w:rsidR="002F6393">
        <w:rPr>
          <w:rFonts w:hint="eastAsia"/>
          <w:lang w:val="en-US" w:eastAsia="zh-CN"/>
        </w:rPr>
        <w:t>better</w:t>
      </w:r>
      <w:r w:rsidR="002F6393" w:rsidRPr="002F6393">
        <w:rPr>
          <w:lang w:val="en-US" w:eastAsia="zh-CN"/>
        </w:rPr>
        <w:t xml:space="preserve"> clustering effect</w:t>
      </w:r>
      <w:r w:rsidR="002F6393">
        <w:rPr>
          <w:lang w:val="en-US" w:eastAsia="zh-CN"/>
        </w:rPr>
        <w:fldChar w:fldCharType="begin"/>
      </w:r>
      <w:r w:rsidR="002F6393">
        <w:rPr>
          <w:lang w:val="en-US" w:eastAsia="zh-CN"/>
        </w:rPr>
        <w:instrText xml:space="preserve"> ADDIN ZOTERO_ITEM CSL_CITATION {"citationID":"VPs47KqS","properties":{"formattedCitation":"(Wang et al., 2022)","plainCitation":"(Wang et al., 2022)","noteIndex":0},"citationItems":[{"id":648,"uris":["http://zotero.org/users/local/vC42Velb/items/84TS2AW9"],"itemData":{"id":648,"type":"article-journal","abstract":"Medical optical imaging, with the aid of the “terahertz tomography”, is a novel medical imaging technique based on the electromagnetic waves. Such advanced imaging techniques strive for the detailed theoretical and computational analysis for better verification and validation. Two important aspects, the analytic approach for the understanding of the Schrodinger transforms and machine learning approaches for the understanding of the medical images segmentation, are presented in this manuscript. While developing an AI algorithm for complex datasets, the computational speed and accuracy cannot be overlooked. With the passage of time, machine learning approaches have been further modified using the Bayesian, genetic and quantum approaches. These strategies have boosted the efficiency of the machine learning, and specifically the deep learning tools, by taking into account the probabilistic, evolutionary and quantum qubits hypothesis and operations, respectively. The current research encompasses the detailed analysis of image segmentation algorithms based on the evolutionary approach. The image segmentation algorithm that converts the color model from RGB to HSI and the image segmentation algorithm that uses the clustering technique are discussed in detail, and further extensions of these genetic algorithms to quantum algorithms are proposed. Based on the genetic algorithm, the optimal selection of parameters is realized so as to achieve a better segmentation effect.","container-title":"Symmetry","DOI":"10.3390/sym14101977","ISSN":"2073-8994","issue":"10","language":"en","license":"http://creativecommons.org/licenses/by/3.0/","note":"number: 10\npublisher: Multidisciplinary Digital Publishing Institute","page":"1977","source":"www.mdpi.com","title":"A Comparative Study of the Genetic Deep Learning Image Segmentation Algorithms","URL":"https://www.mdpi.com/2073-8994/14/10/1977","volume":"14","author":[{"family":"Wang","given":"Wenbo"},{"family":"Yousaf","given":"Muhammad"},{"family":"Liu","given":"Ding"},{"family":"Sohail","given":"Ayesha"}],"accessed":{"date-parts":[["2024",12,23]]},"issued":{"date-parts":[["2022",10]]}}}],"schema":"https://github.com/citation-style-language/schema/raw/master/csl-citation.json"} </w:instrText>
      </w:r>
      <w:r w:rsidR="002F6393">
        <w:rPr>
          <w:lang w:val="en-US" w:eastAsia="zh-CN"/>
        </w:rPr>
        <w:fldChar w:fldCharType="separate"/>
      </w:r>
      <w:r w:rsidR="00EF5F75" w:rsidRPr="00EF5F75">
        <w:rPr>
          <w:rFonts w:cs="Arial"/>
        </w:rPr>
        <w:t>(Wang et al., 2022)</w:t>
      </w:r>
      <w:r w:rsidR="002F6393">
        <w:rPr>
          <w:lang w:val="en-US" w:eastAsia="zh-CN"/>
        </w:rPr>
        <w:fldChar w:fldCharType="end"/>
      </w:r>
      <w:r w:rsidR="005D5387">
        <w:rPr>
          <w:rFonts w:hint="eastAsia"/>
          <w:lang w:val="en-US" w:eastAsia="zh-CN"/>
        </w:rPr>
        <w:t>.</w:t>
      </w:r>
    </w:p>
    <w:p w14:paraId="548A7D1A" w14:textId="25CA9DD1" w:rsidR="00CA1551" w:rsidRDefault="00902CD9" w:rsidP="00CA1551">
      <w:pPr>
        <w:pStyle w:val="ANMheading2"/>
        <w:rPr>
          <w:rFonts w:eastAsiaTheme="minorEastAsia"/>
          <w:lang w:val="en-US" w:eastAsia="zh-CN"/>
        </w:rPr>
      </w:pPr>
      <w:r>
        <w:rPr>
          <w:rFonts w:eastAsiaTheme="minorEastAsia" w:hint="eastAsia"/>
          <w:lang w:val="en-US" w:eastAsia="zh-CN"/>
        </w:rPr>
        <w:t xml:space="preserve">3.4 </w:t>
      </w:r>
      <w:r w:rsidR="00CA1551" w:rsidRPr="00FA198C">
        <w:rPr>
          <w:lang w:val="en-US"/>
        </w:rPr>
        <w:t>Comparison of the Performance of Different Classifiers</w:t>
      </w:r>
    </w:p>
    <w:p w14:paraId="57EF738E" w14:textId="38F0FE5C" w:rsidR="00CA1551" w:rsidRDefault="000759E9">
      <w:pPr>
        <w:pStyle w:val="ANMmaintext"/>
        <w:ind w:firstLine="708"/>
        <w:rPr>
          <w:lang w:val="en-US" w:eastAsia="zh-CN"/>
        </w:rPr>
      </w:pPr>
      <w:r w:rsidRPr="002F6393">
        <w:rPr>
          <w:lang w:val="en-US" w:eastAsia="zh-CN"/>
        </w:rPr>
        <w:t xml:space="preserve">To reflect the performance differences of the </w:t>
      </w:r>
      <w:r w:rsidR="006701CA">
        <w:rPr>
          <w:lang w:val="en-US" w:eastAsia="zh-CN"/>
        </w:rPr>
        <w:t>subclinical ketosis in dairy cows</w:t>
      </w:r>
      <w:r w:rsidR="004C0A64">
        <w:rPr>
          <w:lang w:val="en-US" w:eastAsia="zh-CN"/>
        </w:rPr>
        <w:t xml:space="preserve"> </w:t>
      </w:r>
      <w:r w:rsidR="004C0A64">
        <w:rPr>
          <w:rFonts w:hint="eastAsia"/>
          <w:lang w:val="en-US" w:eastAsia="zh-CN"/>
        </w:rPr>
        <w:t>prediction</w:t>
      </w:r>
      <w:r w:rsidRPr="002F6393">
        <w:rPr>
          <w:lang w:val="en-US" w:eastAsia="zh-CN"/>
        </w:rPr>
        <w:t xml:space="preserve"> </w:t>
      </w:r>
      <w:r w:rsidR="0099175E">
        <w:rPr>
          <w:rFonts w:hint="eastAsia"/>
          <w:lang w:val="en-US" w:eastAsia="zh-CN"/>
        </w:rPr>
        <w:t>method</w:t>
      </w:r>
      <w:r w:rsidRPr="002F6393">
        <w:rPr>
          <w:lang w:val="en-US" w:eastAsia="zh-CN"/>
        </w:rPr>
        <w:t xml:space="preserve"> before and after data balancing, this paper us</w:t>
      </w:r>
      <w:r w:rsidR="00AD04A3">
        <w:rPr>
          <w:rFonts w:hint="eastAsia"/>
          <w:lang w:val="en-US" w:eastAsia="zh-CN"/>
        </w:rPr>
        <w:t>es</w:t>
      </w:r>
      <w:r w:rsidRPr="002F6393">
        <w:rPr>
          <w:lang w:val="en-US" w:eastAsia="zh-CN"/>
        </w:rPr>
        <w:t xml:space="preserve"> five classifiers on the datasets before and after imbalanced data processing, with the results shown in Table </w:t>
      </w:r>
      <w:r w:rsidR="00771F61">
        <w:rPr>
          <w:rFonts w:hint="eastAsia"/>
          <w:lang w:val="en-US" w:eastAsia="zh-CN"/>
        </w:rPr>
        <w:t>8</w:t>
      </w:r>
      <w:r w:rsidRPr="002F6393">
        <w:rPr>
          <w:lang w:val="en-US" w:eastAsia="zh-CN"/>
        </w:rPr>
        <w:t xml:space="preserve"> and </w:t>
      </w:r>
      <w:r w:rsidR="00AE3809">
        <w:rPr>
          <w:rFonts w:hint="eastAsia"/>
          <w:lang w:val="en-US" w:eastAsia="zh-CN"/>
        </w:rPr>
        <w:t>Table</w:t>
      </w:r>
      <w:r w:rsidR="00AE3809">
        <w:rPr>
          <w:lang w:val="en-US" w:eastAsia="zh-CN"/>
        </w:rPr>
        <w:t xml:space="preserve"> </w:t>
      </w:r>
      <w:r w:rsidR="00771F61">
        <w:rPr>
          <w:rFonts w:hint="eastAsia"/>
          <w:lang w:val="en-US" w:eastAsia="zh-CN"/>
        </w:rPr>
        <w:t>9</w:t>
      </w:r>
      <w:r w:rsidRPr="002F6393">
        <w:rPr>
          <w:lang w:val="en-US" w:eastAsia="zh-CN"/>
        </w:rPr>
        <w:t>, respectively.</w:t>
      </w:r>
      <w:r w:rsidR="00E2513A">
        <w:rPr>
          <w:rFonts w:hint="eastAsia"/>
          <w:lang w:val="en-US" w:eastAsia="zh-CN"/>
        </w:rPr>
        <w:t xml:space="preserve"> </w:t>
      </w:r>
      <w:r w:rsidR="00E2513A" w:rsidRPr="002F6393">
        <w:rPr>
          <w:lang w:val="en-US" w:eastAsia="zh-CN"/>
        </w:rPr>
        <w:t xml:space="preserve">The </w:t>
      </w:r>
      <w:r w:rsidR="009739A7" w:rsidRPr="009739A7">
        <w:rPr>
          <w:lang w:val="en-US" w:eastAsia="zh-CN"/>
        </w:rPr>
        <w:t>Receiver Operating Characteristic Curve</w:t>
      </w:r>
      <w:r w:rsidR="009739A7">
        <w:rPr>
          <w:rFonts w:hint="eastAsia"/>
          <w:lang w:val="en-US" w:eastAsia="zh-CN"/>
        </w:rPr>
        <w:t xml:space="preserve"> (</w:t>
      </w:r>
      <w:r w:rsidR="00E2513A" w:rsidRPr="002F6393">
        <w:rPr>
          <w:lang w:val="en-US" w:eastAsia="zh-CN"/>
        </w:rPr>
        <w:t>ROC</w:t>
      </w:r>
      <w:r w:rsidR="009739A7">
        <w:rPr>
          <w:rFonts w:hint="eastAsia"/>
          <w:lang w:val="en-US" w:eastAsia="zh-CN"/>
        </w:rPr>
        <w:t>)</w:t>
      </w:r>
      <w:r w:rsidR="00E2513A" w:rsidRPr="002F6393">
        <w:rPr>
          <w:lang w:val="en-US" w:eastAsia="zh-CN"/>
        </w:rPr>
        <w:t xml:space="preserve"> of the five classifiers before and after </w:t>
      </w:r>
      <w:r w:rsidR="00463C97" w:rsidRPr="00463C97">
        <w:rPr>
          <w:lang w:val="en-US" w:eastAsia="zh-CN"/>
        </w:rPr>
        <w:t xml:space="preserve">SMOTETomeklinks </w:t>
      </w:r>
      <w:r w:rsidR="00E2513A" w:rsidRPr="002F6393">
        <w:rPr>
          <w:lang w:val="en-US" w:eastAsia="zh-CN"/>
        </w:rPr>
        <w:t xml:space="preserve">are shown in Figure 3 and </w:t>
      </w:r>
      <w:r w:rsidR="003163F9">
        <w:rPr>
          <w:rFonts w:hint="eastAsia"/>
          <w:lang w:val="en-US" w:eastAsia="zh-CN"/>
        </w:rPr>
        <w:t>Figure</w:t>
      </w:r>
      <w:r w:rsidR="003163F9">
        <w:rPr>
          <w:lang w:val="en-US" w:eastAsia="zh-CN"/>
        </w:rPr>
        <w:t xml:space="preserve"> </w:t>
      </w:r>
      <w:r w:rsidR="00E2513A" w:rsidRPr="002F6393">
        <w:rPr>
          <w:lang w:val="en-US" w:eastAsia="zh-CN"/>
        </w:rPr>
        <w:t>4, respectively.</w:t>
      </w:r>
    </w:p>
    <w:p w14:paraId="02E9AD9E" w14:textId="37E652A6" w:rsidR="00E82300" w:rsidRPr="002F6393" w:rsidRDefault="00E82300" w:rsidP="002F6393">
      <w:pPr>
        <w:pStyle w:val="af5"/>
        <w:keepNext/>
        <w:jc w:val="center"/>
        <w:rPr>
          <w:lang w:val="en-US" w:eastAsia="zh-CN"/>
        </w:rPr>
      </w:pPr>
      <w:r w:rsidRPr="002F6393">
        <w:rPr>
          <w:lang w:val="en-US"/>
        </w:rPr>
        <w:t xml:space="preserve">Table </w:t>
      </w:r>
      <w:r>
        <w:fldChar w:fldCharType="begin"/>
      </w:r>
      <w:r w:rsidRPr="002F6393">
        <w:rPr>
          <w:lang w:val="en-US"/>
        </w:rPr>
        <w:instrText xml:space="preserve"> SEQ Table \* ARABIC </w:instrText>
      </w:r>
      <w:r>
        <w:fldChar w:fldCharType="separate"/>
      </w:r>
      <w:r w:rsidR="00771F61">
        <w:rPr>
          <w:noProof/>
          <w:lang w:val="en-US"/>
        </w:rPr>
        <w:t>8</w:t>
      </w:r>
      <w:r>
        <w:fldChar w:fldCharType="end"/>
      </w:r>
      <w:r w:rsidRPr="002F6393">
        <w:rPr>
          <w:lang w:val="en-US" w:eastAsia="zh-CN"/>
        </w:rPr>
        <w:t xml:space="preserve"> </w:t>
      </w:r>
      <w:r w:rsidR="009F2F7C" w:rsidRPr="002F6393">
        <w:rPr>
          <w:lang w:val="en-US" w:eastAsia="zh-CN"/>
        </w:rPr>
        <w:t xml:space="preserve">The performance of five classifiers </w:t>
      </w:r>
      <w:r w:rsidR="00287ACC">
        <w:rPr>
          <w:rFonts w:hint="eastAsia"/>
          <w:lang w:val="en-US" w:eastAsia="zh-CN"/>
        </w:rPr>
        <w:t>without</w:t>
      </w:r>
      <w:r w:rsidR="009F2F7C" w:rsidRPr="002F6393">
        <w:rPr>
          <w:lang w:val="en-US" w:eastAsia="zh-CN"/>
        </w:rPr>
        <w:t xml:space="preserve"> </w:t>
      </w:r>
      <w:r w:rsidR="00287ACC">
        <w:rPr>
          <w:rFonts w:hint="eastAsia"/>
          <w:lang w:val="en-US" w:eastAsia="zh-CN"/>
        </w:rPr>
        <w:t>S</w:t>
      </w:r>
      <w:r w:rsidR="00287ACC" w:rsidRPr="00DC477D">
        <w:rPr>
          <w:lang w:val="en-US"/>
        </w:rPr>
        <w:t>MOTETomeklinks</w:t>
      </w:r>
    </w:p>
    <w:tbl>
      <w:tblPr>
        <w:tblStyle w:val="ab"/>
        <w:tblW w:w="0" w:type="auto"/>
        <w:jc w:val="center"/>
        <w:tblLook w:val="04A0" w:firstRow="1" w:lastRow="0" w:firstColumn="1" w:lastColumn="0" w:noHBand="0" w:noVBand="1"/>
      </w:tblPr>
      <w:tblGrid>
        <w:gridCol w:w="1298"/>
        <w:gridCol w:w="1111"/>
        <w:gridCol w:w="1111"/>
        <w:gridCol w:w="1110"/>
        <w:gridCol w:w="1110"/>
        <w:gridCol w:w="1110"/>
        <w:gridCol w:w="1110"/>
        <w:gridCol w:w="1110"/>
      </w:tblGrid>
      <w:tr w:rsidR="00006961" w14:paraId="43C05697" w14:textId="77777777" w:rsidTr="00EB4DCA">
        <w:trPr>
          <w:trHeight w:val="340"/>
          <w:jc w:val="center"/>
        </w:trPr>
        <w:tc>
          <w:tcPr>
            <w:tcW w:w="915" w:type="dxa"/>
            <w:tcBorders>
              <w:top w:val="single" w:sz="4" w:space="0" w:color="auto"/>
              <w:bottom w:val="single" w:sz="4" w:space="0" w:color="auto"/>
            </w:tcBorders>
            <w:vAlign w:val="center"/>
          </w:tcPr>
          <w:p w14:paraId="020B087D" w14:textId="5D1AB843" w:rsidR="0049105D" w:rsidRPr="00B02558" w:rsidRDefault="0049105D" w:rsidP="00C1384C">
            <w:pPr>
              <w:pStyle w:val="ANMmaintext"/>
              <w:spacing w:line="360" w:lineRule="auto"/>
              <w:jc w:val="center"/>
              <w:rPr>
                <w:b/>
                <w:lang w:val="en-US" w:eastAsia="zh-CN"/>
              </w:rPr>
            </w:pPr>
            <w:r w:rsidRPr="00B02558">
              <w:rPr>
                <w:rFonts w:hint="eastAsia"/>
                <w:b/>
                <w:lang w:val="en-US" w:eastAsia="zh-CN"/>
              </w:rPr>
              <w:t>Classifier</w:t>
            </w:r>
          </w:p>
        </w:tc>
        <w:tc>
          <w:tcPr>
            <w:tcW w:w="1165" w:type="dxa"/>
            <w:tcBorders>
              <w:top w:val="single" w:sz="4" w:space="0" w:color="auto"/>
              <w:bottom w:val="single" w:sz="4" w:space="0" w:color="auto"/>
            </w:tcBorders>
            <w:vAlign w:val="center"/>
          </w:tcPr>
          <w:p w14:paraId="7C514CD8" w14:textId="49E2FF2B" w:rsidR="0049105D" w:rsidRPr="00B02558" w:rsidRDefault="0049105D" w:rsidP="00C1384C">
            <w:pPr>
              <w:pStyle w:val="ANMmaintext"/>
              <w:spacing w:line="360" w:lineRule="auto"/>
              <w:jc w:val="center"/>
              <w:rPr>
                <w:b/>
                <w:lang w:val="en-US" w:eastAsia="zh-CN"/>
              </w:rPr>
            </w:pPr>
            <w:r w:rsidRPr="00B02558">
              <w:rPr>
                <w:rFonts w:hint="eastAsia"/>
                <w:b/>
                <w:lang w:val="en-US" w:eastAsia="zh-CN"/>
              </w:rPr>
              <w:t>Acc</w:t>
            </w:r>
          </w:p>
        </w:tc>
        <w:tc>
          <w:tcPr>
            <w:tcW w:w="1165" w:type="dxa"/>
            <w:tcBorders>
              <w:top w:val="single" w:sz="4" w:space="0" w:color="auto"/>
              <w:bottom w:val="single" w:sz="4" w:space="0" w:color="auto"/>
            </w:tcBorders>
            <w:vAlign w:val="center"/>
          </w:tcPr>
          <w:p w14:paraId="55FDE578" w14:textId="15D6D815" w:rsidR="0049105D" w:rsidRPr="00B02558" w:rsidRDefault="0049105D" w:rsidP="00C1384C">
            <w:pPr>
              <w:pStyle w:val="ANMmaintext"/>
              <w:spacing w:line="360" w:lineRule="auto"/>
              <w:jc w:val="center"/>
              <w:rPr>
                <w:b/>
                <w:lang w:val="en-US" w:eastAsia="zh-CN"/>
              </w:rPr>
            </w:pPr>
            <w:r w:rsidRPr="00B02558">
              <w:rPr>
                <w:b/>
                <w:lang w:val="en-US" w:eastAsia="zh-CN"/>
              </w:rPr>
              <w:t>F1-Score</w:t>
            </w:r>
          </w:p>
        </w:tc>
        <w:tc>
          <w:tcPr>
            <w:tcW w:w="1165" w:type="dxa"/>
            <w:tcBorders>
              <w:top w:val="single" w:sz="4" w:space="0" w:color="auto"/>
              <w:bottom w:val="single" w:sz="4" w:space="0" w:color="auto"/>
            </w:tcBorders>
            <w:vAlign w:val="center"/>
          </w:tcPr>
          <w:p w14:paraId="085905D6" w14:textId="6DCE74C8" w:rsidR="0049105D" w:rsidRPr="00B02558" w:rsidRDefault="0049105D" w:rsidP="00C1384C">
            <w:pPr>
              <w:pStyle w:val="ANMmaintext"/>
              <w:spacing w:line="360" w:lineRule="auto"/>
              <w:jc w:val="center"/>
              <w:rPr>
                <w:b/>
                <w:lang w:val="en-US" w:eastAsia="zh-CN"/>
              </w:rPr>
            </w:pPr>
            <w:r w:rsidRPr="00B02558">
              <w:rPr>
                <w:b/>
                <w:lang w:val="en-US" w:eastAsia="zh-CN"/>
              </w:rPr>
              <w:t>Sens</w:t>
            </w:r>
          </w:p>
        </w:tc>
        <w:tc>
          <w:tcPr>
            <w:tcW w:w="1165" w:type="dxa"/>
            <w:tcBorders>
              <w:top w:val="single" w:sz="4" w:space="0" w:color="auto"/>
              <w:bottom w:val="single" w:sz="4" w:space="0" w:color="auto"/>
            </w:tcBorders>
            <w:vAlign w:val="center"/>
          </w:tcPr>
          <w:p w14:paraId="5A41A308" w14:textId="325AA70A" w:rsidR="0049105D" w:rsidRPr="00B02558" w:rsidRDefault="0049105D" w:rsidP="00C1384C">
            <w:pPr>
              <w:pStyle w:val="ANMmaintext"/>
              <w:spacing w:line="360" w:lineRule="auto"/>
              <w:jc w:val="center"/>
              <w:rPr>
                <w:b/>
                <w:lang w:val="en-US" w:eastAsia="zh-CN"/>
              </w:rPr>
            </w:pPr>
            <w:r w:rsidRPr="00B02558">
              <w:rPr>
                <w:b/>
                <w:lang w:val="en-US" w:eastAsia="zh-CN"/>
              </w:rPr>
              <w:t>Spec</w:t>
            </w:r>
          </w:p>
        </w:tc>
        <w:tc>
          <w:tcPr>
            <w:tcW w:w="1165" w:type="dxa"/>
            <w:tcBorders>
              <w:top w:val="single" w:sz="4" w:space="0" w:color="auto"/>
              <w:bottom w:val="single" w:sz="4" w:space="0" w:color="auto"/>
            </w:tcBorders>
            <w:vAlign w:val="center"/>
          </w:tcPr>
          <w:p w14:paraId="23183DE7" w14:textId="724492B9" w:rsidR="0049105D" w:rsidRPr="00B02558" w:rsidRDefault="0049105D" w:rsidP="00C1384C">
            <w:pPr>
              <w:pStyle w:val="ANMmaintext"/>
              <w:spacing w:line="360" w:lineRule="auto"/>
              <w:jc w:val="center"/>
              <w:rPr>
                <w:b/>
                <w:lang w:val="en-US" w:eastAsia="zh-CN"/>
              </w:rPr>
            </w:pPr>
            <w:r w:rsidRPr="00B02558">
              <w:rPr>
                <w:rFonts w:hint="eastAsia"/>
                <w:b/>
                <w:lang w:val="en-US" w:eastAsia="zh-CN"/>
              </w:rPr>
              <w:t>PPV</w:t>
            </w:r>
          </w:p>
        </w:tc>
        <w:tc>
          <w:tcPr>
            <w:tcW w:w="1165" w:type="dxa"/>
            <w:tcBorders>
              <w:top w:val="single" w:sz="4" w:space="0" w:color="auto"/>
              <w:bottom w:val="single" w:sz="4" w:space="0" w:color="auto"/>
            </w:tcBorders>
            <w:vAlign w:val="center"/>
          </w:tcPr>
          <w:p w14:paraId="740B9225" w14:textId="42D4664B" w:rsidR="0049105D" w:rsidRPr="00B02558" w:rsidRDefault="0049105D" w:rsidP="00C1384C">
            <w:pPr>
              <w:pStyle w:val="ANMmaintext"/>
              <w:spacing w:line="360" w:lineRule="auto"/>
              <w:jc w:val="center"/>
              <w:rPr>
                <w:b/>
                <w:lang w:val="en-US" w:eastAsia="zh-CN"/>
              </w:rPr>
            </w:pPr>
            <w:r w:rsidRPr="00B02558">
              <w:rPr>
                <w:rFonts w:hint="eastAsia"/>
                <w:b/>
                <w:lang w:val="en-US" w:eastAsia="zh-CN"/>
              </w:rPr>
              <w:t>NPV</w:t>
            </w:r>
          </w:p>
        </w:tc>
        <w:tc>
          <w:tcPr>
            <w:tcW w:w="1165" w:type="dxa"/>
            <w:tcBorders>
              <w:top w:val="single" w:sz="4" w:space="0" w:color="auto"/>
              <w:bottom w:val="single" w:sz="4" w:space="0" w:color="auto"/>
            </w:tcBorders>
            <w:vAlign w:val="center"/>
          </w:tcPr>
          <w:p w14:paraId="7AF27D5D" w14:textId="1EC4DDCF" w:rsidR="0049105D" w:rsidRPr="00B02558" w:rsidRDefault="0049105D" w:rsidP="00C1384C">
            <w:pPr>
              <w:pStyle w:val="ANMmaintext"/>
              <w:spacing w:line="360" w:lineRule="auto"/>
              <w:jc w:val="center"/>
              <w:rPr>
                <w:b/>
                <w:lang w:val="en-US" w:eastAsia="zh-CN"/>
              </w:rPr>
            </w:pPr>
            <w:r w:rsidRPr="00B02558">
              <w:rPr>
                <w:rFonts w:hint="eastAsia"/>
                <w:b/>
                <w:lang w:val="en-US" w:eastAsia="zh-CN"/>
              </w:rPr>
              <w:t>AUC</w:t>
            </w:r>
          </w:p>
        </w:tc>
      </w:tr>
      <w:tr w:rsidR="00006961" w14:paraId="7A6256CB" w14:textId="77777777" w:rsidTr="00EB4DCA">
        <w:trPr>
          <w:trHeight w:val="340"/>
          <w:jc w:val="center"/>
        </w:trPr>
        <w:tc>
          <w:tcPr>
            <w:tcW w:w="915" w:type="dxa"/>
            <w:tcBorders>
              <w:top w:val="single" w:sz="4" w:space="0" w:color="auto"/>
            </w:tcBorders>
            <w:vAlign w:val="center"/>
          </w:tcPr>
          <w:p w14:paraId="44C6B7CC" w14:textId="032149DF" w:rsidR="0049105D" w:rsidRPr="00EB4DCA" w:rsidRDefault="0049105D" w:rsidP="00C1384C">
            <w:pPr>
              <w:pStyle w:val="ANMmaintext"/>
              <w:spacing w:line="360" w:lineRule="auto"/>
              <w:jc w:val="center"/>
              <w:rPr>
                <w:lang w:val="en-US" w:eastAsia="zh-CN"/>
              </w:rPr>
            </w:pPr>
            <w:r w:rsidRPr="00EB4DCA">
              <w:rPr>
                <w:rFonts w:hint="eastAsia"/>
                <w:lang w:val="en-US" w:eastAsia="zh-CN"/>
              </w:rPr>
              <w:t>LR</w:t>
            </w:r>
          </w:p>
        </w:tc>
        <w:tc>
          <w:tcPr>
            <w:tcW w:w="1165" w:type="dxa"/>
            <w:tcBorders>
              <w:top w:val="single" w:sz="4" w:space="0" w:color="auto"/>
            </w:tcBorders>
            <w:vAlign w:val="center"/>
          </w:tcPr>
          <w:p w14:paraId="1685D7E4" w14:textId="19FD6CC5" w:rsidR="0049105D" w:rsidRPr="000B737A" w:rsidRDefault="00324C6C" w:rsidP="00C1384C">
            <w:pPr>
              <w:pStyle w:val="ANMmaintext"/>
              <w:spacing w:line="360" w:lineRule="auto"/>
              <w:jc w:val="center"/>
              <w:rPr>
                <w:b/>
                <w:bCs/>
                <w:lang w:val="en-US" w:eastAsia="zh-CN"/>
              </w:rPr>
            </w:pPr>
            <w:r w:rsidRPr="000B737A">
              <w:rPr>
                <w:b/>
                <w:bCs/>
                <w:lang w:val="en-US" w:eastAsia="zh-CN"/>
              </w:rPr>
              <w:t>0.</w:t>
            </w:r>
            <w:r w:rsidR="00771F61" w:rsidRPr="000B737A">
              <w:rPr>
                <w:b/>
                <w:bCs/>
                <w:lang w:val="en-US" w:eastAsia="zh-CN"/>
              </w:rPr>
              <w:t>8387</w:t>
            </w:r>
          </w:p>
        </w:tc>
        <w:tc>
          <w:tcPr>
            <w:tcW w:w="1165" w:type="dxa"/>
            <w:tcBorders>
              <w:top w:val="single" w:sz="4" w:space="0" w:color="auto"/>
            </w:tcBorders>
            <w:vAlign w:val="center"/>
          </w:tcPr>
          <w:p w14:paraId="27B803F2" w14:textId="6F1C28EE" w:rsidR="0049105D" w:rsidRPr="00EB4DCA" w:rsidRDefault="00324C6C" w:rsidP="00C1384C">
            <w:pPr>
              <w:pStyle w:val="ANMmaintext"/>
              <w:spacing w:line="360" w:lineRule="auto"/>
              <w:jc w:val="center"/>
              <w:rPr>
                <w:lang w:val="en-US" w:eastAsia="zh-CN"/>
              </w:rPr>
            </w:pPr>
            <w:r w:rsidRPr="00EB4DCA">
              <w:rPr>
                <w:rFonts w:hint="eastAsia"/>
                <w:lang w:val="en-US" w:eastAsia="zh-CN"/>
              </w:rPr>
              <w:t>0</w:t>
            </w:r>
          </w:p>
        </w:tc>
        <w:tc>
          <w:tcPr>
            <w:tcW w:w="1165" w:type="dxa"/>
            <w:tcBorders>
              <w:top w:val="single" w:sz="4" w:space="0" w:color="auto"/>
            </w:tcBorders>
            <w:vAlign w:val="center"/>
          </w:tcPr>
          <w:p w14:paraId="597C24A4" w14:textId="313CF430" w:rsidR="0049105D" w:rsidRPr="00EB4DCA" w:rsidRDefault="00324C6C" w:rsidP="00C1384C">
            <w:pPr>
              <w:pStyle w:val="ANMmaintext"/>
              <w:spacing w:line="360" w:lineRule="auto"/>
              <w:jc w:val="center"/>
              <w:rPr>
                <w:lang w:val="en-US" w:eastAsia="zh-CN"/>
              </w:rPr>
            </w:pPr>
            <w:r w:rsidRPr="00EB4DCA">
              <w:rPr>
                <w:rFonts w:hint="eastAsia"/>
                <w:lang w:val="en-US" w:eastAsia="zh-CN"/>
              </w:rPr>
              <w:t>0</w:t>
            </w:r>
          </w:p>
        </w:tc>
        <w:tc>
          <w:tcPr>
            <w:tcW w:w="1165" w:type="dxa"/>
            <w:tcBorders>
              <w:top w:val="single" w:sz="4" w:space="0" w:color="auto"/>
            </w:tcBorders>
            <w:vAlign w:val="center"/>
          </w:tcPr>
          <w:p w14:paraId="0A969D98" w14:textId="2A427977" w:rsidR="0049105D" w:rsidRPr="00EB4DCA" w:rsidRDefault="00771F61" w:rsidP="00C1384C">
            <w:pPr>
              <w:pStyle w:val="ANMmaintext"/>
              <w:spacing w:line="360" w:lineRule="auto"/>
              <w:jc w:val="center"/>
              <w:rPr>
                <w:b/>
                <w:bCs/>
                <w:lang w:val="en-US" w:eastAsia="zh-CN"/>
              </w:rPr>
            </w:pPr>
            <w:r w:rsidRPr="00EB4DCA">
              <w:rPr>
                <w:rFonts w:hint="eastAsia"/>
                <w:b/>
                <w:bCs/>
                <w:lang w:val="en-US" w:eastAsia="zh-CN"/>
              </w:rPr>
              <w:t>0.9991</w:t>
            </w:r>
          </w:p>
        </w:tc>
        <w:tc>
          <w:tcPr>
            <w:tcW w:w="1165" w:type="dxa"/>
            <w:tcBorders>
              <w:top w:val="single" w:sz="4" w:space="0" w:color="auto"/>
            </w:tcBorders>
            <w:vAlign w:val="center"/>
          </w:tcPr>
          <w:p w14:paraId="4F2886EA" w14:textId="1C8AEEE6" w:rsidR="0049105D" w:rsidRPr="00EB4DCA" w:rsidRDefault="00324C6C" w:rsidP="00C1384C">
            <w:pPr>
              <w:pStyle w:val="ANMmaintext"/>
              <w:spacing w:line="360" w:lineRule="auto"/>
              <w:jc w:val="center"/>
              <w:rPr>
                <w:lang w:val="en-US" w:eastAsia="zh-CN"/>
              </w:rPr>
            </w:pPr>
            <w:r w:rsidRPr="00EB4DCA">
              <w:rPr>
                <w:rFonts w:hint="eastAsia"/>
                <w:lang w:val="en-US" w:eastAsia="zh-CN"/>
              </w:rPr>
              <w:t>0</w:t>
            </w:r>
          </w:p>
        </w:tc>
        <w:tc>
          <w:tcPr>
            <w:tcW w:w="1165" w:type="dxa"/>
            <w:tcBorders>
              <w:top w:val="single" w:sz="4" w:space="0" w:color="auto"/>
            </w:tcBorders>
            <w:vAlign w:val="center"/>
          </w:tcPr>
          <w:p w14:paraId="60CCAFC6" w14:textId="533A9109" w:rsidR="0049105D" w:rsidRPr="00EB4DCA" w:rsidRDefault="00324C6C" w:rsidP="00C1384C">
            <w:pPr>
              <w:pStyle w:val="ANMmaintext"/>
              <w:spacing w:line="360" w:lineRule="auto"/>
              <w:jc w:val="center"/>
              <w:rPr>
                <w:lang w:val="en-US" w:eastAsia="zh-CN"/>
              </w:rPr>
            </w:pPr>
            <w:r w:rsidRPr="00EB4DCA">
              <w:rPr>
                <w:lang w:val="en-US" w:eastAsia="zh-CN"/>
              </w:rPr>
              <w:t>0.</w:t>
            </w:r>
            <w:r w:rsidR="00771F61" w:rsidRPr="00EB4DCA">
              <w:rPr>
                <w:rFonts w:hint="eastAsia"/>
                <w:lang w:val="en-US" w:eastAsia="zh-CN"/>
              </w:rPr>
              <w:t>8392</w:t>
            </w:r>
          </w:p>
        </w:tc>
        <w:tc>
          <w:tcPr>
            <w:tcW w:w="1165" w:type="dxa"/>
            <w:tcBorders>
              <w:top w:val="single" w:sz="4" w:space="0" w:color="auto"/>
            </w:tcBorders>
            <w:vAlign w:val="center"/>
          </w:tcPr>
          <w:p w14:paraId="278026EF" w14:textId="539198C7" w:rsidR="0049105D" w:rsidRPr="00EB4DCA" w:rsidRDefault="00124043" w:rsidP="00C1384C">
            <w:pPr>
              <w:pStyle w:val="ANMmaintext"/>
              <w:spacing w:line="360" w:lineRule="auto"/>
              <w:jc w:val="center"/>
              <w:rPr>
                <w:lang w:val="en-US" w:eastAsia="zh-CN"/>
              </w:rPr>
            </w:pPr>
            <w:r w:rsidRPr="00EB4DCA">
              <w:rPr>
                <w:rFonts w:hint="eastAsia"/>
                <w:lang w:val="en-US" w:eastAsia="zh-CN"/>
              </w:rPr>
              <w:t>0.5485</w:t>
            </w:r>
          </w:p>
        </w:tc>
      </w:tr>
      <w:tr w:rsidR="00006961" w14:paraId="6F79B539" w14:textId="77777777" w:rsidTr="00EB4DCA">
        <w:trPr>
          <w:trHeight w:val="340"/>
          <w:jc w:val="center"/>
        </w:trPr>
        <w:tc>
          <w:tcPr>
            <w:tcW w:w="915" w:type="dxa"/>
            <w:vAlign w:val="center"/>
          </w:tcPr>
          <w:p w14:paraId="1DEE8D92" w14:textId="348BD90A" w:rsidR="0049105D" w:rsidRPr="00EB4DCA" w:rsidRDefault="0049105D" w:rsidP="00C1384C">
            <w:pPr>
              <w:pStyle w:val="ANMmaintext"/>
              <w:spacing w:line="360" w:lineRule="auto"/>
              <w:jc w:val="center"/>
              <w:rPr>
                <w:lang w:val="en-US" w:eastAsia="zh-CN"/>
              </w:rPr>
            </w:pPr>
            <w:r w:rsidRPr="00EB4DCA">
              <w:rPr>
                <w:rFonts w:hint="eastAsia"/>
                <w:lang w:val="en-US" w:eastAsia="zh-CN"/>
              </w:rPr>
              <w:t>LDA</w:t>
            </w:r>
          </w:p>
        </w:tc>
        <w:tc>
          <w:tcPr>
            <w:tcW w:w="1165" w:type="dxa"/>
            <w:vAlign w:val="center"/>
          </w:tcPr>
          <w:p w14:paraId="63B9DC80" w14:textId="52E1CFAB" w:rsidR="0049105D" w:rsidRPr="00EB4DCA" w:rsidRDefault="00324C6C" w:rsidP="00C1384C">
            <w:pPr>
              <w:pStyle w:val="ANMmaintext"/>
              <w:spacing w:line="360" w:lineRule="auto"/>
              <w:jc w:val="center"/>
              <w:rPr>
                <w:lang w:val="en-US" w:eastAsia="zh-CN"/>
              </w:rPr>
            </w:pPr>
            <w:r w:rsidRPr="00EB4DCA">
              <w:rPr>
                <w:lang w:val="en-US" w:eastAsia="zh-CN"/>
              </w:rPr>
              <w:t>0.83</w:t>
            </w:r>
            <w:r w:rsidR="00124043" w:rsidRPr="00EB4DCA">
              <w:rPr>
                <w:rFonts w:hint="eastAsia"/>
                <w:lang w:val="en-US" w:eastAsia="zh-CN"/>
              </w:rPr>
              <w:t>66</w:t>
            </w:r>
          </w:p>
        </w:tc>
        <w:tc>
          <w:tcPr>
            <w:tcW w:w="1165" w:type="dxa"/>
            <w:vAlign w:val="center"/>
          </w:tcPr>
          <w:p w14:paraId="6C4CF8C2" w14:textId="3BE8AF6F" w:rsidR="0049105D" w:rsidRPr="000B737A" w:rsidRDefault="00324C6C" w:rsidP="00C1384C">
            <w:pPr>
              <w:pStyle w:val="ANMmaintext"/>
              <w:spacing w:line="360" w:lineRule="auto"/>
              <w:jc w:val="center"/>
              <w:rPr>
                <w:lang w:val="en-US" w:eastAsia="zh-CN"/>
              </w:rPr>
            </w:pPr>
            <w:r w:rsidRPr="000B737A">
              <w:rPr>
                <w:lang w:val="en-US" w:eastAsia="zh-CN"/>
              </w:rPr>
              <w:t>0.</w:t>
            </w:r>
            <w:r w:rsidR="00124043" w:rsidRPr="000B737A">
              <w:rPr>
                <w:lang w:val="en-US" w:eastAsia="zh-CN"/>
              </w:rPr>
              <w:t>1003</w:t>
            </w:r>
          </w:p>
        </w:tc>
        <w:tc>
          <w:tcPr>
            <w:tcW w:w="1165" w:type="dxa"/>
            <w:vAlign w:val="center"/>
          </w:tcPr>
          <w:p w14:paraId="5FF017A5" w14:textId="689F06C5" w:rsidR="0049105D" w:rsidRPr="000B737A" w:rsidRDefault="00324C6C" w:rsidP="00C1384C">
            <w:pPr>
              <w:pStyle w:val="ANMmaintext"/>
              <w:spacing w:line="360" w:lineRule="auto"/>
              <w:jc w:val="center"/>
              <w:rPr>
                <w:lang w:val="en-US" w:eastAsia="zh-CN"/>
              </w:rPr>
            </w:pPr>
            <w:r w:rsidRPr="000B737A">
              <w:rPr>
                <w:lang w:val="en-US" w:eastAsia="zh-CN"/>
              </w:rPr>
              <w:t>0.</w:t>
            </w:r>
            <w:r w:rsidR="00124043" w:rsidRPr="000B737A">
              <w:rPr>
                <w:lang w:val="en-US" w:eastAsia="zh-CN"/>
              </w:rPr>
              <w:t>0567</w:t>
            </w:r>
          </w:p>
        </w:tc>
        <w:tc>
          <w:tcPr>
            <w:tcW w:w="1165" w:type="dxa"/>
            <w:vAlign w:val="center"/>
          </w:tcPr>
          <w:p w14:paraId="18C807CF" w14:textId="37D39E6A" w:rsidR="0049105D" w:rsidRPr="00EB4DCA" w:rsidRDefault="00324C6C" w:rsidP="00C1384C">
            <w:pPr>
              <w:pStyle w:val="ANMmaintext"/>
              <w:spacing w:line="360" w:lineRule="auto"/>
              <w:jc w:val="center"/>
              <w:rPr>
                <w:lang w:val="en-US" w:eastAsia="zh-CN"/>
              </w:rPr>
            </w:pPr>
            <w:r w:rsidRPr="00EB4DCA">
              <w:rPr>
                <w:lang w:val="en-US" w:eastAsia="zh-CN"/>
              </w:rPr>
              <w:t>0.</w:t>
            </w:r>
            <w:r w:rsidR="00124043" w:rsidRPr="00EB4DCA">
              <w:rPr>
                <w:rFonts w:hint="eastAsia"/>
                <w:lang w:val="en-US" w:eastAsia="zh-CN"/>
              </w:rPr>
              <w:t>9857</w:t>
            </w:r>
          </w:p>
        </w:tc>
        <w:tc>
          <w:tcPr>
            <w:tcW w:w="1165" w:type="dxa"/>
            <w:vAlign w:val="center"/>
          </w:tcPr>
          <w:p w14:paraId="4CE05522" w14:textId="4C712318" w:rsidR="0049105D" w:rsidRPr="00EB4DCA" w:rsidRDefault="00324C6C" w:rsidP="00C1384C">
            <w:pPr>
              <w:pStyle w:val="ANMmaintext"/>
              <w:spacing w:line="360" w:lineRule="auto"/>
              <w:jc w:val="center"/>
              <w:rPr>
                <w:b/>
                <w:bCs/>
                <w:lang w:val="en-US" w:eastAsia="zh-CN"/>
              </w:rPr>
            </w:pPr>
            <w:r w:rsidRPr="00EB4DCA">
              <w:rPr>
                <w:b/>
                <w:bCs/>
                <w:lang w:val="en-US" w:eastAsia="zh-CN"/>
              </w:rPr>
              <w:t>0.</w:t>
            </w:r>
            <w:r w:rsidR="00124043" w:rsidRPr="00EB4DCA">
              <w:rPr>
                <w:rFonts w:hint="eastAsia"/>
                <w:b/>
                <w:bCs/>
                <w:lang w:val="en-US" w:eastAsia="zh-CN"/>
              </w:rPr>
              <w:t>4333</w:t>
            </w:r>
          </w:p>
        </w:tc>
        <w:tc>
          <w:tcPr>
            <w:tcW w:w="1165" w:type="dxa"/>
            <w:vAlign w:val="center"/>
          </w:tcPr>
          <w:p w14:paraId="552ED763" w14:textId="0D2B5CAA" w:rsidR="0049105D" w:rsidRPr="00EB4DCA" w:rsidRDefault="00324C6C" w:rsidP="00C1384C">
            <w:pPr>
              <w:pStyle w:val="ANMmaintext"/>
              <w:spacing w:line="360" w:lineRule="auto"/>
              <w:jc w:val="center"/>
              <w:rPr>
                <w:lang w:val="en-US" w:eastAsia="zh-CN"/>
              </w:rPr>
            </w:pPr>
            <w:r w:rsidRPr="00EB4DCA">
              <w:rPr>
                <w:lang w:val="en-US" w:eastAsia="zh-CN"/>
              </w:rPr>
              <w:t>0.84</w:t>
            </w:r>
            <w:r w:rsidR="00124043" w:rsidRPr="00EB4DCA">
              <w:rPr>
                <w:rFonts w:hint="eastAsia"/>
                <w:lang w:val="en-US" w:eastAsia="zh-CN"/>
              </w:rPr>
              <w:t>52</w:t>
            </w:r>
          </w:p>
        </w:tc>
        <w:tc>
          <w:tcPr>
            <w:tcW w:w="1165" w:type="dxa"/>
            <w:vAlign w:val="center"/>
          </w:tcPr>
          <w:p w14:paraId="0109C93C" w14:textId="538E915D" w:rsidR="0049105D" w:rsidRPr="00EB4DCA" w:rsidRDefault="00324C6C" w:rsidP="00C1384C">
            <w:pPr>
              <w:pStyle w:val="ANMmaintext"/>
              <w:spacing w:line="360" w:lineRule="auto"/>
              <w:jc w:val="center"/>
              <w:rPr>
                <w:b/>
                <w:bCs/>
                <w:color w:val="FF0000"/>
                <w:lang w:val="en-US" w:eastAsia="zh-CN"/>
              </w:rPr>
            </w:pPr>
            <w:r w:rsidRPr="00EB4DCA">
              <w:rPr>
                <w:b/>
                <w:bCs/>
                <w:lang w:val="en-US" w:eastAsia="zh-CN"/>
              </w:rPr>
              <w:t>0.68</w:t>
            </w:r>
            <w:r w:rsidR="00124043" w:rsidRPr="00EB4DCA">
              <w:rPr>
                <w:rFonts w:hint="eastAsia"/>
                <w:b/>
                <w:bCs/>
                <w:lang w:val="en-US" w:eastAsia="zh-CN"/>
              </w:rPr>
              <w:t>10</w:t>
            </w:r>
          </w:p>
        </w:tc>
      </w:tr>
      <w:tr w:rsidR="00006961" w14:paraId="5CBD1D7B" w14:textId="77777777" w:rsidTr="00EB4DCA">
        <w:trPr>
          <w:trHeight w:val="340"/>
          <w:jc w:val="center"/>
        </w:trPr>
        <w:tc>
          <w:tcPr>
            <w:tcW w:w="915" w:type="dxa"/>
            <w:vAlign w:val="center"/>
          </w:tcPr>
          <w:p w14:paraId="08E29882" w14:textId="49DEC866" w:rsidR="0049105D" w:rsidRPr="00EB4DCA" w:rsidRDefault="0049105D" w:rsidP="00C1384C">
            <w:pPr>
              <w:pStyle w:val="ANMmaintext"/>
              <w:spacing w:line="360" w:lineRule="auto"/>
              <w:jc w:val="center"/>
              <w:rPr>
                <w:lang w:val="en-US" w:eastAsia="zh-CN"/>
              </w:rPr>
            </w:pPr>
            <w:r w:rsidRPr="00EB4DCA">
              <w:rPr>
                <w:rFonts w:hint="eastAsia"/>
                <w:lang w:val="en-US" w:eastAsia="zh-CN"/>
              </w:rPr>
              <w:t>KNN</w:t>
            </w:r>
          </w:p>
        </w:tc>
        <w:tc>
          <w:tcPr>
            <w:tcW w:w="1165" w:type="dxa"/>
            <w:vAlign w:val="center"/>
          </w:tcPr>
          <w:p w14:paraId="7801747C" w14:textId="1F6B920D" w:rsidR="0049105D" w:rsidRPr="00EB4DCA" w:rsidRDefault="00066B3A" w:rsidP="00C1384C">
            <w:pPr>
              <w:pStyle w:val="ANMmaintext"/>
              <w:spacing w:line="360" w:lineRule="auto"/>
              <w:jc w:val="center"/>
              <w:rPr>
                <w:lang w:val="en-US" w:eastAsia="zh-CN"/>
              </w:rPr>
            </w:pPr>
            <w:r w:rsidRPr="00EB4DCA">
              <w:rPr>
                <w:lang w:val="en-US" w:eastAsia="zh-CN"/>
              </w:rPr>
              <w:t>0.</w:t>
            </w:r>
            <w:r w:rsidR="00124043" w:rsidRPr="00EB4DCA">
              <w:rPr>
                <w:rFonts w:hint="eastAsia"/>
                <w:lang w:val="en-US" w:eastAsia="zh-CN"/>
              </w:rPr>
              <w:t>8323</w:t>
            </w:r>
          </w:p>
        </w:tc>
        <w:tc>
          <w:tcPr>
            <w:tcW w:w="1165" w:type="dxa"/>
            <w:vAlign w:val="center"/>
          </w:tcPr>
          <w:p w14:paraId="6ADEC144" w14:textId="7CCEBA76" w:rsidR="0049105D" w:rsidRPr="00EB4DCA" w:rsidRDefault="00066B3A" w:rsidP="00C1384C">
            <w:pPr>
              <w:pStyle w:val="ANMmaintext"/>
              <w:spacing w:line="360" w:lineRule="auto"/>
              <w:jc w:val="center"/>
              <w:rPr>
                <w:lang w:val="en-US" w:eastAsia="zh-CN"/>
              </w:rPr>
            </w:pPr>
            <w:r w:rsidRPr="00EB4DCA">
              <w:rPr>
                <w:lang w:val="en-US" w:eastAsia="zh-CN"/>
              </w:rPr>
              <w:t>0.</w:t>
            </w:r>
            <w:r w:rsidR="00124043" w:rsidRPr="00EB4DCA">
              <w:rPr>
                <w:rFonts w:hint="eastAsia"/>
                <w:lang w:val="en-US" w:eastAsia="zh-CN"/>
              </w:rPr>
              <w:t>0700</w:t>
            </w:r>
          </w:p>
        </w:tc>
        <w:tc>
          <w:tcPr>
            <w:tcW w:w="1165" w:type="dxa"/>
            <w:vAlign w:val="center"/>
          </w:tcPr>
          <w:p w14:paraId="7EA9303B" w14:textId="21D4347C" w:rsidR="0049105D" w:rsidRPr="00EB4DCA" w:rsidRDefault="00066B3A" w:rsidP="00C1384C">
            <w:pPr>
              <w:pStyle w:val="ANMmaintext"/>
              <w:spacing w:line="360" w:lineRule="auto"/>
              <w:jc w:val="center"/>
              <w:rPr>
                <w:lang w:val="en-US" w:eastAsia="zh-CN"/>
              </w:rPr>
            </w:pPr>
            <w:r w:rsidRPr="00EB4DCA">
              <w:rPr>
                <w:lang w:val="en-US" w:eastAsia="zh-CN"/>
              </w:rPr>
              <w:t>0.</w:t>
            </w:r>
            <w:r w:rsidR="00124043" w:rsidRPr="00EB4DCA">
              <w:rPr>
                <w:rFonts w:hint="eastAsia"/>
                <w:lang w:val="en-US" w:eastAsia="zh-CN"/>
              </w:rPr>
              <w:t>0393</w:t>
            </w:r>
          </w:p>
        </w:tc>
        <w:tc>
          <w:tcPr>
            <w:tcW w:w="1165" w:type="dxa"/>
            <w:vAlign w:val="center"/>
          </w:tcPr>
          <w:p w14:paraId="3BAC423E" w14:textId="21C15040" w:rsidR="0049105D" w:rsidRPr="00EB4DCA" w:rsidRDefault="00066B3A" w:rsidP="00C1384C">
            <w:pPr>
              <w:pStyle w:val="ANMmaintext"/>
              <w:spacing w:line="360" w:lineRule="auto"/>
              <w:jc w:val="center"/>
              <w:rPr>
                <w:lang w:val="en-US" w:eastAsia="zh-CN"/>
              </w:rPr>
            </w:pPr>
            <w:r w:rsidRPr="00EB4DCA">
              <w:rPr>
                <w:lang w:val="en-US" w:eastAsia="zh-CN"/>
              </w:rPr>
              <w:t>0.9</w:t>
            </w:r>
            <w:r w:rsidR="00124043" w:rsidRPr="00EB4DCA">
              <w:rPr>
                <w:rFonts w:hint="eastAsia"/>
                <w:lang w:val="en-US" w:eastAsia="zh-CN"/>
              </w:rPr>
              <w:t>8</w:t>
            </w:r>
            <w:r w:rsidRPr="00EB4DCA">
              <w:rPr>
                <w:lang w:val="en-US" w:eastAsia="zh-CN"/>
              </w:rPr>
              <w:t>4</w:t>
            </w:r>
            <w:r w:rsidR="00124043" w:rsidRPr="00EB4DCA">
              <w:rPr>
                <w:rFonts w:hint="eastAsia"/>
                <w:lang w:val="en-US" w:eastAsia="zh-CN"/>
              </w:rPr>
              <w:t>1</w:t>
            </w:r>
          </w:p>
        </w:tc>
        <w:tc>
          <w:tcPr>
            <w:tcW w:w="1165" w:type="dxa"/>
            <w:vAlign w:val="center"/>
          </w:tcPr>
          <w:p w14:paraId="5A761346" w14:textId="103058C8" w:rsidR="0049105D" w:rsidRPr="00EB4DCA" w:rsidRDefault="00066B3A" w:rsidP="00C1384C">
            <w:pPr>
              <w:pStyle w:val="ANMmaintext"/>
              <w:spacing w:line="360" w:lineRule="auto"/>
              <w:jc w:val="center"/>
              <w:rPr>
                <w:lang w:val="en-US" w:eastAsia="zh-CN"/>
              </w:rPr>
            </w:pPr>
            <w:r w:rsidRPr="00EB4DCA">
              <w:rPr>
                <w:lang w:val="en-US" w:eastAsia="zh-CN"/>
              </w:rPr>
              <w:t>0.</w:t>
            </w:r>
            <w:r w:rsidR="00124043" w:rsidRPr="00EB4DCA">
              <w:rPr>
                <w:rFonts w:hint="eastAsia"/>
                <w:lang w:val="en-US" w:eastAsia="zh-CN"/>
              </w:rPr>
              <w:t>3214</w:t>
            </w:r>
          </w:p>
        </w:tc>
        <w:tc>
          <w:tcPr>
            <w:tcW w:w="1165" w:type="dxa"/>
            <w:vAlign w:val="center"/>
          </w:tcPr>
          <w:p w14:paraId="7ECE3A98" w14:textId="29CAA69B" w:rsidR="0049105D" w:rsidRPr="00EB4DCA" w:rsidRDefault="00066B3A" w:rsidP="00C1384C">
            <w:pPr>
              <w:pStyle w:val="ANMmaintext"/>
              <w:spacing w:line="360" w:lineRule="auto"/>
              <w:jc w:val="center"/>
              <w:rPr>
                <w:lang w:val="en-US" w:eastAsia="zh-CN"/>
              </w:rPr>
            </w:pPr>
            <w:r w:rsidRPr="00EB4DCA">
              <w:rPr>
                <w:lang w:val="en-US" w:eastAsia="zh-CN"/>
              </w:rPr>
              <w:t>0.84</w:t>
            </w:r>
            <w:r w:rsidR="00124043" w:rsidRPr="00EB4DCA">
              <w:rPr>
                <w:rFonts w:hint="eastAsia"/>
                <w:lang w:val="en-US" w:eastAsia="zh-CN"/>
              </w:rPr>
              <w:t>26</w:t>
            </w:r>
          </w:p>
        </w:tc>
        <w:tc>
          <w:tcPr>
            <w:tcW w:w="1165" w:type="dxa"/>
            <w:vAlign w:val="center"/>
          </w:tcPr>
          <w:p w14:paraId="48AAD513" w14:textId="5E6659C1" w:rsidR="0049105D" w:rsidRPr="00EB4DCA" w:rsidRDefault="00066B3A" w:rsidP="00C1384C">
            <w:pPr>
              <w:pStyle w:val="ANMmaintext"/>
              <w:spacing w:line="360" w:lineRule="auto"/>
              <w:jc w:val="center"/>
              <w:rPr>
                <w:lang w:val="en-US" w:eastAsia="zh-CN"/>
              </w:rPr>
            </w:pPr>
            <w:r w:rsidRPr="00EB4DCA">
              <w:rPr>
                <w:lang w:val="en-US" w:eastAsia="zh-CN"/>
              </w:rPr>
              <w:t>0.5</w:t>
            </w:r>
            <w:r w:rsidR="00124043" w:rsidRPr="00EB4DCA">
              <w:rPr>
                <w:rFonts w:hint="eastAsia"/>
                <w:lang w:val="en-US" w:eastAsia="zh-CN"/>
              </w:rPr>
              <w:t>838</w:t>
            </w:r>
          </w:p>
        </w:tc>
      </w:tr>
      <w:tr w:rsidR="00006961" w14:paraId="6FCAE2F2" w14:textId="77777777" w:rsidTr="00EB4DCA">
        <w:trPr>
          <w:trHeight w:val="340"/>
          <w:jc w:val="center"/>
        </w:trPr>
        <w:tc>
          <w:tcPr>
            <w:tcW w:w="915" w:type="dxa"/>
            <w:vAlign w:val="center"/>
          </w:tcPr>
          <w:p w14:paraId="26A4E6FC" w14:textId="178E2BF7" w:rsidR="00006961" w:rsidRPr="00EB4DCA" w:rsidRDefault="00006961" w:rsidP="00006961">
            <w:pPr>
              <w:pStyle w:val="ANMmaintext"/>
              <w:spacing w:line="360" w:lineRule="auto"/>
              <w:jc w:val="center"/>
              <w:rPr>
                <w:lang w:val="en-US" w:eastAsia="zh-CN"/>
              </w:rPr>
            </w:pPr>
            <w:r w:rsidRPr="00EB4DCA">
              <w:rPr>
                <w:rFonts w:hint="eastAsia"/>
                <w:lang w:val="en-US" w:eastAsia="zh-CN"/>
              </w:rPr>
              <w:t>SVM</w:t>
            </w:r>
          </w:p>
        </w:tc>
        <w:tc>
          <w:tcPr>
            <w:tcW w:w="1165" w:type="dxa"/>
            <w:vAlign w:val="center"/>
          </w:tcPr>
          <w:p w14:paraId="1F3E0626" w14:textId="443956F5" w:rsidR="00006961" w:rsidRPr="000B737A" w:rsidRDefault="00006961" w:rsidP="00006961">
            <w:pPr>
              <w:pStyle w:val="ANMmaintext"/>
              <w:spacing w:line="360" w:lineRule="auto"/>
              <w:jc w:val="center"/>
              <w:rPr>
                <w:lang w:val="en-US" w:eastAsia="zh-CN"/>
              </w:rPr>
            </w:pPr>
            <w:r w:rsidRPr="000B737A">
              <w:rPr>
                <w:lang w:val="en-US" w:eastAsia="zh-CN"/>
              </w:rPr>
              <w:t>0.8190</w:t>
            </w:r>
          </w:p>
        </w:tc>
        <w:tc>
          <w:tcPr>
            <w:tcW w:w="1165" w:type="dxa"/>
            <w:vAlign w:val="center"/>
          </w:tcPr>
          <w:p w14:paraId="297EA6EA" w14:textId="66C9BFA1" w:rsidR="00006961" w:rsidRPr="000B737A" w:rsidRDefault="00006961" w:rsidP="00006961">
            <w:pPr>
              <w:pStyle w:val="ANMmaintext"/>
              <w:spacing w:line="360" w:lineRule="auto"/>
              <w:jc w:val="center"/>
              <w:rPr>
                <w:b/>
                <w:bCs/>
                <w:lang w:val="en-US" w:eastAsia="zh-CN"/>
              </w:rPr>
            </w:pPr>
            <w:r w:rsidRPr="000B737A">
              <w:rPr>
                <w:b/>
                <w:bCs/>
                <w:lang w:val="en-US" w:eastAsia="zh-CN"/>
              </w:rPr>
              <w:t>0.1987</w:t>
            </w:r>
          </w:p>
        </w:tc>
        <w:tc>
          <w:tcPr>
            <w:tcW w:w="1165" w:type="dxa"/>
            <w:vAlign w:val="center"/>
          </w:tcPr>
          <w:p w14:paraId="7AD620F1" w14:textId="64C98064" w:rsidR="00006961" w:rsidRPr="000B737A" w:rsidRDefault="00006961" w:rsidP="00006961">
            <w:pPr>
              <w:pStyle w:val="ANMmaintext"/>
              <w:spacing w:line="360" w:lineRule="auto"/>
              <w:jc w:val="center"/>
              <w:rPr>
                <w:b/>
                <w:bCs/>
                <w:lang w:val="en-US" w:eastAsia="zh-CN"/>
              </w:rPr>
            </w:pPr>
            <w:r w:rsidRPr="000B737A">
              <w:rPr>
                <w:b/>
                <w:bCs/>
                <w:lang w:val="en-US" w:eastAsia="zh-CN"/>
              </w:rPr>
              <w:t>0.1397</w:t>
            </w:r>
          </w:p>
        </w:tc>
        <w:tc>
          <w:tcPr>
            <w:tcW w:w="1165" w:type="dxa"/>
            <w:vAlign w:val="center"/>
          </w:tcPr>
          <w:p w14:paraId="03BAB7C3" w14:textId="214F74AA" w:rsidR="00006961" w:rsidRPr="00EB4DCA" w:rsidRDefault="00006961" w:rsidP="00006961">
            <w:pPr>
              <w:pStyle w:val="ANMmaintext"/>
              <w:spacing w:line="360" w:lineRule="auto"/>
              <w:jc w:val="center"/>
              <w:rPr>
                <w:lang w:val="en-US" w:eastAsia="zh-CN"/>
              </w:rPr>
            </w:pPr>
            <w:r w:rsidRPr="00EB4DCA">
              <w:rPr>
                <w:lang w:val="en-US" w:eastAsia="zh-CN"/>
              </w:rPr>
              <w:t>0.</w:t>
            </w:r>
            <w:r w:rsidRPr="00EB4DCA">
              <w:rPr>
                <w:rFonts w:hint="eastAsia"/>
                <w:lang w:val="en-US" w:eastAsia="zh-CN"/>
              </w:rPr>
              <w:t>9490</w:t>
            </w:r>
          </w:p>
        </w:tc>
        <w:tc>
          <w:tcPr>
            <w:tcW w:w="1165" w:type="dxa"/>
            <w:vAlign w:val="center"/>
          </w:tcPr>
          <w:p w14:paraId="2D287135" w14:textId="003B6CA9" w:rsidR="00006961" w:rsidRPr="00EB4DCA" w:rsidRDefault="00006961" w:rsidP="00006961">
            <w:pPr>
              <w:pStyle w:val="ANMmaintext"/>
              <w:spacing w:line="360" w:lineRule="auto"/>
              <w:jc w:val="center"/>
              <w:rPr>
                <w:lang w:val="en-US" w:eastAsia="zh-CN"/>
              </w:rPr>
            </w:pPr>
            <w:r w:rsidRPr="00EB4DCA">
              <w:rPr>
                <w:lang w:val="en-US" w:eastAsia="zh-CN"/>
              </w:rPr>
              <w:t>0.</w:t>
            </w:r>
            <w:r w:rsidRPr="00EB4DCA">
              <w:rPr>
                <w:rFonts w:hint="eastAsia"/>
                <w:lang w:val="en-US" w:eastAsia="zh-CN"/>
              </w:rPr>
              <w:t>3220</w:t>
            </w:r>
          </w:p>
        </w:tc>
        <w:tc>
          <w:tcPr>
            <w:tcW w:w="1165" w:type="dxa"/>
            <w:vAlign w:val="center"/>
          </w:tcPr>
          <w:p w14:paraId="038BCF08" w14:textId="02C44D24" w:rsidR="00006961" w:rsidRPr="00EB4DCA" w:rsidRDefault="00006961" w:rsidP="00006961">
            <w:pPr>
              <w:pStyle w:val="ANMmaintext"/>
              <w:spacing w:line="360" w:lineRule="auto"/>
              <w:jc w:val="center"/>
              <w:rPr>
                <w:b/>
                <w:bCs/>
                <w:lang w:val="en-US" w:eastAsia="zh-CN"/>
              </w:rPr>
            </w:pPr>
            <w:r w:rsidRPr="00EB4DCA">
              <w:rPr>
                <w:b/>
                <w:bCs/>
                <w:lang w:val="en-US" w:eastAsia="zh-CN"/>
              </w:rPr>
              <w:t>0.</w:t>
            </w:r>
            <w:r w:rsidRPr="00EB4DCA">
              <w:rPr>
                <w:rFonts w:hint="eastAsia"/>
                <w:b/>
                <w:bCs/>
                <w:lang w:val="en-US" w:eastAsia="zh-CN"/>
              </w:rPr>
              <w:t>8522</w:t>
            </w:r>
          </w:p>
        </w:tc>
        <w:tc>
          <w:tcPr>
            <w:tcW w:w="1165" w:type="dxa"/>
            <w:vAlign w:val="center"/>
          </w:tcPr>
          <w:p w14:paraId="2592120A" w14:textId="3FD004F8" w:rsidR="00006961" w:rsidRPr="00EB4DCA" w:rsidRDefault="00006961" w:rsidP="00006961">
            <w:pPr>
              <w:pStyle w:val="ANMmaintext"/>
              <w:spacing w:line="360" w:lineRule="auto"/>
              <w:jc w:val="center"/>
              <w:rPr>
                <w:lang w:val="en-US" w:eastAsia="zh-CN"/>
              </w:rPr>
            </w:pPr>
            <w:r w:rsidRPr="00EB4DCA">
              <w:rPr>
                <w:lang w:val="en-US" w:eastAsia="zh-CN"/>
              </w:rPr>
              <w:t>0.6</w:t>
            </w:r>
            <w:r w:rsidRPr="00EB4DCA">
              <w:rPr>
                <w:rFonts w:hint="eastAsia"/>
                <w:lang w:val="en-US" w:eastAsia="zh-CN"/>
              </w:rPr>
              <w:t>447</w:t>
            </w:r>
          </w:p>
        </w:tc>
      </w:tr>
      <w:tr w:rsidR="00EB4DCA" w14:paraId="106D30E6" w14:textId="77777777" w:rsidTr="00EB4DCA">
        <w:trPr>
          <w:trHeight w:val="340"/>
          <w:jc w:val="center"/>
        </w:trPr>
        <w:tc>
          <w:tcPr>
            <w:tcW w:w="915" w:type="dxa"/>
            <w:vAlign w:val="center"/>
          </w:tcPr>
          <w:p w14:paraId="2CB1D39A" w14:textId="544F6717" w:rsidR="00EB4DCA" w:rsidRPr="00EB4DCA" w:rsidRDefault="00EB4DCA" w:rsidP="00EB4DCA">
            <w:pPr>
              <w:pStyle w:val="ANMmaintext"/>
              <w:spacing w:line="360" w:lineRule="auto"/>
              <w:jc w:val="center"/>
              <w:rPr>
                <w:lang w:val="en-US" w:eastAsia="zh-CN"/>
              </w:rPr>
            </w:pPr>
            <w:r w:rsidRPr="00EB4DCA">
              <w:rPr>
                <w:rFonts w:hint="eastAsia"/>
                <w:lang w:val="en-US" w:eastAsia="zh-CN"/>
              </w:rPr>
              <w:t>NB</w:t>
            </w:r>
          </w:p>
        </w:tc>
        <w:tc>
          <w:tcPr>
            <w:tcW w:w="1165" w:type="dxa"/>
            <w:vAlign w:val="center"/>
          </w:tcPr>
          <w:p w14:paraId="3D0F95C2" w14:textId="2A5B6A5C" w:rsidR="00EB4DCA" w:rsidRPr="00EB4DCA" w:rsidRDefault="00EB4DCA" w:rsidP="00EB4DCA">
            <w:pPr>
              <w:pStyle w:val="ANMmaintext"/>
              <w:spacing w:line="360" w:lineRule="auto"/>
              <w:jc w:val="center"/>
              <w:rPr>
                <w:lang w:val="en-US" w:eastAsia="zh-CN"/>
              </w:rPr>
            </w:pPr>
            <w:r w:rsidRPr="00EB4DCA">
              <w:rPr>
                <w:lang w:val="en-US" w:eastAsia="zh-CN"/>
              </w:rPr>
              <w:t>0.8</w:t>
            </w:r>
            <w:r w:rsidRPr="00EB4DCA">
              <w:rPr>
                <w:rFonts w:hint="eastAsia"/>
                <w:lang w:val="en-US" w:eastAsia="zh-CN"/>
              </w:rPr>
              <w:t>232</w:t>
            </w:r>
          </w:p>
        </w:tc>
        <w:tc>
          <w:tcPr>
            <w:tcW w:w="1165" w:type="dxa"/>
            <w:vAlign w:val="center"/>
          </w:tcPr>
          <w:p w14:paraId="19F11303" w14:textId="100C21E4" w:rsidR="00EB4DCA" w:rsidRPr="00EB4DCA" w:rsidRDefault="00EB4DCA" w:rsidP="00EB4DCA">
            <w:pPr>
              <w:pStyle w:val="ANMmaintext"/>
              <w:spacing w:line="360" w:lineRule="auto"/>
              <w:jc w:val="center"/>
              <w:rPr>
                <w:lang w:val="en-US" w:eastAsia="zh-CN"/>
              </w:rPr>
            </w:pPr>
            <w:r w:rsidRPr="00EB4DCA">
              <w:rPr>
                <w:lang w:val="en-US" w:eastAsia="zh-CN"/>
              </w:rPr>
              <w:t>0.</w:t>
            </w:r>
            <w:r w:rsidRPr="00EB4DCA">
              <w:rPr>
                <w:rFonts w:hint="eastAsia"/>
                <w:lang w:val="en-US" w:eastAsia="zh-CN"/>
              </w:rPr>
              <w:t>1250</w:t>
            </w:r>
          </w:p>
        </w:tc>
        <w:tc>
          <w:tcPr>
            <w:tcW w:w="1165" w:type="dxa"/>
            <w:vAlign w:val="center"/>
          </w:tcPr>
          <w:p w14:paraId="50732445" w14:textId="3C7CF2D5" w:rsidR="00EB4DCA" w:rsidRPr="00EB4DCA" w:rsidRDefault="00EB4DCA" w:rsidP="00EB4DCA">
            <w:pPr>
              <w:pStyle w:val="ANMmaintext"/>
              <w:spacing w:line="360" w:lineRule="auto"/>
              <w:jc w:val="center"/>
              <w:rPr>
                <w:lang w:val="en-US" w:eastAsia="zh-CN"/>
              </w:rPr>
            </w:pPr>
            <w:r w:rsidRPr="00EB4DCA">
              <w:rPr>
                <w:lang w:val="en-US" w:eastAsia="zh-CN"/>
              </w:rPr>
              <w:t>0.0</w:t>
            </w:r>
            <w:r w:rsidRPr="00EB4DCA">
              <w:rPr>
                <w:rFonts w:hint="eastAsia"/>
                <w:lang w:val="en-US" w:eastAsia="zh-CN"/>
              </w:rPr>
              <w:t>786</w:t>
            </w:r>
          </w:p>
        </w:tc>
        <w:tc>
          <w:tcPr>
            <w:tcW w:w="1165" w:type="dxa"/>
            <w:vAlign w:val="center"/>
          </w:tcPr>
          <w:p w14:paraId="6C433E29" w14:textId="207CA867" w:rsidR="00EB4DCA" w:rsidRPr="00EB4DCA" w:rsidRDefault="00EB4DCA" w:rsidP="00EB4DCA">
            <w:pPr>
              <w:pStyle w:val="ANMmaintext"/>
              <w:spacing w:line="360" w:lineRule="auto"/>
              <w:jc w:val="center"/>
              <w:rPr>
                <w:lang w:val="en-US" w:eastAsia="zh-CN"/>
              </w:rPr>
            </w:pPr>
            <w:r w:rsidRPr="00EB4DCA">
              <w:rPr>
                <w:lang w:val="en-US" w:eastAsia="zh-CN"/>
              </w:rPr>
              <w:t>0.9</w:t>
            </w:r>
            <w:r w:rsidRPr="00EB4DCA">
              <w:rPr>
                <w:rFonts w:hint="eastAsia"/>
                <w:lang w:val="en-US" w:eastAsia="zh-CN"/>
              </w:rPr>
              <w:t>657</w:t>
            </w:r>
          </w:p>
        </w:tc>
        <w:tc>
          <w:tcPr>
            <w:tcW w:w="1165" w:type="dxa"/>
            <w:vAlign w:val="center"/>
          </w:tcPr>
          <w:p w14:paraId="6AB49597" w14:textId="695534C8" w:rsidR="00EB4DCA" w:rsidRPr="00EB4DCA" w:rsidRDefault="00EB4DCA" w:rsidP="00EB4DCA">
            <w:pPr>
              <w:pStyle w:val="ANMmaintext"/>
              <w:spacing w:line="360" w:lineRule="auto"/>
              <w:jc w:val="center"/>
              <w:rPr>
                <w:lang w:val="en-US" w:eastAsia="zh-CN"/>
              </w:rPr>
            </w:pPr>
            <w:r w:rsidRPr="00EB4DCA">
              <w:rPr>
                <w:lang w:val="en-US" w:eastAsia="zh-CN"/>
              </w:rPr>
              <w:t>0.</w:t>
            </w:r>
            <w:r w:rsidRPr="00EB4DCA">
              <w:rPr>
                <w:rFonts w:hint="eastAsia"/>
                <w:lang w:val="en-US" w:eastAsia="zh-CN"/>
              </w:rPr>
              <w:t>3050</w:t>
            </w:r>
          </w:p>
        </w:tc>
        <w:tc>
          <w:tcPr>
            <w:tcW w:w="1165" w:type="dxa"/>
            <w:vAlign w:val="center"/>
          </w:tcPr>
          <w:p w14:paraId="2CDBB4DF" w14:textId="4087E53E" w:rsidR="00EB4DCA" w:rsidRPr="00EB4DCA" w:rsidRDefault="00EB4DCA" w:rsidP="00EB4DCA">
            <w:pPr>
              <w:pStyle w:val="ANMmaintext"/>
              <w:spacing w:line="360" w:lineRule="auto"/>
              <w:jc w:val="center"/>
              <w:rPr>
                <w:lang w:val="en-US" w:eastAsia="zh-CN"/>
              </w:rPr>
            </w:pPr>
            <w:r w:rsidRPr="00EB4DCA">
              <w:rPr>
                <w:lang w:val="en-US" w:eastAsia="zh-CN"/>
              </w:rPr>
              <w:t>0.</w:t>
            </w:r>
            <w:r w:rsidRPr="00EB4DCA">
              <w:rPr>
                <w:rFonts w:hint="eastAsia"/>
                <w:lang w:val="en-US" w:eastAsia="zh-CN"/>
              </w:rPr>
              <w:t>8486</w:t>
            </w:r>
          </w:p>
        </w:tc>
        <w:tc>
          <w:tcPr>
            <w:tcW w:w="1165" w:type="dxa"/>
            <w:vAlign w:val="center"/>
          </w:tcPr>
          <w:p w14:paraId="03B6A1E3" w14:textId="387254D7" w:rsidR="00EB4DCA" w:rsidRPr="00EB4DCA" w:rsidRDefault="00EB4DCA" w:rsidP="00EB4DCA">
            <w:pPr>
              <w:pStyle w:val="ANMmaintext"/>
              <w:spacing w:line="360" w:lineRule="auto"/>
              <w:jc w:val="center"/>
              <w:rPr>
                <w:lang w:val="en-US" w:eastAsia="zh-CN"/>
              </w:rPr>
            </w:pPr>
            <w:r w:rsidRPr="00EB4DCA">
              <w:rPr>
                <w:lang w:val="en-US" w:eastAsia="zh-CN"/>
              </w:rPr>
              <w:t>0.</w:t>
            </w:r>
            <w:r w:rsidRPr="00EB4DCA">
              <w:rPr>
                <w:rFonts w:hint="eastAsia"/>
                <w:lang w:val="en-US" w:eastAsia="zh-CN"/>
              </w:rPr>
              <w:t>6116</w:t>
            </w:r>
          </w:p>
        </w:tc>
      </w:tr>
    </w:tbl>
    <w:p w14:paraId="29EA01FE" w14:textId="77777777" w:rsidR="0049105D" w:rsidRDefault="0049105D" w:rsidP="002F6393">
      <w:pPr>
        <w:pStyle w:val="ANMmaintext"/>
        <w:rPr>
          <w:lang w:val="en-US" w:eastAsia="zh-CN"/>
        </w:rPr>
      </w:pPr>
    </w:p>
    <w:p w14:paraId="0A9EBFEA" w14:textId="152D835D" w:rsidR="009F2F7C" w:rsidRPr="002F6393" w:rsidRDefault="009F2F7C" w:rsidP="002F6393">
      <w:pPr>
        <w:pStyle w:val="af5"/>
        <w:keepNext/>
        <w:jc w:val="center"/>
        <w:rPr>
          <w:lang w:val="en-US" w:eastAsia="zh-CN"/>
        </w:rPr>
      </w:pPr>
      <w:r w:rsidRPr="002F6393">
        <w:rPr>
          <w:lang w:val="en-US"/>
        </w:rPr>
        <w:t xml:space="preserve">Table </w:t>
      </w:r>
      <w:r>
        <w:fldChar w:fldCharType="begin"/>
      </w:r>
      <w:r w:rsidRPr="002F6393">
        <w:rPr>
          <w:lang w:val="en-US"/>
        </w:rPr>
        <w:instrText xml:space="preserve"> SEQ Table \* ARABIC </w:instrText>
      </w:r>
      <w:r>
        <w:fldChar w:fldCharType="separate"/>
      </w:r>
      <w:r w:rsidR="00771F61">
        <w:rPr>
          <w:noProof/>
          <w:lang w:val="en-US"/>
        </w:rPr>
        <w:t>9</w:t>
      </w:r>
      <w:r>
        <w:fldChar w:fldCharType="end"/>
      </w:r>
      <w:r w:rsidRPr="002F6393">
        <w:rPr>
          <w:lang w:val="en-US" w:eastAsia="zh-CN"/>
        </w:rPr>
        <w:t xml:space="preserve"> The performance of five classifiers</w:t>
      </w:r>
      <w:r w:rsidR="000B6EA2">
        <w:rPr>
          <w:rFonts w:hint="eastAsia"/>
          <w:lang w:val="en-US" w:eastAsia="zh-CN"/>
        </w:rPr>
        <w:t xml:space="preserve"> </w:t>
      </w:r>
      <w:r w:rsidR="00287ACC">
        <w:rPr>
          <w:rFonts w:hint="eastAsia"/>
          <w:lang w:val="en-US" w:eastAsia="zh-CN"/>
        </w:rPr>
        <w:t>with</w:t>
      </w:r>
      <w:r w:rsidR="00287ACC">
        <w:rPr>
          <w:lang w:val="en-US" w:eastAsia="zh-CN"/>
        </w:rPr>
        <w:t xml:space="preserve"> </w:t>
      </w:r>
      <w:r w:rsidR="00287ACC">
        <w:rPr>
          <w:rFonts w:hint="eastAsia"/>
          <w:lang w:val="en-US" w:eastAsia="zh-CN"/>
        </w:rPr>
        <w:t>S</w:t>
      </w:r>
      <w:r w:rsidR="00287ACC" w:rsidRPr="00DC477D">
        <w:rPr>
          <w:lang w:val="en-US"/>
        </w:rPr>
        <w:t>MOTETomeklinks</w:t>
      </w:r>
      <w:r w:rsidRPr="002F6393">
        <w:rPr>
          <w:lang w:val="en-US" w:eastAsia="zh-CN"/>
        </w:rPr>
        <w:t>.</w:t>
      </w:r>
    </w:p>
    <w:tbl>
      <w:tblPr>
        <w:tblStyle w:val="ab"/>
        <w:tblW w:w="0" w:type="auto"/>
        <w:tblLook w:val="04A0" w:firstRow="1" w:lastRow="0" w:firstColumn="1" w:lastColumn="0" w:noHBand="0" w:noVBand="1"/>
      </w:tblPr>
      <w:tblGrid>
        <w:gridCol w:w="1297"/>
        <w:gridCol w:w="1071"/>
        <w:gridCol w:w="1507"/>
        <w:gridCol w:w="1118"/>
        <w:gridCol w:w="1118"/>
        <w:gridCol w:w="1028"/>
        <w:gridCol w:w="951"/>
        <w:gridCol w:w="980"/>
      </w:tblGrid>
      <w:tr w:rsidR="003A3703" w14:paraId="53FA41FC" w14:textId="77777777" w:rsidTr="00841B79">
        <w:trPr>
          <w:trHeight w:val="340"/>
        </w:trPr>
        <w:tc>
          <w:tcPr>
            <w:tcW w:w="1297" w:type="dxa"/>
            <w:tcBorders>
              <w:top w:val="single" w:sz="4" w:space="0" w:color="auto"/>
              <w:bottom w:val="single" w:sz="4" w:space="0" w:color="auto"/>
            </w:tcBorders>
            <w:vAlign w:val="center"/>
          </w:tcPr>
          <w:p w14:paraId="53FF3A28" w14:textId="77777777" w:rsidR="008619EC" w:rsidRPr="00B02558" w:rsidRDefault="008619EC" w:rsidP="003A3703">
            <w:pPr>
              <w:pStyle w:val="ANMmaintext"/>
              <w:spacing w:line="360" w:lineRule="auto"/>
              <w:jc w:val="center"/>
              <w:rPr>
                <w:b/>
                <w:lang w:val="en-US" w:eastAsia="zh-CN"/>
              </w:rPr>
            </w:pPr>
            <w:r w:rsidRPr="00B02558">
              <w:rPr>
                <w:rFonts w:hint="eastAsia"/>
                <w:b/>
                <w:lang w:val="en-US" w:eastAsia="zh-CN"/>
              </w:rPr>
              <w:t>Classifier</w:t>
            </w:r>
          </w:p>
        </w:tc>
        <w:tc>
          <w:tcPr>
            <w:tcW w:w="1071" w:type="dxa"/>
            <w:tcBorders>
              <w:top w:val="single" w:sz="4" w:space="0" w:color="auto"/>
              <w:bottom w:val="single" w:sz="4" w:space="0" w:color="auto"/>
            </w:tcBorders>
            <w:vAlign w:val="center"/>
          </w:tcPr>
          <w:p w14:paraId="0166E9ED" w14:textId="5486C441" w:rsidR="008619EC" w:rsidRPr="00B02558" w:rsidRDefault="008619EC" w:rsidP="003A3703">
            <w:pPr>
              <w:pStyle w:val="ANMmaintext"/>
              <w:spacing w:line="360" w:lineRule="auto"/>
              <w:jc w:val="center"/>
              <w:rPr>
                <w:b/>
                <w:lang w:val="en-US" w:eastAsia="zh-CN"/>
              </w:rPr>
            </w:pPr>
            <w:r w:rsidRPr="00B02558">
              <w:rPr>
                <w:rFonts w:hint="eastAsia"/>
                <w:b/>
                <w:lang w:val="en-US" w:eastAsia="zh-CN"/>
              </w:rPr>
              <w:t>Acc</w:t>
            </w:r>
          </w:p>
        </w:tc>
        <w:tc>
          <w:tcPr>
            <w:tcW w:w="1507" w:type="dxa"/>
            <w:tcBorders>
              <w:top w:val="single" w:sz="4" w:space="0" w:color="auto"/>
              <w:bottom w:val="single" w:sz="4" w:space="0" w:color="auto"/>
            </w:tcBorders>
            <w:vAlign w:val="center"/>
          </w:tcPr>
          <w:p w14:paraId="6428D0F5" w14:textId="5123D5DE" w:rsidR="008619EC" w:rsidRPr="00B02558" w:rsidRDefault="008619EC" w:rsidP="003A3703">
            <w:pPr>
              <w:pStyle w:val="ANMmaintext"/>
              <w:spacing w:line="360" w:lineRule="auto"/>
              <w:jc w:val="center"/>
              <w:rPr>
                <w:b/>
                <w:lang w:val="en-US" w:eastAsia="zh-CN"/>
              </w:rPr>
            </w:pPr>
            <w:r w:rsidRPr="00B02558">
              <w:rPr>
                <w:b/>
                <w:lang w:val="en-US" w:eastAsia="zh-CN"/>
              </w:rPr>
              <w:t>F1-Score</w:t>
            </w:r>
          </w:p>
        </w:tc>
        <w:tc>
          <w:tcPr>
            <w:tcW w:w="1118" w:type="dxa"/>
            <w:tcBorders>
              <w:top w:val="single" w:sz="4" w:space="0" w:color="auto"/>
              <w:bottom w:val="single" w:sz="4" w:space="0" w:color="auto"/>
            </w:tcBorders>
            <w:vAlign w:val="center"/>
          </w:tcPr>
          <w:p w14:paraId="0CE53920" w14:textId="66D080D6" w:rsidR="008619EC" w:rsidRPr="00B02558" w:rsidRDefault="008619EC" w:rsidP="003A3703">
            <w:pPr>
              <w:pStyle w:val="ANMmaintext"/>
              <w:spacing w:line="360" w:lineRule="auto"/>
              <w:jc w:val="center"/>
              <w:rPr>
                <w:b/>
                <w:lang w:val="en-US" w:eastAsia="zh-CN"/>
              </w:rPr>
            </w:pPr>
            <w:r w:rsidRPr="00B02558">
              <w:rPr>
                <w:b/>
                <w:lang w:val="en-US" w:eastAsia="zh-CN"/>
              </w:rPr>
              <w:t>Sens</w:t>
            </w:r>
          </w:p>
        </w:tc>
        <w:tc>
          <w:tcPr>
            <w:tcW w:w="1118" w:type="dxa"/>
            <w:tcBorders>
              <w:top w:val="single" w:sz="4" w:space="0" w:color="auto"/>
              <w:bottom w:val="single" w:sz="4" w:space="0" w:color="auto"/>
            </w:tcBorders>
            <w:vAlign w:val="center"/>
          </w:tcPr>
          <w:p w14:paraId="50CD31B4" w14:textId="67EB6DC1" w:rsidR="008619EC" w:rsidRPr="00B02558" w:rsidRDefault="008619EC" w:rsidP="003A3703">
            <w:pPr>
              <w:pStyle w:val="ANMmaintext"/>
              <w:spacing w:line="360" w:lineRule="auto"/>
              <w:jc w:val="center"/>
              <w:rPr>
                <w:b/>
                <w:lang w:val="en-US" w:eastAsia="zh-CN"/>
              </w:rPr>
            </w:pPr>
            <w:r w:rsidRPr="00B02558">
              <w:rPr>
                <w:b/>
                <w:lang w:val="en-US" w:eastAsia="zh-CN"/>
              </w:rPr>
              <w:t>Spec</w:t>
            </w:r>
          </w:p>
        </w:tc>
        <w:tc>
          <w:tcPr>
            <w:tcW w:w="1028" w:type="dxa"/>
            <w:tcBorders>
              <w:top w:val="single" w:sz="4" w:space="0" w:color="auto"/>
              <w:bottom w:val="single" w:sz="4" w:space="0" w:color="auto"/>
            </w:tcBorders>
            <w:vAlign w:val="center"/>
          </w:tcPr>
          <w:p w14:paraId="6AF89F41" w14:textId="4DDE610D" w:rsidR="008619EC" w:rsidRPr="00B02558" w:rsidRDefault="008619EC" w:rsidP="003A3703">
            <w:pPr>
              <w:pStyle w:val="ANMmaintext"/>
              <w:spacing w:line="360" w:lineRule="auto"/>
              <w:jc w:val="center"/>
              <w:rPr>
                <w:b/>
                <w:lang w:val="en-US" w:eastAsia="zh-CN"/>
              </w:rPr>
            </w:pPr>
            <w:r w:rsidRPr="00B02558">
              <w:rPr>
                <w:rFonts w:hint="eastAsia"/>
                <w:b/>
                <w:lang w:val="en-US" w:eastAsia="zh-CN"/>
              </w:rPr>
              <w:t>PPV</w:t>
            </w:r>
          </w:p>
        </w:tc>
        <w:tc>
          <w:tcPr>
            <w:tcW w:w="951" w:type="dxa"/>
            <w:tcBorders>
              <w:top w:val="single" w:sz="4" w:space="0" w:color="auto"/>
              <w:bottom w:val="single" w:sz="4" w:space="0" w:color="auto"/>
            </w:tcBorders>
            <w:vAlign w:val="center"/>
          </w:tcPr>
          <w:p w14:paraId="5F026AC9" w14:textId="673E04B0" w:rsidR="008619EC" w:rsidRPr="00B02558" w:rsidRDefault="008619EC" w:rsidP="003A3703">
            <w:pPr>
              <w:pStyle w:val="ANMmaintext"/>
              <w:spacing w:line="360" w:lineRule="auto"/>
              <w:jc w:val="center"/>
              <w:rPr>
                <w:b/>
                <w:lang w:val="en-US" w:eastAsia="zh-CN"/>
              </w:rPr>
            </w:pPr>
            <w:r w:rsidRPr="00B02558">
              <w:rPr>
                <w:rFonts w:hint="eastAsia"/>
                <w:b/>
                <w:lang w:val="en-US" w:eastAsia="zh-CN"/>
              </w:rPr>
              <w:t>NPV</w:t>
            </w:r>
          </w:p>
        </w:tc>
        <w:tc>
          <w:tcPr>
            <w:tcW w:w="980" w:type="dxa"/>
            <w:tcBorders>
              <w:top w:val="single" w:sz="4" w:space="0" w:color="auto"/>
              <w:bottom w:val="single" w:sz="4" w:space="0" w:color="auto"/>
            </w:tcBorders>
            <w:vAlign w:val="center"/>
          </w:tcPr>
          <w:p w14:paraId="7AC789B1" w14:textId="5146D364" w:rsidR="008619EC" w:rsidRPr="00B02558" w:rsidRDefault="008619EC" w:rsidP="003A3703">
            <w:pPr>
              <w:pStyle w:val="ANMmaintext"/>
              <w:spacing w:line="360" w:lineRule="auto"/>
              <w:jc w:val="center"/>
              <w:rPr>
                <w:b/>
                <w:lang w:val="en-US" w:eastAsia="zh-CN"/>
              </w:rPr>
            </w:pPr>
            <w:r w:rsidRPr="00B02558">
              <w:rPr>
                <w:rFonts w:hint="eastAsia"/>
                <w:b/>
                <w:lang w:val="en-US" w:eastAsia="zh-CN"/>
              </w:rPr>
              <w:t>AUC</w:t>
            </w:r>
          </w:p>
        </w:tc>
      </w:tr>
      <w:tr w:rsidR="00841B79" w14:paraId="1A6A5A4A" w14:textId="77777777" w:rsidTr="00841B79">
        <w:trPr>
          <w:trHeight w:val="340"/>
        </w:trPr>
        <w:tc>
          <w:tcPr>
            <w:tcW w:w="1297" w:type="dxa"/>
            <w:tcBorders>
              <w:top w:val="single" w:sz="4" w:space="0" w:color="auto"/>
            </w:tcBorders>
            <w:vAlign w:val="center"/>
          </w:tcPr>
          <w:p w14:paraId="42C255F6" w14:textId="77777777" w:rsidR="00841B79" w:rsidRDefault="00841B79" w:rsidP="00841B79">
            <w:pPr>
              <w:pStyle w:val="ANMmaintext"/>
              <w:spacing w:line="360" w:lineRule="auto"/>
              <w:jc w:val="center"/>
              <w:rPr>
                <w:lang w:val="en-US" w:eastAsia="zh-CN"/>
              </w:rPr>
            </w:pPr>
            <w:r>
              <w:rPr>
                <w:rFonts w:hint="eastAsia"/>
                <w:lang w:val="en-US" w:eastAsia="zh-CN"/>
              </w:rPr>
              <w:t>LR</w:t>
            </w:r>
          </w:p>
        </w:tc>
        <w:tc>
          <w:tcPr>
            <w:tcW w:w="1071" w:type="dxa"/>
            <w:tcBorders>
              <w:top w:val="single" w:sz="4" w:space="0" w:color="auto"/>
            </w:tcBorders>
            <w:vAlign w:val="center"/>
          </w:tcPr>
          <w:p w14:paraId="34688A0C" w14:textId="0E1556A9"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5849</w:t>
            </w:r>
          </w:p>
        </w:tc>
        <w:tc>
          <w:tcPr>
            <w:tcW w:w="1507" w:type="dxa"/>
            <w:tcBorders>
              <w:top w:val="single" w:sz="4" w:space="0" w:color="auto"/>
            </w:tcBorders>
            <w:vAlign w:val="center"/>
          </w:tcPr>
          <w:p w14:paraId="2984B35F" w14:textId="63AA5CFF" w:rsidR="00841B79" w:rsidRDefault="00841B79" w:rsidP="00841B79">
            <w:pPr>
              <w:pStyle w:val="ANMmaintext"/>
              <w:spacing w:line="360" w:lineRule="auto"/>
              <w:jc w:val="center"/>
              <w:rPr>
                <w:lang w:val="en-US" w:eastAsia="zh-CN"/>
              </w:rPr>
            </w:pPr>
            <w:r w:rsidRPr="004F076E">
              <w:rPr>
                <w:rFonts w:hint="eastAsia"/>
                <w:lang w:val="en-US" w:eastAsia="zh-CN"/>
              </w:rPr>
              <w:t>0.0091</w:t>
            </w:r>
          </w:p>
        </w:tc>
        <w:tc>
          <w:tcPr>
            <w:tcW w:w="1118" w:type="dxa"/>
            <w:tcBorders>
              <w:top w:val="single" w:sz="4" w:space="0" w:color="auto"/>
            </w:tcBorders>
            <w:vAlign w:val="center"/>
          </w:tcPr>
          <w:p w14:paraId="62E20226" w14:textId="19BE870B" w:rsidR="00841B79" w:rsidRDefault="00841B79" w:rsidP="00841B79">
            <w:pPr>
              <w:pStyle w:val="ANMmaintext"/>
              <w:spacing w:line="360" w:lineRule="auto"/>
              <w:jc w:val="center"/>
              <w:rPr>
                <w:lang w:val="en-US" w:eastAsia="zh-CN"/>
              </w:rPr>
            </w:pPr>
            <w:r w:rsidRPr="004F076E">
              <w:rPr>
                <w:rFonts w:hint="eastAsia"/>
                <w:lang w:val="en-US" w:eastAsia="zh-CN"/>
              </w:rPr>
              <w:t>0.0046</w:t>
            </w:r>
          </w:p>
        </w:tc>
        <w:tc>
          <w:tcPr>
            <w:tcW w:w="1118" w:type="dxa"/>
            <w:tcBorders>
              <w:top w:val="single" w:sz="4" w:space="0" w:color="auto"/>
            </w:tcBorders>
            <w:vAlign w:val="center"/>
          </w:tcPr>
          <w:p w14:paraId="13796651" w14:textId="3D4F73C2" w:rsidR="00841B79" w:rsidRDefault="00841B79" w:rsidP="00841B79">
            <w:pPr>
              <w:pStyle w:val="ANMmaintext"/>
              <w:spacing w:line="360" w:lineRule="auto"/>
              <w:jc w:val="center"/>
              <w:rPr>
                <w:lang w:val="en-US" w:eastAsia="zh-CN"/>
              </w:rPr>
            </w:pPr>
            <w:r w:rsidRPr="004F076E">
              <w:rPr>
                <w:rFonts w:hint="eastAsia"/>
                <w:b/>
                <w:bCs/>
                <w:lang w:val="en-US" w:eastAsia="zh-CN"/>
              </w:rPr>
              <w:t>0.9983</w:t>
            </w:r>
          </w:p>
        </w:tc>
        <w:tc>
          <w:tcPr>
            <w:tcW w:w="1028" w:type="dxa"/>
            <w:tcBorders>
              <w:top w:val="single" w:sz="4" w:space="0" w:color="auto"/>
            </w:tcBorders>
            <w:vAlign w:val="center"/>
          </w:tcPr>
          <w:p w14:paraId="3356E43A" w14:textId="49BB2693" w:rsidR="00841B79" w:rsidRDefault="00841B79" w:rsidP="00841B79">
            <w:pPr>
              <w:pStyle w:val="ANMmaintext"/>
              <w:spacing w:line="360" w:lineRule="auto"/>
              <w:jc w:val="center"/>
              <w:rPr>
                <w:lang w:val="en-US" w:eastAsia="zh-CN"/>
              </w:rPr>
            </w:pPr>
            <w:r w:rsidRPr="004F076E">
              <w:rPr>
                <w:rFonts w:hint="eastAsia"/>
                <w:lang w:val="en-US" w:eastAsia="zh-CN"/>
              </w:rPr>
              <w:t>0.6667</w:t>
            </w:r>
          </w:p>
        </w:tc>
        <w:tc>
          <w:tcPr>
            <w:tcW w:w="951" w:type="dxa"/>
            <w:tcBorders>
              <w:top w:val="single" w:sz="4" w:space="0" w:color="auto"/>
            </w:tcBorders>
            <w:vAlign w:val="center"/>
          </w:tcPr>
          <w:p w14:paraId="277E64C1" w14:textId="0B5DA3C3"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5847</w:t>
            </w:r>
          </w:p>
        </w:tc>
        <w:tc>
          <w:tcPr>
            <w:tcW w:w="980" w:type="dxa"/>
            <w:tcBorders>
              <w:top w:val="single" w:sz="4" w:space="0" w:color="auto"/>
            </w:tcBorders>
            <w:vAlign w:val="center"/>
          </w:tcPr>
          <w:p w14:paraId="36EC183B" w14:textId="5D9C4792" w:rsidR="00841B79" w:rsidRDefault="00841B79" w:rsidP="00841B79">
            <w:pPr>
              <w:pStyle w:val="ANMmaintext"/>
              <w:spacing w:line="360" w:lineRule="auto"/>
              <w:jc w:val="center"/>
              <w:rPr>
                <w:lang w:val="en-US" w:eastAsia="zh-CN"/>
              </w:rPr>
            </w:pPr>
            <w:r w:rsidRPr="004F076E">
              <w:rPr>
                <w:rFonts w:hint="eastAsia"/>
                <w:lang w:val="en-US" w:eastAsia="zh-CN"/>
              </w:rPr>
              <w:t>0.5967</w:t>
            </w:r>
          </w:p>
        </w:tc>
      </w:tr>
      <w:tr w:rsidR="00841B79" w14:paraId="4A744CED" w14:textId="77777777" w:rsidTr="00841B79">
        <w:trPr>
          <w:trHeight w:val="340"/>
        </w:trPr>
        <w:tc>
          <w:tcPr>
            <w:tcW w:w="1297" w:type="dxa"/>
            <w:vAlign w:val="center"/>
          </w:tcPr>
          <w:p w14:paraId="7D168DF7" w14:textId="77777777" w:rsidR="00841B79" w:rsidRDefault="00841B79" w:rsidP="00841B79">
            <w:pPr>
              <w:pStyle w:val="ANMmaintext"/>
              <w:spacing w:line="360" w:lineRule="auto"/>
              <w:jc w:val="center"/>
              <w:rPr>
                <w:lang w:val="en-US" w:eastAsia="zh-CN"/>
              </w:rPr>
            </w:pPr>
            <w:r>
              <w:rPr>
                <w:rFonts w:hint="eastAsia"/>
                <w:lang w:val="en-US" w:eastAsia="zh-CN"/>
              </w:rPr>
              <w:t>LDA</w:t>
            </w:r>
          </w:p>
        </w:tc>
        <w:tc>
          <w:tcPr>
            <w:tcW w:w="1071" w:type="dxa"/>
            <w:vAlign w:val="center"/>
          </w:tcPr>
          <w:p w14:paraId="655128B3" w14:textId="4F728EA5"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5873</w:t>
            </w:r>
          </w:p>
        </w:tc>
        <w:tc>
          <w:tcPr>
            <w:tcW w:w="1507" w:type="dxa"/>
            <w:vAlign w:val="center"/>
          </w:tcPr>
          <w:p w14:paraId="7593517C" w14:textId="78D72B47"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0316</w:t>
            </w:r>
          </w:p>
        </w:tc>
        <w:tc>
          <w:tcPr>
            <w:tcW w:w="1118" w:type="dxa"/>
            <w:vAlign w:val="center"/>
          </w:tcPr>
          <w:p w14:paraId="2FAA08EB" w14:textId="71A42CBD" w:rsidR="00841B79" w:rsidRDefault="00841B79" w:rsidP="00841B79">
            <w:pPr>
              <w:pStyle w:val="ANMmaintext"/>
              <w:spacing w:line="360" w:lineRule="auto"/>
              <w:jc w:val="center"/>
              <w:rPr>
                <w:lang w:val="en-US" w:eastAsia="zh-CN"/>
              </w:rPr>
            </w:pPr>
            <w:r w:rsidRPr="004F076E">
              <w:rPr>
                <w:lang w:val="en-US" w:eastAsia="zh-CN"/>
              </w:rPr>
              <w:t>0.0</w:t>
            </w:r>
            <w:r w:rsidRPr="004F076E">
              <w:rPr>
                <w:rFonts w:hint="eastAsia"/>
                <w:lang w:val="en-US" w:eastAsia="zh-CN"/>
              </w:rPr>
              <w:t>162</w:t>
            </w:r>
          </w:p>
        </w:tc>
        <w:tc>
          <w:tcPr>
            <w:tcW w:w="1118" w:type="dxa"/>
            <w:vAlign w:val="center"/>
          </w:tcPr>
          <w:p w14:paraId="2924F76A" w14:textId="425548DE" w:rsidR="00841B79" w:rsidRPr="00FA198C" w:rsidRDefault="00841B79" w:rsidP="00841B79">
            <w:pPr>
              <w:pStyle w:val="ANMmaintext"/>
              <w:spacing w:line="360" w:lineRule="auto"/>
              <w:jc w:val="center"/>
              <w:rPr>
                <w:b/>
                <w:bCs/>
                <w:shd w:val="pct15" w:color="auto" w:fill="FFFFFF"/>
                <w:lang w:val="en-US" w:eastAsia="zh-CN"/>
              </w:rPr>
            </w:pPr>
            <w:r w:rsidRPr="004F076E">
              <w:rPr>
                <w:lang w:val="en-US" w:eastAsia="zh-CN"/>
              </w:rPr>
              <w:t>0.9</w:t>
            </w:r>
            <w:r w:rsidRPr="004F076E">
              <w:rPr>
                <w:rFonts w:hint="eastAsia"/>
                <w:lang w:val="en-US" w:eastAsia="zh-CN"/>
              </w:rPr>
              <w:t>942</w:t>
            </w:r>
          </w:p>
        </w:tc>
        <w:tc>
          <w:tcPr>
            <w:tcW w:w="1028" w:type="dxa"/>
            <w:vAlign w:val="center"/>
          </w:tcPr>
          <w:p w14:paraId="0A346165" w14:textId="17ED6A04"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6667</w:t>
            </w:r>
          </w:p>
        </w:tc>
        <w:tc>
          <w:tcPr>
            <w:tcW w:w="951" w:type="dxa"/>
            <w:vAlign w:val="center"/>
          </w:tcPr>
          <w:p w14:paraId="168928E6" w14:textId="0A08C797"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5865</w:t>
            </w:r>
          </w:p>
        </w:tc>
        <w:tc>
          <w:tcPr>
            <w:tcW w:w="980" w:type="dxa"/>
            <w:vAlign w:val="center"/>
          </w:tcPr>
          <w:p w14:paraId="26F2C4CA" w14:textId="0DDD9ECF"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7109</w:t>
            </w:r>
          </w:p>
        </w:tc>
      </w:tr>
      <w:tr w:rsidR="00841B79" w14:paraId="07909ED2" w14:textId="77777777" w:rsidTr="00841B79">
        <w:trPr>
          <w:trHeight w:val="340"/>
        </w:trPr>
        <w:tc>
          <w:tcPr>
            <w:tcW w:w="1297" w:type="dxa"/>
            <w:vAlign w:val="center"/>
          </w:tcPr>
          <w:p w14:paraId="6AB80E3D" w14:textId="77777777" w:rsidR="00841B79" w:rsidRDefault="00841B79" w:rsidP="00841B79">
            <w:pPr>
              <w:pStyle w:val="ANMmaintext"/>
              <w:spacing w:line="360" w:lineRule="auto"/>
              <w:jc w:val="center"/>
              <w:rPr>
                <w:lang w:val="en-US" w:eastAsia="zh-CN"/>
              </w:rPr>
            </w:pPr>
            <w:r>
              <w:rPr>
                <w:rFonts w:hint="eastAsia"/>
                <w:lang w:val="en-US" w:eastAsia="zh-CN"/>
              </w:rPr>
              <w:t>KNN</w:t>
            </w:r>
          </w:p>
        </w:tc>
        <w:tc>
          <w:tcPr>
            <w:tcW w:w="1071" w:type="dxa"/>
            <w:vAlign w:val="center"/>
          </w:tcPr>
          <w:p w14:paraId="32073AD0" w14:textId="0A223276" w:rsidR="00841B79" w:rsidRPr="00FA198C" w:rsidRDefault="00841B79" w:rsidP="00841B79">
            <w:pPr>
              <w:pStyle w:val="ANMmaintext"/>
              <w:spacing w:line="360" w:lineRule="auto"/>
              <w:jc w:val="center"/>
              <w:rPr>
                <w:b/>
                <w:bCs/>
                <w:lang w:val="en-US" w:eastAsia="zh-CN"/>
              </w:rPr>
            </w:pPr>
            <w:r w:rsidRPr="004F076E">
              <w:rPr>
                <w:b/>
                <w:bCs/>
                <w:lang w:val="en-US" w:eastAsia="zh-CN"/>
              </w:rPr>
              <w:t>0.</w:t>
            </w:r>
            <w:r w:rsidRPr="004F076E">
              <w:rPr>
                <w:rFonts w:hint="eastAsia"/>
                <w:b/>
                <w:bCs/>
                <w:lang w:val="en-US" w:eastAsia="zh-CN"/>
              </w:rPr>
              <w:t>7501</w:t>
            </w:r>
          </w:p>
        </w:tc>
        <w:tc>
          <w:tcPr>
            <w:tcW w:w="1507" w:type="dxa"/>
            <w:vAlign w:val="center"/>
          </w:tcPr>
          <w:p w14:paraId="5A6812AE" w14:textId="5CF68260" w:rsidR="00841B79" w:rsidRPr="00FA198C" w:rsidRDefault="00841B79" w:rsidP="00841B79">
            <w:pPr>
              <w:pStyle w:val="ANMmaintext"/>
              <w:spacing w:line="360" w:lineRule="auto"/>
              <w:jc w:val="center"/>
              <w:rPr>
                <w:b/>
                <w:bCs/>
                <w:lang w:val="en-US" w:eastAsia="zh-CN"/>
              </w:rPr>
            </w:pPr>
            <w:r w:rsidRPr="004F076E">
              <w:rPr>
                <w:b/>
                <w:bCs/>
                <w:lang w:val="en-US" w:eastAsia="zh-CN"/>
              </w:rPr>
              <w:t>0.</w:t>
            </w:r>
            <w:r w:rsidRPr="004F076E">
              <w:rPr>
                <w:rFonts w:hint="eastAsia"/>
                <w:b/>
                <w:bCs/>
                <w:lang w:val="en-US" w:eastAsia="zh-CN"/>
              </w:rPr>
              <w:t>7486</w:t>
            </w:r>
          </w:p>
        </w:tc>
        <w:tc>
          <w:tcPr>
            <w:tcW w:w="1118" w:type="dxa"/>
            <w:vAlign w:val="center"/>
          </w:tcPr>
          <w:p w14:paraId="65A1843C" w14:textId="77F48ED6" w:rsidR="00841B79" w:rsidRPr="00FA198C" w:rsidRDefault="00841B79" w:rsidP="00841B79">
            <w:pPr>
              <w:pStyle w:val="ANMmaintext"/>
              <w:spacing w:line="360" w:lineRule="auto"/>
              <w:jc w:val="center"/>
              <w:rPr>
                <w:b/>
                <w:bCs/>
                <w:lang w:val="en-US" w:eastAsia="zh-CN"/>
              </w:rPr>
            </w:pPr>
            <w:r w:rsidRPr="004F076E">
              <w:rPr>
                <w:b/>
                <w:bCs/>
                <w:lang w:val="en-US" w:eastAsia="zh-CN"/>
              </w:rPr>
              <w:t>0.</w:t>
            </w:r>
            <w:r w:rsidRPr="004F076E">
              <w:rPr>
                <w:rFonts w:hint="eastAsia"/>
                <w:b/>
                <w:bCs/>
                <w:lang w:val="en-US" w:eastAsia="zh-CN"/>
              </w:rPr>
              <w:t>8946</w:t>
            </w:r>
          </w:p>
        </w:tc>
        <w:tc>
          <w:tcPr>
            <w:tcW w:w="1118" w:type="dxa"/>
            <w:vAlign w:val="center"/>
          </w:tcPr>
          <w:p w14:paraId="005AE8A3" w14:textId="7C18B282"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6471</w:t>
            </w:r>
          </w:p>
        </w:tc>
        <w:tc>
          <w:tcPr>
            <w:tcW w:w="1028" w:type="dxa"/>
            <w:vAlign w:val="center"/>
          </w:tcPr>
          <w:p w14:paraId="3A9B6BD7" w14:textId="5A850E5A" w:rsidR="00841B79" w:rsidRPr="00FA198C" w:rsidRDefault="00841B79" w:rsidP="00841B79">
            <w:pPr>
              <w:pStyle w:val="ANMmaintext"/>
              <w:spacing w:line="360" w:lineRule="auto"/>
              <w:jc w:val="center"/>
              <w:rPr>
                <w:b/>
                <w:bCs/>
                <w:lang w:val="en-US" w:eastAsia="zh-CN"/>
              </w:rPr>
            </w:pPr>
            <w:r w:rsidRPr="004F076E">
              <w:rPr>
                <w:b/>
                <w:bCs/>
                <w:lang w:val="en-US" w:eastAsia="zh-CN"/>
              </w:rPr>
              <w:t>0.</w:t>
            </w:r>
            <w:r w:rsidRPr="004F076E">
              <w:rPr>
                <w:rFonts w:hint="eastAsia"/>
                <w:b/>
                <w:bCs/>
                <w:lang w:val="en-US" w:eastAsia="zh-CN"/>
              </w:rPr>
              <w:t>6436</w:t>
            </w:r>
          </w:p>
        </w:tc>
        <w:tc>
          <w:tcPr>
            <w:tcW w:w="951" w:type="dxa"/>
            <w:vAlign w:val="center"/>
          </w:tcPr>
          <w:p w14:paraId="7784DA8A" w14:textId="3D84668A" w:rsidR="00841B79" w:rsidRPr="00FA198C" w:rsidRDefault="00841B79" w:rsidP="00841B79">
            <w:pPr>
              <w:pStyle w:val="ANMmaintext"/>
              <w:spacing w:line="360" w:lineRule="auto"/>
              <w:jc w:val="center"/>
              <w:rPr>
                <w:b/>
                <w:bCs/>
                <w:lang w:val="en-US" w:eastAsia="zh-CN"/>
              </w:rPr>
            </w:pPr>
            <w:r w:rsidRPr="004F076E">
              <w:rPr>
                <w:b/>
                <w:bCs/>
                <w:lang w:val="en-US" w:eastAsia="zh-CN"/>
              </w:rPr>
              <w:t>0.8</w:t>
            </w:r>
            <w:r w:rsidRPr="004F076E">
              <w:rPr>
                <w:rFonts w:hint="eastAsia"/>
                <w:b/>
                <w:bCs/>
                <w:lang w:val="en-US" w:eastAsia="zh-CN"/>
              </w:rPr>
              <w:t>961</w:t>
            </w:r>
          </w:p>
        </w:tc>
        <w:tc>
          <w:tcPr>
            <w:tcW w:w="980" w:type="dxa"/>
            <w:vAlign w:val="center"/>
          </w:tcPr>
          <w:p w14:paraId="3EC0DAA4" w14:textId="1B5E9FCA" w:rsidR="00841B79" w:rsidRPr="00FA198C" w:rsidRDefault="00841B79" w:rsidP="00841B79">
            <w:pPr>
              <w:pStyle w:val="ANMmaintext"/>
              <w:spacing w:line="360" w:lineRule="auto"/>
              <w:jc w:val="center"/>
              <w:rPr>
                <w:b/>
                <w:bCs/>
                <w:lang w:val="en-US" w:eastAsia="zh-CN"/>
              </w:rPr>
            </w:pPr>
            <w:r w:rsidRPr="004F076E">
              <w:rPr>
                <w:b/>
                <w:bCs/>
                <w:lang w:val="en-US" w:eastAsia="zh-CN"/>
              </w:rPr>
              <w:t>0.</w:t>
            </w:r>
            <w:r w:rsidRPr="004F076E">
              <w:rPr>
                <w:rFonts w:hint="eastAsia"/>
                <w:b/>
                <w:bCs/>
                <w:lang w:val="en-US" w:eastAsia="zh-CN"/>
              </w:rPr>
              <w:t>8727</w:t>
            </w:r>
          </w:p>
        </w:tc>
      </w:tr>
      <w:tr w:rsidR="00841B79" w14:paraId="62F6F086" w14:textId="77777777" w:rsidTr="00841B79">
        <w:trPr>
          <w:trHeight w:val="340"/>
        </w:trPr>
        <w:tc>
          <w:tcPr>
            <w:tcW w:w="1297" w:type="dxa"/>
            <w:vAlign w:val="center"/>
          </w:tcPr>
          <w:p w14:paraId="52299E94" w14:textId="77777777" w:rsidR="00841B79" w:rsidRDefault="00841B79" w:rsidP="00841B79">
            <w:pPr>
              <w:pStyle w:val="ANMmaintext"/>
              <w:spacing w:line="360" w:lineRule="auto"/>
              <w:jc w:val="center"/>
              <w:rPr>
                <w:lang w:val="en-US" w:eastAsia="zh-CN"/>
              </w:rPr>
            </w:pPr>
            <w:r>
              <w:rPr>
                <w:rFonts w:hint="eastAsia"/>
                <w:lang w:val="en-US" w:eastAsia="zh-CN"/>
              </w:rPr>
              <w:t>SVM</w:t>
            </w:r>
          </w:p>
        </w:tc>
        <w:tc>
          <w:tcPr>
            <w:tcW w:w="1071" w:type="dxa"/>
            <w:vAlign w:val="center"/>
          </w:tcPr>
          <w:p w14:paraId="21B567C3" w14:textId="1824D231"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6446</w:t>
            </w:r>
          </w:p>
        </w:tc>
        <w:tc>
          <w:tcPr>
            <w:tcW w:w="1507" w:type="dxa"/>
            <w:vAlign w:val="center"/>
          </w:tcPr>
          <w:p w14:paraId="475A6F11" w14:textId="57A0520E"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6078</w:t>
            </w:r>
          </w:p>
        </w:tc>
        <w:tc>
          <w:tcPr>
            <w:tcW w:w="1118" w:type="dxa"/>
            <w:vAlign w:val="center"/>
          </w:tcPr>
          <w:p w14:paraId="7363C719" w14:textId="3C78BC07"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6620</w:t>
            </w:r>
          </w:p>
        </w:tc>
        <w:tc>
          <w:tcPr>
            <w:tcW w:w="1118" w:type="dxa"/>
            <w:vAlign w:val="center"/>
          </w:tcPr>
          <w:p w14:paraId="55DA07D0" w14:textId="5EA1E544"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6323</w:t>
            </w:r>
          </w:p>
        </w:tc>
        <w:tc>
          <w:tcPr>
            <w:tcW w:w="1028" w:type="dxa"/>
            <w:vAlign w:val="center"/>
          </w:tcPr>
          <w:p w14:paraId="286A889C" w14:textId="03E551E0"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5819</w:t>
            </w:r>
          </w:p>
        </w:tc>
        <w:tc>
          <w:tcPr>
            <w:tcW w:w="951" w:type="dxa"/>
            <w:vAlign w:val="center"/>
          </w:tcPr>
          <w:p w14:paraId="1A079E8B" w14:textId="0F82AEA2"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7242</w:t>
            </w:r>
          </w:p>
        </w:tc>
        <w:tc>
          <w:tcPr>
            <w:tcW w:w="980" w:type="dxa"/>
            <w:vAlign w:val="center"/>
          </w:tcPr>
          <w:p w14:paraId="3159F41E" w14:textId="23722F6E" w:rsidR="00841B79" w:rsidRDefault="00841B79" w:rsidP="00841B79">
            <w:pPr>
              <w:pStyle w:val="ANMmaintext"/>
              <w:spacing w:line="360" w:lineRule="auto"/>
              <w:jc w:val="center"/>
              <w:rPr>
                <w:lang w:val="en-US" w:eastAsia="zh-CN"/>
              </w:rPr>
            </w:pPr>
            <w:r w:rsidRPr="004F076E">
              <w:rPr>
                <w:lang w:val="en-US" w:eastAsia="zh-CN"/>
              </w:rPr>
              <w:t>0.6</w:t>
            </w:r>
            <w:r w:rsidRPr="004F076E">
              <w:rPr>
                <w:rFonts w:hint="eastAsia"/>
                <w:lang w:val="en-US" w:eastAsia="zh-CN"/>
              </w:rPr>
              <w:t>840</w:t>
            </w:r>
          </w:p>
        </w:tc>
      </w:tr>
      <w:tr w:rsidR="00841B79" w14:paraId="191FC61F" w14:textId="77777777" w:rsidTr="00841B79">
        <w:trPr>
          <w:trHeight w:val="340"/>
        </w:trPr>
        <w:tc>
          <w:tcPr>
            <w:tcW w:w="1297" w:type="dxa"/>
            <w:vAlign w:val="center"/>
          </w:tcPr>
          <w:p w14:paraId="3676256A" w14:textId="77777777" w:rsidR="00841B79" w:rsidRDefault="00841B79" w:rsidP="00841B79">
            <w:pPr>
              <w:pStyle w:val="ANMmaintext"/>
              <w:spacing w:line="360" w:lineRule="auto"/>
              <w:jc w:val="center"/>
              <w:rPr>
                <w:lang w:val="en-US" w:eastAsia="zh-CN"/>
              </w:rPr>
            </w:pPr>
            <w:r>
              <w:rPr>
                <w:rFonts w:hint="eastAsia"/>
                <w:lang w:val="en-US" w:eastAsia="zh-CN"/>
              </w:rPr>
              <w:t>NB</w:t>
            </w:r>
          </w:p>
        </w:tc>
        <w:tc>
          <w:tcPr>
            <w:tcW w:w="1071" w:type="dxa"/>
            <w:vAlign w:val="center"/>
          </w:tcPr>
          <w:p w14:paraId="6D861A16" w14:textId="7F898C23"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6051</w:t>
            </w:r>
          </w:p>
        </w:tc>
        <w:tc>
          <w:tcPr>
            <w:tcW w:w="1507" w:type="dxa"/>
            <w:vAlign w:val="center"/>
          </w:tcPr>
          <w:p w14:paraId="4CA3C23D" w14:textId="5AD20AE2"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1615</w:t>
            </w:r>
          </w:p>
        </w:tc>
        <w:tc>
          <w:tcPr>
            <w:tcW w:w="1118" w:type="dxa"/>
            <w:vAlign w:val="center"/>
          </w:tcPr>
          <w:p w14:paraId="415F8EED" w14:textId="46F856CB" w:rsidR="00841B79" w:rsidRDefault="00841B79" w:rsidP="00841B79">
            <w:pPr>
              <w:pStyle w:val="ANMmaintext"/>
              <w:spacing w:line="360" w:lineRule="auto"/>
              <w:jc w:val="center"/>
              <w:rPr>
                <w:lang w:val="en-US" w:eastAsia="zh-CN"/>
              </w:rPr>
            </w:pPr>
            <w:r w:rsidRPr="004F076E">
              <w:rPr>
                <w:lang w:val="en-US" w:eastAsia="zh-CN"/>
              </w:rPr>
              <w:t>0.0</w:t>
            </w:r>
            <w:r w:rsidRPr="004F076E">
              <w:rPr>
                <w:rFonts w:hint="eastAsia"/>
                <w:lang w:val="en-US" w:eastAsia="zh-CN"/>
              </w:rPr>
              <w:t>914</w:t>
            </w:r>
          </w:p>
        </w:tc>
        <w:tc>
          <w:tcPr>
            <w:tcW w:w="1118" w:type="dxa"/>
            <w:vAlign w:val="center"/>
          </w:tcPr>
          <w:p w14:paraId="09FB021A" w14:textId="402689A8" w:rsidR="00841B79" w:rsidRDefault="00841B79" w:rsidP="00841B79">
            <w:pPr>
              <w:pStyle w:val="ANMmaintext"/>
              <w:spacing w:line="360" w:lineRule="auto"/>
              <w:jc w:val="center"/>
              <w:rPr>
                <w:lang w:val="en-US" w:eastAsia="zh-CN"/>
              </w:rPr>
            </w:pPr>
            <w:r w:rsidRPr="004F076E">
              <w:rPr>
                <w:lang w:val="en-US" w:eastAsia="zh-CN"/>
              </w:rPr>
              <w:t>0.9</w:t>
            </w:r>
            <w:r w:rsidRPr="004F076E">
              <w:rPr>
                <w:rFonts w:hint="eastAsia"/>
                <w:lang w:val="en-US" w:eastAsia="zh-CN"/>
              </w:rPr>
              <w:t>711</w:t>
            </w:r>
          </w:p>
        </w:tc>
        <w:tc>
          <w:tcPr>
            <w:tcW w:w="1028" w:type="dxa"/>
            <w:vAlign w:val="center"/>
          </w:tcPr>
          <w:p w14:paraId="7D8C576A" w14:textId="217BB8B1"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w:t>
            </w:r>
            <w:r>
              <w:rPr>
                <w:rFonts w:hint="eastAsia"/>
                <w:lang w:val="en-US" w:eastAsia="zh-CN"/>
              </w:rPr>
              <w:t>2</w:t>
            </w:r>
            <w:r w:rsidRPr="004F076E">
              <w:rPr>
                <w:rFonts w:hint="eastAsia"/>
                <w:lang w:val="en-US" w:eastAsia="zh-CN"/>
              </w:rPr>
              <w:t>29</w:t>
            </w:r>
          </w:p>
        </w:tc>
        <w:tc>
          <w:tcPr>
            <w:tcW w:w="951" w:type="dxa"/>
            <w:vAlign w:val="center"/>
          </w:tcPr>
          <w:p w14:paraId="0C0271A6" w14:textId="22691CCB"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6001</w:t>
            </w:r>
          </w:p>
        </w:tc>
        <w:tc>
          <w:tcPr>
            <w:tcW w:w="980" w:type="dxa"/>
            <w:vAlign w:val="center"/>
          </w:tcPr>
          <w:p w14:paraId="54CEB5C2" w14:textId="35825DF4" w:rsidR="00841B79" w:rsidRDefault="00841B79" w:rsidP="00841B79">
            <w:pPr>
              <w:pStyle w:val="ANMmaintext"/>
              <w:spacing w:line="360" w:lineRule="auto"/>
              <w:jc w:val="center"/>
              <w:rPr>
                <w:lang w:val="en-US" w:eastAsia="zh-CN"/>
              </w:rPr>
            </w:pPr>
            <w:r w:rsidRPr="004F076E">
              <w:rPr>
                <w:lang w:val="en-US" w:eastAsia="zh-CN"/>
              </w:rPr>
              <w:t>0.</w:t>
            </w:r>
            <w:r w:rsidRPr="004F076E">
              <w:rPr>
                <w:rFonts w:hint="eastAsia"/>
                <w:lang w:val="en-US" w:eastAsia="zh-CN"/>
              </w:rPr>
              <w:t>6867</w:t>
            </w:r>
          </w:p>
        </w:tc>
      </w:tr>
    </w:tbl>
    <w:p w14:paraId="62C3E054" w14:textId="65EAFF11" w:rsidR="00E2513A" w:rsidRDefault="00E2513A" w:rsidP="003A3703">
      <w:pPr>
        <w:pStyle w:val="ANMmaintext"/>
        <w:jc w:val="center"/>
        <w:rPr>
          <w:lang w:val="en-US" w:eastAsia="zh-CN"/>
        </w:rPr>
      </w:pPr>
    </w:p>
    <w:tbl>
      <w:tblPr>
        <w:tblStyle w:val="ab"/>
        <w:tblW w:w="0" w:type="auto"/>
        <w:tblBorders>
          <w:top w:val="none" w:sz="0" w:space="0" w:color="auto"/>
          <w:bottom w:val="none" w:sz="0" w:space="0" w:color="auto"/>
        </w:tblBorders>
        <w:tblLook w:val="04A0" w:firstRow="1" w:lastRow="0" w:firstColumn="1" w:lastColumn="0" w:noHBand="0" w:noVBand="1"/>
      </w:tblPr>
      <w:tblGrid>
        <w:gridCol w:w="4535"/>
        <w:gridCol w:w="4535"/>
      </w:tblGrid>
      <w:tr w:rsidR="0057180C" w14:paraId="235C8B7E" w14:textId="77777777" w:rsidTr="0057180C">
        <w:tc>
          <w:tcPr>
            <w:tcW w:w="4535" w:type="dxa"/>
          </w:tcPr>
          <w:p w14:paraId="2F63557F" w14:textId="6A3F4377" w:rsidR="0057180C" w:rsidRDefault="00841B79" w:rsidP="000B737A">
            <w:pPr>
              <w:pStyle w:val="ANMmaintext"/>
              <w:spacing w:line="240" w:lineRule="auto"/>
              <w:rPr>
                <w:lang w:val="en-US" w:eastAsia="zh-CN"/>
              </w:rPr>
            </w:pPr>
            <w:r w:rsidRPr="00841B79">
              <w:rPr>
                <w:rFonts w:hint="eastAsia"/>
                <w:noProof/>
                <w:lang w:val="en-US"/>
              </w:rPr>
              <w:lastRenderedPageBreak/>
              <w:drawing>
                <wp:inline distT="0" distB="0" distL="0" distR="0" wp14:anchorId="6EAB06DD" wp14:editId="14C6B404">
                  <wp:extent cx="2880000" cy="2160000"/>
                  <wp:effectExtent l="0" t="0" r="0" b="0"/>
                  <wp:docPr id="7453590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535" w:type="dxa"/>
          </w:tcPr>
          <w:p w14:paraId="10D3AB3A" w14:textId="72DC7F32" w:rsidR="0057180C" w:rsidRDefault="00841B79" w:rsidP="000B737A">
            <w:pPr>
              <w:pStyle w:val="ANMmaintext"/>
              <w:rPr>
                <w:lang w:val="en-US" w:eastAsia="zh-CN"/>
              </w:rPr>
            </w:pPr>
            <w:r>
              <w:rPr>
                <w:noProof/>
              </w:rPr>
              <w:drawing>
                <wp:inline distT="0" distB="0" distL="0" distR="0" wp14:anchorId="61C171E3" wp14:editId="1FB8BDBB">
                  <wp:extent cx="2880000" cy="2160000"/>
                  <wp:effectExtent l="0" t="0" r="0" b="0"/>
                  <wp:docPr id="1596150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57180C" w:rsidRPr="00F201C7" w14:paraId="27BE62D4" w14:textId="77777777" w:rsidTr="0057180C">
        <w:tc>
          <w:tcPr>
            <w:tcW w:w="4535" w:type="dxa"/>
          </w:tcPr>
          <w:p w14:paraId="306015D3" w14:textId="30DC4F7E" w:rsidR="0057180C" w:rsidRPr="0057180C" w:rsidRDefault="0057180C" w:rsidP="0057180C">
            <w:pPr>
              <w:pStyle w:val="af5"/>
              <w:rPr>
                <w:lang w:val="en-US" w:eastAsia="zh-CN"/>
              </w:rPr>
            </w:pPr>
            <w:r w:rsidRPr="0057180C">
              <w:rPr>
                <w:sz w:val="18"/>
                <w:lang w:val="en-US"/>
              </w:rPr>
              <w:t xml:space="preserve">Figure 3 ROC Curves for Different </w:t>
            </w:r>
            <w:r w:rsidR="00A67065">
              <w:rPr>
                <w:sz w:val="18"/>
                <w:lang w:val="en-US"/>
              </w:rPr>
              <w:t>Models</w:t>
            </w:r>
            <w:r w:rsidRPr="0057180C">
              <w:rPr>
                <w:sz w:val="18"/>
                <w:lang w:val="en-US"/>
              </w:rPr>
              <w:t xml:space="preserve"> Before Balancing</w:t>
            </w:r>
          </w:p>
        </w:tc>
        <w:tc>
          <w:tcPr>
            <w:tcW w:w="4535" w:type="dxa"/>
          </w:tcPr>
          <w:p w14:paraId="71320A34" w14:textId="1B2B4337" w:rsidR="0057180C" w:rsidRPr="0057180C" w:rsidRDefault="0057180C" w:rsidP="0057180C">
            <w:pPr>
              <w:pStyle w:val="af5"/>
              <w:jc w:val="center"/>
              <w:rPr>
                <w:lang w:val="en-US" w:eastAsia="zh-CN"/>
              </w:rPr>
            </w:pPr>
            <w:r w:rsidRPr="0057180C">
              <w:rPr>
                <w:sz w:val="18"/>
                <w:lang w:val="en-US"/>
              </w:rPr>
              <w:t xml:space="preserve">Figure 4 ROC Curves for Different </w:t>
            </w:r>
            <w:r w:rsidR="00A67065">
              <w:rPr>
                <w:sz w:val="18"/>
                <w:lang w:val="en-US"/>
              </w:rPr>
              <w:t>Models</w:t>
            </w:r>
            <w:r w:rsidRPr="0057180C">
              <w:rPr>
                <w:sz w:val="18"/>
                <w:lang w:val="en-US"/>
              </w:rPr>
              <w:t xml:space="preserve"> After Balancing</w:t>
            </w:r>
          </w:p>
        </w:tc>
      </w:tr>
    </w:tbl>
    <w:p w14:paraId="22C54768" w14:textId="472DB17F" w:rsidR="00E2513A" w:rsidRDefault="00E2513A" w:rsidP="002F6393">
      <w:pPr>
        <w:pStyle w:val="ANMmaintext"/>
        <w:keepNext/>
        <w:jc w:val="center"/>
      </w:pPr>
    </w:p>
    <w:p w14:paraId="022880BF" w14:textId="1931E686" w:rsidR="00E2513A" w:rsidRDefault="00FE1C68" w:rsidP="00FE1C68">
      <w:pPr>
        <w:pStyle w:val="ANMmaintext"/>
        <w:ind w:firstLine="708"/>
        <w:rPr>
          <w:lang w:val="en-US" w:eastAsia="zh-CN"/>
        </w:rPr>
      </w:pPr>
      <w:r w:rsidRPr="002F6393">
        <w:rPr>
          <w:lang w:val="en-US"/>
        </w:rPr>
        <w:t>The results indicate that after balancing the data, the Sensitivity, F1 Score, PPV, and AUC of the five models have all improved. Additionally, the ROC curves are more skewed towards the top left, which suggests that handling the imbalanced data for the ketosis dataset helps enhance the performance of the models.</w:t>
      </w:r>
      <w:r>
        <w:rPr>
          <w:rFonts w:hint="eastAsia"/>
          <w:lang w:val="en-US" w:eastAsia="zh-CN"/>
        </w:rPr>
        <w:t xml:space="preserve"> </w:t>
      </w:r>
      <w:r w:rsidRPr="00FE1C68">
        <w:rPr>
          <w:lang w:val="en-US" w:eastAsia="zh-CN"/>
        </w:rPr>
        <w:t>Based on these experimental results, we choose the KNN classifier, which performs the best, as the base classifier for the ketosis prediction model for cows.</w:t>
      </w:r>
    </w:p>
    <w:p w14:paraId="21B77986" w14:textId="14C55F40" w:rsidR="00FE1C68" w:rsidRPr="00FE1C68" w:rsidRDefault="00FE1C68" w:rsidP="002F6393">
      <w:pPr>
        <w:pStyle w:val="ANMmaintext"/>
        <w:ind w:firstLine="708"/>
        <w:rPr>
          <w:lang w:val="en-US" w:eastAsia="zh-CN"/>
        </w:rPr>
      </w:pPr>
      <w:r w:rsidRPr="002F6393">
        <w:rPr>
          <w:lang w:val="en-US" w:eastAsia="zh-CN"/>
        </w:rPr>
        <w:t xml:space="preserve">Due to the processing of the </w:t>
      </w:r>
      <w:r w:rsidR="009221DB">
        <w:rPr>
          <w:lang w:val="en-US" w:eastAsia="zh-CN"/>
        </w:rPr>
        <w:t>method</w:t>
      </w:r>
      <w:r w:rsidRPr="002F6393">
        <w:rPr>
          <w:lang w:val="en-US" w:eastAsia="zh-CN"/>
        </w:rPr>
        <w:t xml:space="preserve"> using the RF-LOF algorithm, SMOT</w:t>
      </w:r>
      <w:r w:rsidR="002F6393">
        <w:rPr>
          <w:rFonts w:hint="eastAsia"/>
          <w:lang w:val="en-US" w:eastAsia="zh-CN"/>
        </w:rPr>
        <w:t>E</w:t>
      </w:r>
      <w:r w:rsidRPr="002F6393">
        <w:rPr>
          <w:lang w:val="en-US" w:eastAsia="zh-CN"/>
        </w:rPr>
        <w:t xml:space="preserve">Tomeklinks algorithm, and KNN algorithm, we name this </w:t>
      </w:r>
      <w:r w:rsidR="003A6EDF" w:rsidRPr="003A6EDF">
        <w:rPr>
          <w:lang w:val="en-US" w:eastAsia="zh-CN"/>
        </w:rPr>
        <w:t>subclinical ketosis</w:t>
      </w:r>
      <w:r w:rsidR="003A6EDF">
        <w:rPr>
          <w:rFonts w:hint="eastAsia"/>
          <w:lang w:val="en-US" w:eastAsia="zh-CN"/>
        </w:rPr>
        <w:t xml:space="preserve"> </w:t>
      </w:r>
      <w:r w:rsidRPr="002F6393">
        <w:rPr>
          <w:lang w:val="en-US" w:eastAsia="zh-CN"/>
        </w:rPr>
        <w:t xml:space="preserve">prediction </w:t>
      </w:r>
      <w:r w:rsidR="009221DB">
        <w:rPr>
          <w:lang w:val="en-US" w:eastAsia="zh-CN"/>
        </w:rPr>
        <w:t>method</w:t>
      </w:r>
      <w:r w:rsidRPr="002F6393">
        <w:rPr>
          <w:lang w:val="en-US" w:eastAsia="zh-CN"/>
        </w:rPr>
        <w:t xml:space="preserve"> for </w:t>
      </w:r>
      <w:r w:rsidR="00AD04A3">
        <w:rPr>
          <w:rFonts w:hint="eastAsia"/>
          <w:lang w:val="en-US" w:eastAsia="zh-CN"/>
        </w:rPr>
        <w:t xml:space="preserve">dairy </w:t>
      </w:r>
      <w:r w:rsidRPr="002F6393">
        <w:rPr>
          <w:lang w:val="en-US" w:eastAsia="zh-CN"/>
        </w:rPr>
        <w:t xml:space="preserve">cows </w:t>
      </w:r>
      <w:r w:rsidR="00AD04A3">
        <w:rPr>
          <w:rFonts w:hint="eastAsia"/>
          <w:lang w:val="en-US" w:eastAsia="zh-CN"/>
        </w:rPr>
        <w:t>as</w:t>
      </w:r>
      <w:r w:rsidR="009221DB">
        <w:rPr>
          <w:rFonts w:hint="eastAsia"/>
          <w:lang w:val="en-US" w:eastAsia="zh-CN"/>
        </w:rPr>
        <w:t xml:space="preserve"> </w:t>
      </w:r>
      <w:r w:rsidRPr="002F6393">
        <w:rPr>
          <w:lang w:val="en-US" w:eastAsia="zh-CN"/>
        </w:rPr>
        <w:t xml:space="preserve">the </w:t>
      </w:r>
      <w:r w:rsidR="008619EC">
        <w:rPr>
          <w:lang w:val="en-US" w:eastAsia="zh-CN"/>
        </w:rPr>
        <w:t>RLST</w:t>
      </w:r>
      <w:r w:rsidRPr="002F6393">
        <w:rPr>
          <w:lang w:val="en-US" w:eastAsia="zh-CN"/>
        </w:rPr>
        <w:t xml:space="preserve">-KNN </w:t>
      </w:r>
      <w:r w:rsidR="009221DB">
        <w:rPr>
          <w:lang w:val="en-US" w:eastAsia="zh-CN"/>
        </w:rPr>
        <w:t>method</w:t>
      </w:r>
      <w:r w:rsidRPr="002F6393">
        <w:rPr>
          <w:lang w:val="en-US" w:eastAsia="zh-CN"/>
        </w:rPr>
        <w:t>.</w:t>
      </w:r>
    </w:p>
    <w:p w14:paraId="04AF62FE" w14:textId="608E9FFB" w:rsidR="00580781" w:rsidRPr="002F6393" w:rsidRDefault="00902CD9" w:rsidP="00FE1C68">
      <w:pPr>
        <w:pStyle w:val="ANMheading2"/>
        <w:rPr>
          <w:lang w:val="en-US"/>
        </w:rPr>
      </w:pPr>
      <w:r>
        <w:rPr>
          <w:rFonts w:eastAsiaTheme="minorEastAsia" w:hint="eastAsia"/>
          <w:lang w:val="en-US" w:eastAsia="zh-CN"/>
        </w:rPr>
        <w:t xml:space="preserve">3.5 </w:t>
      </w:r>
      <w:r w:rsidR="00580781" w:rsidRPr="002F6393">
        <w:rPr>
          <w:lang w:val="en-US"/>
        </w:rPr>
        <w:t>Sensitivity Analysis</w:t>
      </w:r>
    </w:p>
    <w:p w14:paraId="08ABC48D" w14:textId="5363DA58" w:rsidR="00580781" w:rsidRPr="00343E7A" w:rsidRDefault="00580781" w:rsidP="004D5B5D">
      <w:pPr>
        <w:pStyle w:val="ANMmaintext"/>
        <w:ind w:firstLine="708"/>
        <w:rPr>
          <w:lang w:eastAsia="zh-CN"/>
        </w:rPr>
      </w:pPr>
      <w:r w:rsidRPr="00343E7A">
        <w:rPr>
          <w:lang w:eastAsia="zh-CN"/>
        </w:rPr>
        <w:t xml:space="preserve">To discuss the impact of different ketosis </w:t>
      </w:r>
      <w:r w:rsidR="00330EC7">
        <w:rPr>
          <w:rFonts w:hint="eastAsia"/>
          <w:lang w:eastAsia="zh-CN"/>
        </w:rPr>
        <w:t>lactation periods</w:t>
      </w:r>
      <w:r w:rsidRPr="00343E7A">
        <w:rPr>
          <w:lang w:eastAsia="zh-CN"/>
        </w:rPr>
        <w:t xml:space="preserve"> on model performance, the metadata needs to be divided into multiple datasets based on varying ketosis </w:t>
      </w:r>
      <w:r w:rsidR="00330EC7">
        <w:rPr>
          <w:rFonts w:hint="eastAsia"/>
          <w:lang w:eastAsia="zh-CN"/>
        </w:rPr>
        <w:t>lactation periods</w:t>
      </w:r>
      <w:r w:rsidRPr="00343E7A">
        <w:rPr>
          <w:lang w:eastAsia="zh-CN"/>
        </w:rPr>
        <w:t>. Since the number of days of lactation of cows is one of the most important indicators for cows</w:t>
      </w:r>
      <w:r>
        <w:rPr>
          <w:lang w:eastAsia="zh-CN"/>
        </w:rPr>
        <w:fldChar w:fldCharType="begin"/>
      </w:r>
      <w:r>
        <w:rPr>
          <w:lang w:eastAsia="zh-CN"/>
        </w:rPr>
        <w:instrText xml:space="preserve"> ADDIN ZOTERO_ITEM CSL_CITATION {"citationID":"I436F4wj","properties":{"formattedCitation":"(Rodr\\uc0\\u237{}guez-Gonz\\uc0\\u225{}lez et al., 2020)","plainCitation":"(Rodríguez-González et al., 2020)","noteIndex":0},"citationItems":[{"id":482,"uris":["http://zotero.org/users/local/vC42Velb/items/C89FEF5V"],"itemData":{"id":482,"type":"article-journal","abstract":"Abstract\n            Lactation is a critical period during which maternal nutritional and environmental challenges affect milk composition and, therefore, organ differentiation, structure, and function in offspring during the early postnatal period. Evidence to date shows that lactation is a vulnerable time during which transient insults can have lasting effects, resulting in altered health outcomes in offspring in adult life. Despite the importance of the developmental programming that occurs during this plastic period of neonatal life, there are few comprehensive reviews of the multiple challenges—especially to the dam—during lactation. This review presents milk data from rodent studies involving maternal nutritional challenges and offspring outcome data from studies involving maternal manipulations during lactation. Among the topics addressed are maternal nutritional challenges and the effects of litter size and artificial rearing on offspring metabolism and neural and endocrine outcomes. The lactation period is an opportunity to correct certain functional deficits resulting from prenatal challenges to the fetus, but, if not personalized, can also lead to undesirable outcomes related to catch up-growth and overnutrition.","container-title":"Nutrition Reviews","DOI":"10.1093/nutrit/nuaa041","ISSN":"0029-6643, 1753-4887","issue":"Supplement_2","language":"en","license":"https://academic.oup.com/journals/pages/open_access/funder_policies/chorus/standard_publication_model","page":"32-47","source":"DOI.org (Crossref)","title":"Importance of the lactation period in developmental programming in rodents","URL":"https://academic.oup.com/nutritionreviews/article/78/Supplement_2/32/5982261","volume":"78","author":[{"family":"Rodríguez-González","given":"Guadalupe L"},{"family":"Bautista","given":"Claudia J"},{"family":"Rojas-Torres","given":"Karen I"},{"family":"Nathanielsz","given":"Peter W"},{"family":"Zambrano","given":"Elena"}],"accessed":{"date-parts":[["2024",8,17]]},"issued":{"date-parts":[["2020",11,15]]}}}],"schema":"https://github.com/citation-style-language/schema/raw/master/csl-citation.json"} </w:instrText>
      </w:r>
      <w:r>
        <w:rPr>
          <w:lang w:eastAsia="zh-CN"/>
        </w:rPr>
        <w:fldChar w:fldCharType="separate"/>
      </w:r>
      <w:r w:rsidR="00EF5F75" w:rsidRPr="00EF5F75">
        <w:rPr>
          <w:rFonts w:cs="Arial"/>
        </w:rPr>
        <w:t>(Rodríguez-González et al., 2020)</w:t>
      </w:r>
      <w:r>
        <w:rPr>
          <w:lang w:eastAsia="zh-CN"/>
        </w:rPr>
        <w:fldChar w:fldCharType="end"/>
      </w:r>
      <w:r w:rsidRPr="00343E7A">
        <w:rPr>
          <w:lang w:eastAsia="zh-CN"/>
        </w:rPr>
        <w:t>, it is typically divided into early lactation, Mid lactation, and late lactation with intervals of 120 days</w:t>
      </w:r>
      <w:r>
        <w:rPr>
          <w:lang w:eastAsia="zh-CN"/>
        </w:rPr>
        <w:fldChar w:fldCharType="begin"/>
      </w:r>
      <w:r>
        <w:rPr>
          <w:lang w:eastAsia="zh-CN"/>
        </w:rPr>
        <w:instrText xml:space="preserve"> ADDIN ZOTERO_ITEM CSL_CITATION {"citationID":"ztGPgX3U","properties":{"formattedCitation":"(Van Knegsel and Kok, 2024)","plainCitation":"(Van Knegsel and Kok, 2024)","noteIndex":0},"citationItems":[{"id":501,"uris":["http://zotero.org/users/local/vC42Velb/items/IN4NWY8Z"],"itemData":{"id":501,"type":"chapter","container-title":"Production Diseases in Farm Animals","event-place":"Cham","ISBN":"978-3-031-51787-7","language":"en","note":"DOI: 10.1007/978-3-031-51788-4_25","page":"571-586","publisher":"Springer International Publishing","publisher-place":"Cham","source":"DOI.org (Crossref)","title":"Consequences of Lactation Length Management for Health and Fertility in Dairy Cows","URL":"https://link.springer.com/10.1007/978-3-031-51788-4_25","editor":[{"family":"Gross","given":"Josef Johann"}],"author":[{"family":"Van Knegsel","given":"Ariette T. M."},{"family":"Kok","given":"Akke"}],"accessed":{"date-parts":[["2024",8,17]]},"issued":{"date-parts":[["2024"]]}}}],"schema":"https://github.com/citation-style-language/schema/raw/master/csl-citation.json"} </w:instrText>
      </w:r>
      <w:r>
        <w:rPr>
          <w:lang w:eastAsia="zh-CN"/>
        </w:rPr>
        <w:fldChar w:fldCharType="separate"/>
      </w:r>
      <w:r w:rsidR="00EF5F75" w:rsidRPr="00EF5F75">
        <w:rPr>
          <w:rFonts w:cs="Arial"/>
        </w:rPr>
        <w:t>(Van Knegsel and Kok, 2024)</w:t>
      </w:r>
      <w:r>
        <w:rPr>
          <w:lang w:eastAsia="zh-CN"/>
        </w:rPr>
        <w:fldChar w:fldCharType="end"/>
      </w:r>
      <w:r>
        <w:rPr>
          <w:rFonts w:hint="eastAsia"/>
          <w:lang w:eastAsia="zh-CN"/>
        </w:rPr>
        <w:t>.</w:t>
      </w:r>
      <w:r w:rsidR="00AD04A3">
        <w:rPr>
          <w:rFonts w:hint="eastAsia"/>
          <w:lang w:eastAsia="zh-CN"/>
        </w:rPr>
        <w:t xml:space="preserve"> </w:t>
      </w:r>
      <w:r w:rsidRPr="00343E7A">
        <w:rPr>
          <w:lang w:eastAsia="zh-CN"/>
        </w:rPr>
        <w:t xml:space="preserve">The datasets are divided into three subsets </w:t>
      </w:r>
      <w:r w:rsidRPr="00343E7A">
        <w:rPr>
          <w:lang w:eastAsia="zh-CN"/>
        </w:rPr>
        <w:lastRenderedPageBreak/>
        <w:t xml:space="preserve">based on early lactation, mid-lactation, and late lactation. </w:t>
      </w:r>
      <w:r w:rsidR="00330EC7" w:rsidRPr="00330EC7">
        <w:rPr>
          <w:lang w:eastAsia="zh-CN"/>
        </w:rPr>
        <w:t xml:space="preserve">Due to the fact that dairy cows are at a high risk of </w:t>
      </w:r>
      <w:r w:rsidR="00AD04A3">
        <w:rPr>
          <w:rFonts w:hint="eastAsia"/>
          <w:lang w:eastAsia="zh-CN"/>
        </w:rPr>
        <w:t>suffering from subclinical</w:t>
      </w:r>
      <w:r w:rsidR="00330EC7" w:rsidRPr="00330EC7">
        <w:rPr>
          <w:lang w:eastAsia="zh-CN"/>
        </w:rPr>
        <w:t xml:space="preserve"> ketosis during the three to six weeks </w:t>
      </w:r>
      <w:r w:rsidR="00AD04A3">
        <w:rPr>
          <w:rFonts w:hint="eastAsia"/>
          <w:lang w:eastAsia="zh-CN"/>
        </w:rPr>
        <w:t>after</w:t>
      </w:r>
      <w:r w:rsidR="00330EC7" w:rsidRPr="00330EC7">
        <w:rPr>
          <w:lang w:eastAsia="zh-CN"/>
        </w:rPr>
        <w:t xml:space="preserve"> calving</w:t>
      </w:r>
      <w:r w:rsidR="00330EC7">
        <w:rPr>
          <w:lang w:eastAsia="zh-CN"/>
        </w:rPr>
        <w:fldChar w:fldCharType="begin"/>
      </w:r>
      <w:r w:rsidR="00330EC7">
        <w:rPr>
          <w:lang w:eastAsia="zh-CN"/>
        </w:rPr>
        <w:instrText xml:space="preserve"> ADDIN ZOTERO_ITEM CSL_CITATION {"citationID":"Ueuu1YQw","properties":{"formattedCitation":"(Lei and Sim\\uc0\\u245{}es, 2021)","plainCitation":"(Lei and Simões, 2021)","noteIndex":0},"citationItems":[{"id":461,"uris":["http://zotero.org/users/local/vC42Velb/items/JCR5JMTT"],"itemData":{"id":461,"type":"article-journal","abstract":"This work reviews the current impact and manifestation of ketosis (hyperketonemia) in dairy cattle, emphasizing the practical use of laboratory methods, field tests, and milk data to monitoring this disease. Ketosis is a major issue in high-producing cows, easily reaching a prevalence of 20% during early postpartum when the negative energy balance is well established. Its economic losses, mainly related to decreasing milk yield, fertility, and treatment costs, have been estimated up to €250 per case of ketosis/year, which can double if associated diseases are considered. A deep relationship between subclinical or clinical ketosis and negative energy balance and related production diseases can be observed mainly in the first two months postpartum. Fourier transform infrared spectrometry methods gradually take place in laboratory routine to evaluates body ketones (e.g., beta-hydroxybutyrate) and probably will accurately substitute cowside blood and milk tests at a farm in avenir. Fat to protein ratio and urea in milk are largely evaluated each month in dairy farms indicating animals at risk of hyperketonemia. At preventive levels, other than periodical evaluation of body condition score and controlling modifiable or identifying non-modifiable risk factors, the ruminatory activity assessment during the peripartum seems to be a valuable tool at farms. We conclude that a technological advance progressively takes place to mitigate the effects of these metabolic diseases, which challenge the high-yielding cows.","container-title":"Dairy","DOI":"10.3390/dairy2020025","ISSN":"2624-862X","issue":"2","journalAbbreviation":"Dairy","language":"en","license":"https://creativecommons.org/licenses/by/4.0/","page":"303-325","source":"DOI.org (Crossref)","title":"Invited Review: Ketosis Diagnosis and Monitoring in High-Producing Dairy Cows","title-short":"Invited Review","URL":"https://www.mdpi.com/2624-862X/2/2/25","volume":"2","author":[{"family":"Lei","given":"Mariana Alves Caipira"},{"family":"Simões","given":"João"}],"accessed":{"date-parts":[["2024",8,17]]},"issued":{"date-parts":[["2021",6,18]]}}}],"schema":"https://github.com/citation-style-language/schema/raw/master/csl-citation.json"} </w:instrText>
      </w:r>
      <w:r w:rsidR="00330EC7">
        <w:rPr>
          <w:lang w:eastAsia="zh-CN"/>
        </w:rPr>
        <w:fldChar w:fldCharType="separate"/>
      </w:r>
      <w:r w:rsidR="00330EC7" w:rsidRPr="00330EC7">
        <w:rPr>
          <w:rFonts w:cs="Arial"/>
        </w:rPr>
        <w:t>(Lei and Simões, 2021)</w:t>
      </w:r>
      <w:r w:rsidR="00330EC7">
        <w:rPr>
          <w:lang w:eastAsia="zh-CN"/>
        </w:rPr>
        <w:fldChar w:fldCharType="end"/>
      </w:r>
      <w:r w:rsidR="00330EC7" w:rsidRPr="00330EC7">
        <w:rPr>
          <w:lang w:eastAsia="zh-CN"/>
        </w:rPr>
        <w:t xml:space="preserve">, </w:t>
      </w:r>
      <w:r w:rsidR="00A627AC" w:rsidRPr="00A627AC">
        <w:rPr>
          <w:lang w:eastAsia="zh-CN"/>
        </w:rPr>
        <w:t xml:space="preserve">In the sensitivity analysis, </w:t>
      </w:r>
      <w:r w:rsidR="00AD04A3">
        <w:rPr>
          <w:rFonts w:hint="eastAsia"/>
          <w:lang w:eastAsia="zh-CN"/>
        </w:rPr>
        <w:t>this paper</w:t>
      </w:r>
      <w:r w:rsidR="00A627AC" w:rsidRPr="00A627AC">
        <w:rPr>
          <w:lang w:eastAsia="zh-CN"/>
        </w:rPr>
        <w:t xml:space="preserve"> further divide</w:t>
      </w:r>
      <w:r w:rsidR="00AD04A3">
        <w:rPr>
          <w:rFonts w:hint="eastAsia"/>
          <w:lang w:eastAsia="zh-CN"/>
        </w:rPr>
        <w:t>s</w:t>
      </w:r>
      <w:r w:rsidR="00A627AC" w:rsidRPr="00A627AC">
        <w:rPr>
          <w:lang w:eastAsia="zh-CN"/>
        </w:rPr>
        <w:t xml:space="preserve"> the </w:t>
      </w:r>
      <w:r w:rsidR="00F6583B">
        <w:rPr>
          <w:rFonts w:hint="eastAsia"/>
          <w:lang w:eastAsia="zh-CN"/>
        </w:rPr>
        <w:t xml:space="preserve">dairy </w:t>
      </w:r>
      <w:r w:rsidR="00A627AC" w:rsidRPr="00A627AC">
        <w:rPr>
          <w:lang w:eastAsia="zh-CN"/>
        </w:rPr>
        <w:t>cows</w:t>
      </w:r>
      <w:r w:rsidR="00F6583B">
        <w:rPr>
          <w:rFonts w:hint="eastAsia"/>
          <w:lang w:eastAsia="zh-CN"/>
        </w:rPr>
        <w:t xml:space="preserve"> in early </w:t>
      </w:r>
      <w:r w:rsidR="00A67065">
        <w:rPr>
          <w:lang w:eastAsia="zh-CN"/>
        </w:rPr>
        <w:t>lactation</w:t>
      </w:r>
      <w:r w:rsidR="00A67065" w:rsidRPr="00A627AC">
        <w:rPr>
          <w:lang w:eastAsia="zh-CN"/>
        </w:rPr>
        <w:t xml:space="preserve"> </w:t>
      </w:r>
      <w:r w:rsidR="00A627AC" w:rsidRPr="00A627AC">
        <w:rPr>
          <w:lang w:eastAsia="zh-CN"/>
        </w:rPr>
        <w:t>into three categories: before three weeks, between three to six weeks, and after six weeks.</w:t>
      </w:r>
      <w:r w:rsidR="00330EC7">
        <w:rPr>
          <w:rFonts w:hint="eastAsia"/>
          <w:lang w:eastAsia="zh-CN"/>
        </w:rPr>
        <w:t xml:space="preserve"> </w:t>
      </w:r>
      <w:r w:rsidRPr="00343E7A">
        <w:rPr>
          <w:lang w:eastAsia="zh-CN"/>
        </w:rPr>
        <w:t xml:space="preserve">The descriptive statistics of </w:t>
      </w:r>
      <w:r w:rsidR="00A627AC">
        <w:rPr>
          <w:rFonts w:hint="eastAsia"/>
          <w:lang w:eastAsia="zh-CN"/>
        </w:rPr>
        <w:t>five</w:t>
      </w:r>
      <w:r w:rsidRPr="00343E7A">
        <w:rPr>
          <w:lang w:eastAsia="zh-CN"/>
        </w:rPr>
        <w:t xml:space="preserve"> subsets are shown in Table </w:t>
      </w:r>
      <w:r w:rsidR="002C72AB">
        <w:rPr>
          <w:rFonts w:hint="eastAsia"/>
          <w:lang w:eastAsia="zh-CN"/>
        </w:rPr>
        <w:t>10.</w:t>
      </w:r>
    </w:p>
    <w:p w14:paraId="679205B3" w14:textId="2E7BC912" w:rsidR="00580781" w:rsidRPr="00580781" w:rsidRDefault="00580781" w:rsidP="004D5B5D">
      <w:pPr>
        <w:pStyle w:val="af5"/>
        <w:keepNext/>
        <w:spacing w:line="480" w:lineRule="auto"/>
        <w:jc w:val="center"/>
        <w:rPr>
          <w:lang w:val="en-US"/>
        </w:rPr>
      </w:pPr>
      <w:r w:rsidRPr="00580781">
        <w:rPr>
          <w:lang w:val="en-US"/>
        </w:rPr>
        <w:t xml:space="preserve">Table </w:t>
      </w:r>
      <w:r w:rsidR="002C72AB">
        <w:rPr>
          <w:rFonts w:hint="eastAsia"/>
          <w:lang w:val="en-US" w:eastAsia="zh-CN"/>
        </w:rPr>
        <w:t>10</w:t>
      </w:r>
      <w:r w:rsidRPr="00580781">
        <w:rPr>
          <w:rFonts w:hint="eastAsia"/>
          <w:lang w:val="en-US" w:eastAsia="zh-CN"/>
        </w:rPr>
        <w:t xml:space="preserve"> D</w:t>
      </w:r>
      <w:r w:rsidRPr="00580781">
        <w:rPr>
          <w:lang w:val="en-US"/>
        </w:rPr>
        <w:t>escriptive statistics of three subsets</w:t>
      </w:r>
    </w:p>
    <w:tbl>
      <w:tblPr>
        <w:tblStyle w:val="ab"/>
        <w:tblW w:w="8714" w:type="dxa"/>
        <w:jc w:val="center"/>
        <w:tblLook w:val="04A0" w:firstRow="1" w:lastRow="0" w:firstColumn="1" w:lastColumn="0" w:noHBand="0" w:noVBand="1"/>
      </w:tblPr>
      <w:tblGrid>
        <w:gridCol w:w="3544"/>
        <w:gridCol w:w="2585"/>
        <w:gridCol w:w="2585"/>
      </w:tblGrid>
      <w:tr w:rsidR="00C209B2" w:rsidRPr="00931717" w14:paraId="4BABFA7F" w14:textId="4D07769E" w:rsidTr="00A500AC">
        <w:trPr>
          <w:trHeight w:val="340"/>
          <w:jc w:val="center"/>
        </w:trPr>
        <w:tc>
          <w:tcPr>
            <w:tcW w:w="3544" w:type="dxa"/>
            <w:tcBorders>
              <w:bottom w:val="single" w:sz="4" w:space="0" w:color="auto"/>
            </w:tcBorders>
            <w:hideMark/>
          </w:tcPr>
          <w:p w14:paraId="54B119AB" w14:textId="224117C9" w:rsidR="00C209B2" w:rsidRPr="00580781" w:rsidRDefault="00C209B2" w:rsidP="003A3703">
            <w:pPr>
              <w:overflowPunct/>
              <w:autoSpaceDE/>
              <w:autoSpaceDN/>
              <w:adjustRightInd/>
              <w:jc w:val="center"/>
              <w:textAlignment w:val="auto"/>
              <w:rPr>
                <w:rFonts w:ascii="Helvetica" w:eastAsia="宋体" w:hAnsi="Helvetica" w:cs="宋体"/>
                <w:b/>
                <w:bCs/>
                <w:color w:val="343541"/>
                <w:sz w:val="23"/>
                <w:szCs w:val="23"/>
                <w:lang w:val="en-US" w:eastAsia="zh-CN"/>
              </w:rPr>
            </w:pPr>
            <w:bookmarkStart w:id="45" w:name="OLE_LINK6"/>
            <w:r w:rsidRPr="00580781">
              <w:rPr>
                <w:b/>
                <w:bCs/>
              </w:rPr>
              <w:t>Sub-DataSet</w:t>
            </w:r>
          </w:p>
        </w:tc>
        <w:tc>
          <w:tcPr>
            <w:tcW w:w="2585" w:type="dxa"/>
            <w:tcBorders>
              <w:bottom w:val="single" w:sz="4" w:space="0" w:color="auto"/>
            </w:tcBorders>
            <w:hideMark/>
          </w:tcPr>
          <w:p w14:paraId="29329C4D" w14:textId="74264DD2" w:rsidR="00C209B2" w:rsidRPr="00580781" w:rsidRDefault="00C209B2" w:rsidP="003A3703">
            <w:pPr>
              <w:overflowPunct/>
              <w:autoSpaceDE/>
              <w:autoSpaceDN/>
              <w:adjustRightInd/>
              <w:jc w:val="center"/>
              <w:textAlignment w:val="auto"/>
              <w:rPr>
                <w:rFonts w:ascii="Helvetica" w:eastAsia="宋体" w:hAnsi="Helvetica" w:cs="宋体"/>
                <w:b/>
                <w:bCs/>
                <w:color w:val="343541"/>
                <w:sz w:val="23"/>
                <w:szCs w:val="23"/>
                <w:lang w:val="en-US" w:eastAsia="zh-CN"/>
              </w:rPr>
            </w:pPr>
            <w:r w:rsidRPr="00580781">
              <w:rPr>
                <w:b/>
                <w:bCs/>
              </w:rPr>
              <w:t>number of data</w:t>
            </w:r>
          </w:p>
        </w:tc>
        <w:tc>
          <w:tcPr>
            <w:tcW w:w="2585" w:type="dxa"/>
            <w:tcBorders>
              <w:bottom w:val="single" w:sz="4" w:space="0" w:color="auto"/>
            </w:tcBorders>
          </w:tcPr>
          <w:p w14:paraId="325E5F18" w14:textId="07E78B53" w:rsidR="00C209B2" w:rsidRPr="00580781" w:rsidRDefault="00C209B2" w:rsidP="003A3703">
            <w:pPr>
              <w:overflowPunct/>
              <w:autoSpaceDE/>
              <w:autoSpaceDN/>
              <w:adjustRightInd/>
              <w:jc w:val="center"/>
              <w:textAlignment w:val="auto"/>
              <w:rPr>
                <w:b/>
                <w:bCs/>
                <w:lang w:eastAsia="zh-CN"/>
              </w:rPr>
            </w:pPr>
            <w:r>
              <w:rPr>
                <w:rFonts w:hint="eastAsia"/>
                <w:b/>
                <w:bCs/>
                <w:lang w:eastAsia="zh-CN"/>
              </w:rPr>
              <w:t>IR</w:t>
            </w:r>
          </w:p>
        </w:tc>
      </w:tr>
      <w:tr w:rsidR="00C209B2" w:rsidRPr="00931717" w14:paraId="6D940525" w14:textId="6972F16F" w:rsidTr="00A500AC">
        <w:trPr>
          <w:trHeight w:val="340"/>
          <w:jc w:val="center"/>
        </w:trPr>
        <w:tc>
          <w:tcPr>
            <w:tcW w:w="0" w:type="auto"/>
            <w:tcBorders>
              <w:top w:val="single" w:sz="4" w:space="0" w:color="auto"/>
            </w:tcBorders>
          </w:tcPr>
          <w:p w14:paraId="1FB5BF38" w14:textId="23A43A28" w:rsidR="00C209B2" w:rsidRPr="00931717" w:rsidRDefault="00C209B2" w:rsidP="003A3703">
            <w:pPr>
              <w:overflowPunct/>
              <w:autoSpaceDE/>
              <w:autoSpaceDN/>
              <w:adjustRightInd/>
              <w:jc w:val="center"/>
              <w:textAlignment w:val="auto"/>
              <w:rPr>
                <w:rFonts w:ascii="Helvetica" w:eastAsia="宋体" w:hAnsi="Helvetica" w:cs="宋体"/>
                <w:color w:val="343541"/>
                <w:sz w:val="23"/>
                <w:szCs w:val="23"/>
                <w:lang w:val="en-US" w:eastAsia="zh-CN"/>
              </w:rPr>
            </w:pPr>
            <w:bookmarkStart w:id="46" w:name="_Hlk187773401"/>
            <w:r>
              <w:rPr>
                <w:rFonts w:hint="eastAsia"/>
                <w:lang w:val="en-US" w:eastAsia="zh-CN"/>
              </w:rPr>
              <w:t xml:space="preserve">Early </w:t>
            </w:r>
            <w:r w:rsidRPr="006D1939">
              <w:rPr>
                <w:lang w:val="en-US"/>
              </w:rPr>
              <w:t>lactation</w:t>
            </w:r>
            <w:r w:rsidRPr="006D1939">
              <w:rPr>
                <w:rFonts w:hint="eastAsia"/>
                <w:lang w:val="en-US" w:eastAsia="zh-CN"/>
              </w:rPr>
              <w:t>(</w:t>
            </w:r>
            <w:r>
              <w:rPr>
                <w:rFonts w:hint="eastAsia"/>
                <w:lang w:val="en-US" w:eastAsia="zh-CN"/>
              </w:rPr>
              <w:t>before 3 weeks</w:t>
            </w:r>
            <w:r w:rsidRPr="006D1939">
              <w:rPr>
                <w:rFonts w:hint="eastAsia"/>
                <w:lang w:val="en-US" w:eastAsia="zh-CN"/>
              </w:rPr>
              <w:t>)</w:t>
            </w:r>
          </w:p>
        </w:tc>
        <w:tc>
          <w:tcPr>
            <w:tcW w:w="0" w:type="auto"/>
            <w:tcBorders>
              <w:top w:val="single" w:sz="4" w:space="0" w:color="auto"/>
            </w:tcBorders>
          </w:tcPr>
          <w:p w14:paraId="1A757C19" w14:textId="404E50C4" w:rsidR="00C209B2" w:rsidRPr="00931717" w:rsidRDefault="00C209B2" w:rsidP="003A3703">
            <w:pPr>
              <w:overflowPunct/>
              <w:autoSpaceDE/>
              <w:autoSpaceDN/>
              <w:adjustRightInd/>
              <w:jc w:val="center"/>
              <w:textAlignment w:val="auto"/>
              <w:rPr>
                <w:rFonts w:ascii="Helvetica" w:eastAsia="宋体" w:hAnsi="Helvetica" w:cs="宋体"/>
                <w:color w:val="343541"/>
                <w:sz w:val="23"/>
                <w:szCs w:val="23"/>
                <w:lang w:val="en-US" w:eastAsia="zh-CN"/>
              </w:rPr>
            </w:pPr>
            <w:r>
              <w:rPr>
                <w:rFonts w:hint="eastAsia"/>
                <w:lang w:eastAsia="zh-CN"/>
              </w:rPr>
              <w:t>276</w:t>
            </w:r>
          </w:p>
        </w:tc>
        <w:tc>
          <w:tcPr>
            <w:tcW w:w="0" w:type="auto"/>
            <w:tcBorders>
              <w:top w:val="single" w:sz="4" w:space="0" w:color="auto"/>
            </w:tcBorders>
          </w:tcPr>
          <w:p w14:paraId="79A527BB" w14:textId="527A596D" w:rsidR="00C209B2" w:rsidRDefault="00C209B2" w:rsidP="003A3703">
            <w:pPr>
              <w:overflowPunct/>
              <w:autoSpaceDE/>
              <w:autoSpaceDN/>
              <w:adjustRightInd/>
              <w:jc w:val="center"/>
              <w:textAlignment w:val="auto"/>
              <w:rPr>
                <w:lang w:eastAsia="zh-CN"/>
              </w:rPr>
            </w:pPr>
            <w:r>
              <w:rPr>
                <w:rFonts w:hint="eastAsia"/>
                <w:lang w:eastAsia="zh-CN"/>
              </w:rPr>
              <w:t>0.1694</w:t>
            </w:r>
          </w:p>
        </w:tc>
      </w:tr>
      <w:bookmarkEnd w:id="46"/>
      <w:tr w:rsidR="00C209B2" w:rsidRPr="00931717" w14:paraId="1415F98C" w14:textId="4FF22D2A" w:rsidTr="000B737A">
        <w:trPr>
          <w:trHeight w:val="340"/>
          <w:jc w:val="center"/>
        </w:trPr>
        <w:tc>
          <w:tcPr>
            <w:tcW w:w="0" w:type="auto"/>
          </w:tcPr>
          <w:p w14:paraId="102234E0" w14:textId="0E35A62B" w:rsidR="00C209B2" w:rsidRPr="00A627AC" w:rsidRDefault="00C209B2" w:rsidP="00A627AC">
            <w:pPr>
              <w:overflowPunct/>
              <w:autoSpaceDE/>
              <w:autoSpaceDN/>
              <w:adjustRightInd/>
              <w:jc w:val="center"/>
              <w:textAlignment w:val="auto"/>
              <w:rPr>
                <w:lang w:val="en-US"/>
              </w:rPr>
            </w:pPr>
            <w:r w:rsidRPr="006D1939">
              <w:rPr>
                <w:lang w:val="en-US"/>
              </w:rPr>
              <w:t>Early lactation</w:t>
            </w:r>
            <w:r w:rsidRPr="006D1939">
              <w:rPr>
                <w:rFonts w:hint="eastAsia"/>
                <w:lang w:val="en-US" w:eastAsia="zh-CN"/>
              </w:rPr>
              <w:t>(</w:t>
            </w:r>
            <w:r>
              <w:rPr>
                <w:rFonts w:hint="eastAsia"/>
                <w:lang w:val="en-US" w:eastAsia="zh-CN"/>
              </w:rPr>
              <w:t>3-6 weeks</w:t>
            </w:r>
            <w:r w:rsidRPr="006D1939">
              <w:rPr>
                <w:rFonts w:hint="eastAsia"/>
                <w:lang w:val="en-US" w:eastAsia="zh-CN"/>
              </w:rPr>
              <w:t>)</w:t>
            </w:r>
          </w:p>
        </w:tc>
        <w:tc>
          <w:tcPr>
            <w:tcW w:w="0" w:type="auto"/>
          </w:tcPr>
          <w:p w14:paraId="0B5341F5" w14:textId="3B347A11" w:rsidR="00C209B2" w:rsidRDefault="00C209B2" w:rsidP="00A627AC">
            <w:pPr>
              <w:overflowPunct/>
              <w:autoSpaceDE/>
              <w:autoSpaceDN/>
              <w:adjustRightInd/>
              <w:jc w:val="center"/>
              <w:textAlignment w:val="auto"/>
              <w:rPr>
                <w:lang w:eastAsia="zh-CN"/>
              </w:rPr>
            </w:pPr>
            <w:r>
              <w:rPr>
                <w:rFonts w:hint="eastAsia"/>
                <w:lang w:eastAsia="zh-CN"/>
              </w:rPr>
              <w:t>343</w:t>
            </w:r>
          </w:p>
        </w:tc>
        <w:tc>
          <w:tcPr>
            <w:tcW w:w="0" w:type="auto"/>
          </w:tcPr>
          <w:p w14:paraId="18BB8465" w14:textId="66975C84" w:rsidR="00C209B2" w:rsidRDefault="00C209B2" w:rsidP="00A627AC">
            <w:pPr>
              <w:overflowPunct/>
              <w:autoSpaceDE/>
              <w:autoSpaceDN/>
              <w:adjustRightInd/>
              <w:jc w:val="center"/>
              <w:textAlignment w:val="auto"/>
              <w:rPr>
                <w:lang w:eastAsia="zh-CN"/>
              </w:rPr>
            </w:pPr>
            <w:r>
              <w:rPr>
                <w:rFonts w:hint="eastAsia"/>
                <w:lang w:eastAsia="zh-CN"/>
              </w:rPr>
              <w:t>0.2035</w:t>
            </w:r>
          </w:p>
        </w:tc>
      </w:tr>
      <w:tr w:rsidR="00C209B2" w:rsidRPr="00931717" w14:paraId="107D26BE" w14:textId="6CD2CBE3" w:rsidTr="000B737A">
        <w:trPr>
          <w:trHeight w:val="340"/>
          <w:jc w:val="center"/>
        </w:trPr>
        <w:tc>
          <w:tcPr>
            <w:tcW w:w="0" w:type="auto"/>
          </w:tcPr>
          <w:p w14:paraId="459325F8" w14:textId="429553B9" w:rsidR="00C209B2" w:rsidRPr="00330EC7" w:rsidRDefault="00C209B2" w:rsidP="00A627AC">
            <w:pPr>
              <w:overflowPunct/>
              <w:autoSpaceDE/>
              <w:autoSpaceDN/>
              <w:adjustRightInd/>
              <w:jc w:val="center"/>
              <w:textAlignment w:val="auto"/>
              <w:rPr>
                <w:lang w:val="en-US"/>
              </w:rPr>
            </w:pPr>
            <w:r w:rsidRPr="006D1939">
              <w:rPr>
                <w:lang w:val="en-US"/>
              </w:rPr>
              <w:t>Early lactation</w:t>
            </w:r>
            <w:r w:rsidRPr="006D1939">
              <w:rPr>
                <w:rFonts w:hint="eastAsia"/>
                <w:lang w:val="en-US" w:eastAsia="zh-CN"/>
              </w:rPr>
              <w:t>(</w:t>
            </w:r>
            <w:r>
              <w:rPr>
                <w:rFonts w:hint="eastAsia"/>
                <w:lang w:val="en-US" w:eastAsia="zh-CN"/>
              </w:rPr>
              <w:t>after 6 weeks</w:t>
            </w:r>
            <w:r w:rsidRPr="006D1939">
              <w:rPr>
                <w:rFonts w:hint="eastAsia"/>
                <w:lang w:val="en-US" w:eastAsia="zh-CN"/>
              </w:rPr>
              <w:t>)</w:t>
            </w:r>
          </w:p>
        </w:tc>
        <w:tc>
          <w:tcPr>
            <w:tcW w:w="0" w:type="auto"/>
          </w:tcPr>
          <w:p w14:paraId="3924874A" w14:textId="5A7BCFC4" w:rsidR="00C209B2" w:rsidRPr="002E349B" w:rsidRDefault="00C209B2" w:rsidP="00A627AC">
            <w:pPr>
              <w:overflowPunct/>
              <w:autoSpaceDE/>
              <w:autoSpaceDN/>
              <w:adjustRightInd/>
              <w:jc w:val="center"/>
              <w:textAlignment w:val="auto"/>
              <w:rPr>
                <w:lang w:eastAsia="zh-CN"/>
              </w:rPr>
            </w:pPr>
            <w:r w:rsidRPr="002E349B">
              <w:t>1</w:t>
            </w:r>
            <w:r>
              <w:rPr>
                <w:rFonts w:hint="eastAsia"/>
                <w:lang w:eastAsia="zh-CN"/>
              </w:rPr>
              <w:t>261</w:t>
            </w:r>
          </w:p>
        </w:tc>
        <w:tc>
          <w:tcPr>
            <w:tcW w:w="0" w:type="auto"/>
          </w:tcPr>
          <w:p w14:paraId="6DE4C251" w14:textId="06AD0048" w:rsidR="00C209B2" w:rsidRPr="002E349B" w:rsidRDefault="00C209B2" w:rsidP="00A627AC">
            <w:pPr>
              <w:overflowPunct/>
              <w:autoSpaceDE/>
              <w:autoSpaceDN/>
              <w:adjustRightInd/>
              <w:jc w:val="center"/>
              <w:textAlignment w:val="auto"/>
              <w:rPr>
                <w:lang w:eastAsia="zh-CN"/>
              </w:rPr>
            </w:pPr>
            <w:r>
              <w:rPr>
                <w:rFonts w:hint="eastAsia"/>
                <w:lang w:eastAsia="zh-CN"/>
              </w:rPr>
              <w:t>0.0404</w:t>
            </w:r>
          </w:p>
        </w:tc>
      </w:tr>
      <w:tr w:rsidR="00C209B2" w:rsidRPr="00931717" w14:paraId="70BB750E" w14:textId="7BFF8B31" w:rsidTr="000B737A">
        <w:trPr>
          <w:trHeight w:val="340"/>
          <w:jc w:val="center"/>
        </w:trPr>
        <w:tc>
          <w:tcPr>
            <w:tcW w:w="0" w:type="auto"/>
            <w:hideMark/>
          </w:tcPr>
          <w:p w14:paraId="62965F6A" w14:textId="5EC38F52" w:rsidR="00C209B2" w:rsidRPr="00931717" w:rsidRDefault="00C209B2" w:rsidP="00C209B2">
            <w:pPr>
              <w:overflowPunct/>
              <w:autoSpaceDE/>
              <w:autoSpaceDN/>
              <w:adjustRightInd/>
              <w:jc w:val="center"/>
              <w:textAlignment w:val="auto"/>
              <w:rPr>
                <w:rFonts w:ascii="Helvetica" w:eastAsia="宋体" w:hAnsi="Helvetica" w:cs="宋体"/>
                <w:color w:val="343541"/>
                <w:sz w:val="23"/>
                <w:szCs w:val="23"/>
                <w:lang w:val="en-US" w:eastAsia="zh-CN"/>
              </w:rPr>
            </w:pPr>
            <w:r w:rsidRPr="002E349B">
              <w:t>Mid lactation</w:t>
            </w:r>
          </w:p>
        </w:tc>
        <w:tc>
          <w:tcPr>
            <w:tcW w:w="0" w:type="auto"/>
            <w:hideMark/>
          </w:tcPr>
          <w:p w14:paraId="3DD752D4" w14:textId="4A290C62" w:rsidR="00C209B2" w:rsidRPr="00931717" w:rsidRDefault="00C209B2" w:rsidP="00C209B2">
            <w:pPr>
              <w:overflowPunct/>
              <w:autoSpaceDE/>
              <w:autoSpaceDN/>
              <w:adjustRightInd/>
              <w:jc w:val="center"/>
              <w:textAlignment w:val="auto"/>
              <w:rPr>
                <w:rFonts w:ascii="Helvetica" w:eastAsia="宋体" w:hAnsi="Helvetica" w:cs="宋体"/>
                <w:color w:val="343541"/>
                <w:sz w:val="23"/>
                <w:szCs w:val="23"/>
                <w:lang w:val="en-US" w:eastAsia="zh-CN"/>
              </w:rPr>
            </w:pPr>
            <w:r w:rsidRPr="002E349B">
              <w:t>21</w:t>
            </w:r>
            <w:r>
              <w:rPr>
                <w:rFonts w:hint="eastAsia"/>
                <w:lang w:eastAsia="zh-CN"/>
              </w:rPr>
              <w:t>32</w:t>
            </w:r>
          </w:p>
        </w:tc>
        <w:tc>
          <w:tcPr>
            <w:tcW w:w="0" w:type="auto"/>
          </w:tcPr>
          <w:p w14:paraId="158BDB0D" w14:textId="323FC0EE" w:rsidR="00C209B2" w:rsidRPr="002E349B" w:rsidRDefault="00C209B2" w:rsidP="00C209B2">
            <w:pPr>
              <w:overflowPunct/>
              <w:autoSpaceDE/>
              <w:autoSpaceDN/>
              <w:adjustRightInd/>
              <w:jc w:val="center"/>
              <w:textAlignment w:val="auto"/>
            </w:pPr>
            <w:r w:rsidRPr="00F01307">
              <w:t>0.1351</w:t>
            </w:r>
          </w:p>
        </w:tc>
      </w:tr>
      <w:tr w:rsidR="00C209B2" w:rsidRPr="00931717" w14:paraId="7E73671B" w14:textId="315F4C21" w:rsidTr="000B737A">
        <w:trPr>
          <w:trHeight w:val="340"/>
          <w:jc w:val="center"/>
        </w:trPr>
        <w:tc>
          <w:tcPr>
            <w:tcW w:w="0" w:type="auto"/>
            <w:hideMark/>
          </w:tcPr>
          <w:p w14:paraId="6286914C" w14:textId="61B69E3E" w:rsidR="00C209B2" w:rsidRPr="00931717" w:rsidRDefault="00C209B2" w:rsidP="00C209B2">
            <w:pPr>
              <w:overflowPunct/>
              <w:autoSpaceDE/>
              <w:autoSpaceDN/>
              <w:adjustRightInd/>
              <w:jc w:val="center"/>
              <w:textAlignment w:val="auto"/>
              <w:rPr>
                <w:rFonts w:ascii="Helvetica" w:eastAsia="宋体" w:hAnsi="Helvetica" w:cs="宋体"/>
                <w:color w:val="343541"/>
                <w:sz w:val="23"/>
                <w:szCs w:val="23"/>
                <w:lang w:val="en-US" w:eastAsia="zh-CN"/>
              </w:rPr>
            </w:pPr>
            <w:r w:rsidRPr="002E349B">
              <w:t>Late lactation</w:t>
            </w:r>
          </w:p>
        </w:tc>
        <w:tc>
          <w:tcPr>
            <w:tcW w:w="0" w:type="auto"/>
            <w:hideMark/>
          </w:tcPr>
          <w:p w14:paraId="5F80EA26" w14:textId="47B32851" w:rsidR="00C209B2" w:rsidRPr="00931717" w:rsidRDefault="00C209B2" w:rsidP="00C209B2">
            <w:pPr>
              <w:overflowPunct/>
              <w:autoSpaceDE/>
              <w:autoSpaceDN/>
              <w:adjustRightInd/>
              <w:jc w:val="center"/>
              <w:textAlignment w:val="auto"/>
              <w:rPr>
                <w:rFonts w:ascii="Helvetica" w:eastAsia="宋体" w:hAnsi="Helvetica" w:cs="宋体"/>
                <w:color w:val="343541"/>
                <w:sz w:val="23"/>
                <w:szCs w:val="23"/>
                <w:lang w:val="en-US" w:eastAsia="zh-CN"/>
              </w:rPr>
            </w:pPr>
            <w:r w:rsidRPr="002E349B">
              <w:t>144</w:t>
            </w:r>
            <w:r>
              <w:rPr>
                <w:rFonts w:hint="eastAsia"/>
                <w:lang w:eastAsia="zh-CN"/>
              </w:rPr>
              <w:t>4</w:t>
            </w:r>
          </w:p>
        </w:tc>
        <w:tc>
          <w:tcPr>
            <w:tcW w:w="0" w:type="auto"/>
          </w:tcPr>
          <w:p w14:paraId="2FF84FA0" w14:textId="52D9456C" w:rsidR="00C209B2" w:rsidRPr="002E349B" w:rsidRDefault="00C209B2" w:rsidP="00C209B2">
            <w:pPr>
              <w:overflowPunct/>
              <w:autoSpaceDE/>
              <w:autoSpaceDN/>
              <w:adjustRightInd/>
              <w:jc w:val="center"/>
              <w:textAlignment w:val="auto"/>
            </w:pPr>
            <w:r w:rsidRPr="00F01307">
              <w:t>0.4606</w:t>
            </w:r>
          </w:p>
        </w:tc>
      </w:tr>
    </w:tbl>
    <w:bookmarkEnd w:id="45"/>
    <w:p w14:paraId="76F86D3D" w14:textId="379A1364" w:rsidR="00580781" w:rsidRPr="001C5A2B" w:rsidRDefault="00580781" w:rsidP="002F6393">
      <w:pPr>
        <w:pStyle w:val="ANMmaintext"/>
        <w:rPr>
          <w:lang w:val="en-US" w:eastAsia="zh-CN"/>
        </w:rPr>
      </w:pPr>
      <w:r w:rsidRPr="00FC27EC">
        <w:rPr>
          <w:lang w:val="en-US" w:eastAsia="zh-CN"/>
        </w:rPr>
        <w:t xml:space="preserve"> </w:t>
      </w:r>
      <w:r w:rsidR="00974429">
        <w:rPr>
          <w:lang w:val="en-US" w:eastAsia="zh-CN"/>
        </w:rPr>
        <w:tab/>
      </w:r>
      <w:r w:rsidRPr="00FC27EC">
        <w:rPr>
          <w:lang w:val="en-US" w:eastAsia="zh-CN"/>
        </w:rPr>
        <w:t>Subsequently, the</w:t>
      </w:r>
      <w:r w:rsidR="00974429" w:rsidRPr="00837E1D">
        <w:rPr>
          <w:lang w:val="en-US" w:eastAsia="zh-CN"/>
        </w:rPr>
        <w:t xml:space="preserve"> </w:t>
      </w:r>
      <w:r w:rsidR="008619EC">
        <w:rPr>
          <w:lang w:val="en-US" w:eastAsia="zh-CN"/>
        </w:rPr>
        <w:t>RLST</w:t>
      </w:r>
      <w:r w:rsidR="00974429" w:rsidRPr="00837E1D">
        <w:rPr>
          <w:lang w:val="en-US" w:eastAsia="zh-CN"/>
        </w:rPr>
        <w:t>-KNN</w:t>
      </w:r>
      <w:r w:rsidRPr="00FC27EC">
        <w:rPr>
          <w:lang w:val="en-US" w:eastAsia="zh-CN"/>
        </w:rPr>
        <w:t xml:space="preserve"> </w:t>
      </w:r>
      <w:r w:rsidR="009221DB">
        <w:rPr>
          <w:lang w:val="en-US" w:eastAsia="zh-CN"/>
        </w:rPr>
        <w:t>method</w:t>
      </w:r>
      <w:r w:rsidRPr="00FC27EC">
        <w:rPr>
          <w:lang w:val="en-US" w:eastAsia="zh-CN"/>
        </w:rPr>
        <w:t xml:space="preserve"> was used for ketosis </w:t>
      </w:r>
      <w:r w:rsidR="003A6EDF">
        <w:rPr>
          <w:rFonts w:hint="eastAsia"/>
          <w:lang w:val="en-US" w:eastAsia="zh-CN"/>
        </w:rPr>
        <w:t xml:space="preserve">prediction </w:t>
      </w:r>
      <w:r w:rsidRPr="00FC27EC">
        <w:rPr>
          <w:lang w:val="en-US" w:eastAsia="zh-CN"/>
        </w:rPr>
        <w:t xml:space="preserve">on the </w:t>
      </w:r>
      <w:r w:rsidR="00A627AC">
        <w:rPr>
          <w:rFonts w:hint="eastAsia"/>
          <w:lang w:val="en-US" w:eastAsia="zh-CN"/>
        </w:rPr>
        <w:t>five</w:t>
      </w:r>
      <w:r w:rsidR="002C72AB" w:rsidRPr="00FC27EC">
        <w:rPr>
          <w:lang w:val="en-US" w:eastAsia="zh-CN"/>
        </w:rPr>
        <w:t xml:space="preserve"> </w:t>
      </w:r>
      <w:r w:rsidRPr="00FC27EC">
        <w:rPr>
          <w:lang w:val="en-US" w:eastAsia="zh-CN"/>
        </w:rPr>
        <w:t xml:space="preserve">datasets mentioned above. </w:t>
      </w:r>
      <w:r w:rsidRPr="001C5A2B">
        <w:rPr>
          <w:lang w:val="en-US" w:eastAsia="zh-CN"/>
        </w:rPr>
        <w:t xml:space="preserve">The results </w:t>
      </w:r>
      <w:r w:rsidR="00955253" w:rsidRPr="001C5A2B">
        <w:rPr>
          <w:lang w:val="en-US"/>
        </w:rPr>
        <w:t>of sen</w:t>
      </w:r>
      <w:r w:rsidR="00955253">
        <w:rPr>
          <w:rFonts w:hint="eastAsia"/>
          <w:lang w:val="en-US" w:eastAsia="zh-CN"/>
        </w:rPr>
        <w:t>si</w:t>
      </w:r>
      <w:r w:rsidR="00955253" w:rsidRPr="001C5A2B">
        <w:rPr>
          <w:lang w:val="en-US"/>
        </w:rPr>
        <w:t>tivity</w:t>
      </w:r>
      <w:r w:rsidR="00955253" w:rsidRPr="001C5A2B">
        <w:rPr>
          <w:rFonts w:hint="eastAsia"/>
          <w:lang w:val="en-US" w:eastAsia="zh-CN"/>
        </w:rPr>
        <w:t xml:space="preserve"> analysis</w:t>
      </w:r>
      <w:r w:rsidR="00955253" w:rsidRPr="001C5A2B">
        <w:rPr>
          <w:lang w:val="en-US" w:eastAsia="zh-CN"/>
        </w:rPr>
        <w:t xml:space="preserve"> </w:t>
      </w:r>
      <w:r w:rsidRPr="001C5A2B">
        <w:rPr>
          <w:lang w:val="en-US" w:eastAsia="zh-CN"/>
        </w:rPr>
        <w:t xml:space="preserve">are shown in Table </w:t>
      </w:r>
      <w:r w:rsidR="002C72AB">
        <w:rPr>
          <w:rFonts w:hint="eastAsia"/>
          <w:lang w:val="en-US" w:eastAsia="zh-CN"/>
        </w:rPr>
        <w:t>11</w:t>
      </w:r>
      <w:r w:rsidRPr="001C5A2B">
        <w:rPr>
          <w:lang w:val="en-US" w:eastAsia="zh-CN"/>
        </w:rPr>
        <w:t>.</w:t>
      </w:r>
    </w:p>
    <w:p w14:paraId="4A50CB4C" w14:textId="2C8927A0" w:rsidR="006213E2" w:rsidRPr="001C5A2B" w:rsidRDefault="006213E2" w:rsidP="004D5B5D">
      <w:pPr>
        <w:pStyle w:val="af5"/>
        <w:keepNext/>
        <w:spacing w:line="480" w:lineRule="auto"/>
        <w:jc w:val="center"/>
        <w:rPr>
          <w:lang w:val="en-US"/>
        </w:rPr>
      </w:pPr>
      <w:r w:rsidRPr="001C5A2B">
        <w:rPr>
          <w:lang w:val="en-US"/>
        </w:rPr>
        <w:t xml:space="preserve">Table </w:t>
      </w:r>
      <w:r w:rsidR="002C72AB">
        <w:rPr>
          <w:rFonts w:hint="eastAsia"/>
          <w:lang w:val="en-US" w:eastAsia="zh-CN"/>
        </w:rPr>
        <w:t>11</w:t>
      </w:r>
      <w:r w:rsidRPr="001C5A2B">
        <w:rPr>
          <w:lang w:val="en-US"/>
        </w:rPr>
        <w:t xml:space="preserve"> </w:t>
      </w:r>
      <w:r w:rsidR="00151289" w:rsidRPr="001C5A2B">
        <w:rPr>
          <w:rFonts w:hint="eastAsia"/>
          <w:lang w:val="en-US" w:eastAsia="zh-CN"/>
        </w:rPr>
        <w:t>R</w:t>
      </w:r>
      <w:r w:rsidRPr="001C5A2B">
        <w:rPr>
          <w:lang w:val="en-US"/>
        </w:rPr>
        <w:t>esult</w:t>
      </w:r>
      <w:r w:rsidR="00CA1BC3">
        <w:rPr>
          <w:rFonts w:hint="eastAsia"/>
          <w:lang w:val="en-US" w:eastAsia="zh-CN"/>
        </w:rPr>
        <w:t>s</w:t>
      </w:r>
      <w:r w:rsidR="00CA1BC3">
        <w:rPr>
          <w:lang w:val="en-US" w:eastAsia="zh-CN"/>
        </w:rPr>
        <w:t xml:space="preserve"> </w:t>
      </w:r>
      <w:r w:rsidRPr="001C5A2B">
        <w:rPr>
          <w:lang w:val="en-US"/>
        </w:rPr>
        <w:t>of sen</w:t>
      </w:r>
      <w:r w:rsidR="00472B06">
        <w:rPr>
          <w:rFonts w:hint="eastAsia"/>
          <w:lang w:val="en-US" w:eastAsia="zh-CN"/>
        </w:rPr>
        <w:t>si</w:t>
      </w:r>
      <w:r w:rsidRPr="001C5A2B">
        <w:rPr>
          <w:lang w:val="en-US"/>
        </w:rPr>
        <w:t>tivity</w:t>
      </w:r>
      <w:r w:rsidRPr="001C5A2B">
        <w:rPr>
          <w:rFonts w:hint="eastAsia"/>
          <w:lang w:val="en-US" w:eastAsia="zh-CN"/>
        </w:rPr>
        <w:t xml:space="preserve"> analysis</w:t>
      </w:r>
    </w:p>
    <w:tbl>
      <w:tblPr>
        <w:tblStyle w:val="ANMTabStubheading"/>
        <w:tblW w:w="9070" w:type="dxa"/>
        <w:tblLook w:val="04A0" w:firstRow="1" w:lastRow="0" w:firstColumn="1" w:lastColumn="0" w:noHBand="0" w:noVBand="1"/>
      </w:tblPr>
      <w:tblGrid>
        <w:gridCol w:w="2436"/>
        <w:gridCol w:w="889"/>
        <w:gridCol w:w="1234"/>
        <w:gridCol w:w="889"/>
        <w:gridCol w:w="889"/>
        <w:gridCol w:w="955"/>
        <w:gridCol w:w="889"/>
        <w:gridCol w:w="889"/>
      </w:tblGrid>
      <w:tr w:rsidR="00A500AC" w:rsidRPr="00A500AC" w14:paraId="713BF2A0" w14:textId="27EB32FD" w:rsidTr="00A500AC">
        <w:trPr>
          <w:trHeight w:val="340"/>
        </w:trPr>
        <w:tc>
          <w:tcPr>
            <w:tcW w:w="2552" w:type="dxa"/>
            <w:tcBorders>
              <w:bottom w:val="single" w:sz="4" w:space="0" w:color="auto"/>
            </w:tcBorders>
            <w:hideMark/>
          </w:tcPr>
          <w:p w14:paraId="0E7668C0" w14:textId="77777777" w:rsidR="00974429" w:rsidRPr="00A500AC" w:rsidRDefault="00974429" w:rsidP="00A67065">
            <w:pPr>
              <w:overflowPunct/>
              <w:autoSpaceDE/>
              <w:autoSpaceDN/>
              <w:adjustRightInd/>
              <w:spacing w:line="360" w:lineRule="auto"/>
              <w:jc w:val="center"/>
              <w:textAlignment w:val="auto"/>
              <w:rPr>
                <w:rFonts w:ascii="Helvetica" w:eastAsia="宋体" w:hAnsi="Helvetica" w:cs="宋体"/>
                <w:b/>
                <w:bCs/>
                <w:color w:val="343541"/>
                <w:sz w:val="22"/>
                <w:szCs w:val="22"/>
                <w:lang w:val="en-US" w:eastAsia="zh-CN"/>
              </w:rPr>
            </w:pPr>
            <w:r w:rsidRPr="00A500AC">
              <w:rPr>
                <w:b/>
                <w:bCs/>
                <w:sz w:val="22"/>
                <w:szCs w:val="22"/>
              </w:rPr>
              <w:t>Sub-DataSet</w:t>
            </w:r>
          </w:p>
        </w:tc>
        <w:tc>
          <w:tcPr>
            <w:tcW w:w="850" w:type="dxa"/>
            <w:tcBorders>
              <w:bottom w:val="single" w:sz="4" w:space="0" w:color="auto"/>
            </w:tcBorders>
            <w:hideMark/>
          </w:tcPr>
          <w:p w14:paraId="6F9D48B7" w14:textId="0FD1FC6F" w:rsidR="00974429" w:rsidRPr="00A500AC" w:rsidRDefault="00974429" w:rsidP="00A67065">
            <w:pPr>
              <w:overflowPunct/>
              <w:autoSpaceDE/>
              <w:autoSpaceDN/>
              <w:adjustRightInd/>
              <w:spacing w:line="360" w:lineRule="auto"/>
              <w:jc w:val="center"/>
              <w:textAlignment w:val="auto"/>
              <w:rPr>
                <w:rFonts w:ascii="Helvetica" w:eastAsia="宋体" w:hAnsi="Helvetica" w:cs="宋体"/>
                <w:b/>
                <w:bCs/>
                <w:color w:val="343541"/>
                <w:sz w:val="22"/>
                <w:szCs w:val="22"/>
                <w:lang w:val="en-US" w:eastAsia="zh-CN"/>
              </w:rPr>
            </w:pPr>
            <w:r w:rsidRPr="00A500AC">
              <w:rPr>
                <w:b/>
                <w:bCs/>
                <w:sz w:val="22"/>
                <w:szCs w:val="22"/>
              </w:rPr>
              <w:t>Acc</w:t>
            </w:r>
          </w:p>
        </w:tc>
        <w:tc>
          <w:tcPr>
            <w:tcW w:w="1263" w:type="dxa"/>
            <w:tcBorders>
              <w:bottom w:val="single" w:sz="4" w:space="0" w:color="auto"/>
            </w:tcBorders>
          </w:tcPr>
          <w:p w14:paraId="59DA9D32" w14:textId="0C12B16F" w:rsidR="00974429" w:rsidRPr="00A500AC" w:rsidRDefault="00974429" w:rsidP="00A67065">
            <w:pPr>
              <w:overflowPunct/>
              <w:autoSpaceDE/>
              <w:autoSpaceDN/>
              <w:adjustRightInd/>
              <w:spacing w:line="360" w:lineRule="auto"/>
              <w:jc w:val="center"/>
              <w:textAlignment w:val="auto"/>
              <w:rPr>
                <w:b/>
                <w:bCs/>
                <w:sz w:val="22"/>
                <w:szCs w:val="22"/>
                <w:lang w:eastAsia="zh-CN"/>
              </w:rPr>
            </w:pPr>
            <w:r w:rsidRPr="00A500AC">
              <w:rPr>
                <w:b/>
                <w:bCs/>
                <w:sz w:val="22"/>
                <w:szCs w:val="22"/>
                <w:lang w:eastAsia="zh-CN"/>
              </w:rPr>
              <w:t>F1 Score</w:t>
            </w:r>
          </w:p>
        </w:tc>
        <w:tc>
          <w:tcPr>
            <w:tcW w:w="862" w:type="dxa"/>
            <w:tcBorders>
              <w:bottom w:val="single" w:sz="4" w:space="0" w:color="auto"/>
            </w:tcBorders>
            <w:hideMark/>
          </w:tcPr>
          <w:p w14:paraId="7FFB92CE" w14:textId="3BBF6230" w:rsidR="00974429" w:rsidRPr="00A500AC" w:rsidRDefault="00974429" w:rsidP="00A67065">
            <w:pPr>
              <w:overflowPunct/>
              <w:autoSpaceDE/>
              <w:autoSpaceDN/>
              <w:adjustRightInd/>
              <w:spacing w:line="360" w:lineRule="auto"/>
              <w:jc w:val="center"/>
              <w:textAlignment w:val="auto"/>
              <w:rPr>
                <w:rFonts w:ascii="Helvetica" w:eastAsia="宋体" w:hAnsi="Helvetica" w:cs="宋体"/>
                <w:b/>
                <w:bCs/>
                <w:color w:val="343541"/>
                <w:sz w:val="22"/>
                <w:szCs w:val="22"/>
                <w:lang w:val="en-US" w:eastAsia="zh-CN"/>
              </w:rPr>
            </w:pPr>
            <w:r w:rsidRPr="00A500AC">
              <w:rPr>
                <w:b/>
                <w:bCs/>
                <w:sz w:val="22"/>
                <w:szCs w:val="22"/>
              </w:rPr>
              <w:t>Sens</w:t>
            </w:r>
          </w:p>
        </w:tc>
        <w:tc>
          <w:tcPr>
            <w:tcW w:w="859" w:type="dxa"/>
            <w:tcBorders>
              <w:bottom w:val="single" w:sz="4" w:space="0" w:color="auto"/>
            </w:tcBorders>
          </w:tcPr>
          <w:p w14:paraId="0DCC41AC" w14:textId="46408849" w:rsidR="00974429" w:rsidRPr="00A500AC" w:rsidRDefault="00974429" w:rsidP="00A67065">
            <w:pPr>
              <w:overflowPunct/>
              <w:autoSpaceDE/>
              <w:autoSpaceDN/>
              <w:adjustRightInd/>
              <w:spacing w:line="360" w:lineRule="auto"/>
              <w:jc w:val="center"/>
              <w:textAlignment w:val="auto"/>
              <w:rPr>
                <w:b/>
                <w:bCs/>
                <w:sz w:val="22"/>
                <w:szCs w:val="22"/>
              </w:rPr>
            </w:pPr>
            <w:r w:rsidRPr="00A500AC">
              <w:rPr>
                <w:b/>
                <w:bCs/>
                <w:sz w:val="22"/>
                <w:szCs w:val="22"/>
              </w:rPr>
              <w:t>Spec</w:t>
            </w:r>
          </w:p>
        </w:tc>
        <w:tc>
          <w:tcPr>
            <w:tcW w:w="961" w:type="dxa"/>
            <w:tcBorders>
              <w:bottom w:val="single" w:sz="4" w:space="0" w:color="auto"/>
            </w:tcBorders>
          </w:tcPr>
          <w:p w14:paraId="5F05675F" w14:textId="2B66BFCC" w:rsidR="00974429" w:rsidRPr="00A500AC" w:rsidRDefault="00974429" w:rsidP="00A67065">
            <w:pPr>
              <w:overflowPunct/>
              <w:autoSpaceDE/>
              <w:autoSpaceDN/>
              <w:adjustRightInd/>
              <w:spacing w:line="360" w:lineRule="auto"/>
              <w:jc w:val="center"/>
              <w:textAlignment w:val="auto"/>
              <w:rPr>
                <w:b/>
                <w:bCs/>
                <w:sz w:val="22"/>
                <w:szCs w:val="22"/>
              </w:rPr>
            </w:pPr>
            <w:r w:rsidRPr="00A500AC">
              <w:rPr>
                <w:b/>
                <w:bCs/>
                <w:sz w:val="22"/>
                <w:szCs w:val="22"/>
              </w:rPr>
              <w:t>PPV</w:t>
            </w:r>
          </w:p>
        </w:tc>
        <w:tc>
          <w:tcPr>
            <w:tcW w:w="859" w:type="dxa"/>
            <w:tcBorders>
              <w:bottom w:val="single" w:sz="4" w:space="0" w:color="auto"/>
            </w:tcBorders>
          </w:tcPr>
          <w:p w14:paraId="24B4045E" w14:textId="1FD8CEF3" w:rsidR="00974429" w:rsidRPr="00A500AC" w:rsidRDefault="00974429" w:rsidP="00A67065">
            <w:pPr>
              <w:overflowPunct/>
              <w:autoSpaceDE/>
              <w:autoSpaceDN/>
              <w:adjustRightInd/>
              <w:spacing w:line="360" w:lineRule="auto"/>
              <w:jc w:val="center"/>
              <w:textAlignment w:val="auto"/>
              <w:rPr>
                <w:b/>
                <w:bCs/>
                <w:sz w:val="22"/>
                <w:szCs w:val="22"/>
              </w:rPr>
            </w:pPr>
            <w:r w:rsidRPr="00A500AC">
              <w:rPr>
                <w:b/>
                <w:bCs/>
                <w:sz w:val="22"/>
                <w:szCs w:val="22"/>
              </w:rPr>
              <w:t>NPV</w:t>
            </w:r>
          </w:p>
        </w:tc>
        <w:tc>
          <w:tcPr>
            <w:tcW w:w="864" w:type="dxa"/>
            <w:tcBorders>
              <w:bottom w:val="single" w:sz="4" w:space="0" w:color="auto"/>
            </w:tcBorders>
          </w:tcPr>
          <w:p w14:paraId="339FFDF1" w14:textId="5B8811F3" w:rsidR="00974429" w:rsidRPr="00A500AC" w:rsidRDefault="00974429" w:rsidP="00A67065">
            <w:pPr>
              <w:overflowPunct/>
              <w:autoSpaceDE/>
              <w:autoSpaceDN/>
              <w:adjustRightInd/>
              <w:spacing w:line="360" w:lineRule="auto"/>
              <w:jc w:val="center"/>
              <w:textAlignment w:val="auto"/>
              <w:rPr>
                <w:b/>
                <w:bCs/>
                <w:sz w:val="22"/>
                <w:szCs w:val="22"/>
              </w:rPr>
            </w:pPr>
            <w:r w:rsidRPr="00A500AC">
              <w:rPr>
                <w:b/>
                <w:bCs/>
                <w:sz w:val="22"/>
                <w:szCs w:val="22"/>
              </w:rPr>
              <w:t>AUC</w:t>
            </w:r>
          </w:p>
        </w:tc>
      </w:tr>
      <w:tr w:rsidR="00A500AC" w:rsidRPr="00A500AC" w14:paraId="053EFF31" w14:textId="4C2709B2" w:rsidTr="00A500AC">
        <w:trPr>
          <w:trHeight w:val="340"/>
        </w:trPr>
        <w:tc>
          <w:tcPr>
            <w:tcW w:w="2552" w:type="dxa"/>
            <w:tcBorders>
              <w:top w:val="single" w:sz="4" w:space="0" w:color="auto"/>
            </w:tcBorders>
            <w:hideMark/>
          </w:tcPr>
          <w:p w14:paraId="7DF1E9B0" w14:textId="77777777" w:rsidR="00125726" w:rsidRPr="00A500AC" w:rsidRDefault="00A627AC" w:rsidP="00A67065">
            <w:pPr>
              <w:overflowPunct/>
              <w:autoSpaceDE/>
              <w:autoSpaceDN/>
              <w:adjustRightInd/>
              <w:spacing w:line="360" w:lineRule="auto"/>
              <w:jc w:val="center"/>
              <w:textAlignment w:val="auto"/>
              <w:rPr>
                <w:sz w:val="22"/>
                <w:szCs w:val="22"/>
                <w:lang w:val="en-US"/>
              </w:rPr>
            </w:pPr>
            <w:bookmarkStart w:id="47" w:name="OLE_LINK24"/>
            <w:bookmarkStart w:id="48" w:name="_Hlk186547814"/>
            <w:r w:rsidRPr="00A500AC">
              <w:rPr>
                <w:sz w:val="22"/>
                <w:szCs w:val="22"/>
                <w:lang w:val="en-US" w:eastAsia="zh-CN"/>
              </w:rPr>
              <w:t xml:space="preserve">Early </w:t>
            </w:r>
            <w:r w:rsidRPr="00A500AC">
              <w:rPr>
                <w:sz w:val="22"/>
                <w:szCs w:val="22"/>
                <w:lang w:val="en-US"/>
              </w:rPr>
              <w:t>lactation</w:t>
            </w:r>
          </w:p>
          <w:p w14:paraId="23D7E5D4" w14:textId="6CFB40CD" w:rsidR="00A627AC" w:rsidRPr="00A500AC" w:rsidRDefault="00A627AC"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lang w:val="en-US" w:eastAsia="zh-CN"/>
              </w:rPr>
              <w:t>(before 3 weeks)</w:t>
            </w:r>
            <w:bookmarkEnd w:id="47"/>
          </w:p>
        </w:tc>
        <w:tc>
          <w:tcPr>
            <w:tcW w:w="850" w:type="dxa"/>
            <w:tcBorders>
              <w:top w:val="single" w:sz="4" w:space="0" w:color="auto"/>
            </w:tcBorders>
            <w:hideMark/>
          </w:tcPr>
          <w:p w14:paraId="2C98B9AD" w14:textId="3A785597" w:rsidR="00A627AC" w:rsidRPr="00A500AC" w:rsidRDefault="00A627AC" w:rsidP="00A67065">
            <w:pPr>
              <w:overflowPunct/>
              <w:autoSpaceDE/>
              <w:autoSpaceDN/>
              <w:adjustRightInd/>
              <w:spacing w:line="360" w:lineRule="auto"/>
              <w:jc w:val="center"/>
              <w:textAlignment w:val="auto"/>
              <w:rPr>
                <w:rFonts w:ascii="Helvetica" w:eastAsia="宋体" w:hAnsi="Helvetica" w:cs="宋体"/>
                <w:b/>
                <w:bCs/>
                <w:color w:val="343541"/>
                <w:sz w:val="22"/>
                <w:szCs w:val="22"/>
                <w:lang w:val="en-US" w:eastAsia="zh-CN"/>
              </w:rPr>
            </w:pPr>
            <w:r w:rsidRPr="00A500AC">
              <w:rPr>
                <w:b/>
                <w:bCs/>
                <w:sz w:val="22"/>
                <w:szCs w:val="22"/>
              </w:rPr>
              <w:t>0.</w:t>
            </w:r>
            <w:r w:rsidRPr="00A500AC">
              <w:rPr>
                <w:rFonts w:hint="eastAsia"/>
                <w:b/>
                <w:bCs/>
                <w:sz w:val="22"/>
                <w:szCs w:val="22"/>
                <w:lang w:eastAsia="zh-CN"/>
              </w:rPr>
              <w:t>9</w:t>
            </w:r>
            <w:r w:rsidR="00D07ED6" w:rsidRPr="00A500AC">
              <w:rPr>
                <w:rFonts w:hint="eastAsia"/>
                <w:b/>
                <w:bCs/>
                <w:sz w:val="22"/>
                <w:szCs w:val="22"/>
                <w:lang w:eastAsia="zh-CN"/>
              </w:rPr>
              <w:t>814</w:t>
            </w:r>
          </w:p>
        </w:tc>
        <w:tc>
          <w:tcPr>
            <w:tcW w:w="1263" w:type="dxa"/>
            <w:tcBorders>
              <w:top w:val="single" w:sz="4" w:space="0" w:color="auto"/>
            </w:tcBorders>
          </w:tcPr>
          <w:p w14:paraId="1022A618" w14:textId="357845D1" w:rsidR="00A627AC" w:rsidRPr="00A500AC" w:rsidRDefault="00A627AC" w:rsidP="00A67065">
            <w:pPr>
              <w:overflowPunct/>
              <w:autoSpaceDE/>
              <w:autoSpaceDN/>
              <w:adjustRightInd/>
              <w:spacing w:line="360" w:lineRule="auto"/>
              <w:jc w:val="center"/>
              <w:textAlignment w:val="auto"/>
              <w:rPr>
                <w:b/>
                <w:bCs/>
                <w:sz w:val="22"/>
                <w:szCs w:val="22"/>
                <w:lang w:eastAsia="zh-CN"/>
              </w:rPr>
            </w:pPr>
            <w:r w:rsidRPr="00A500AC">
              <w:rPr>
                <w:b/>
                <w:bCs/>
                <w:sz w:val="22"/>
                <w:szCs w:val="22"/>
              </w:rPr>
              <w:t>0.</w:t>
            </w:r>
            <w:r w:rsidRPr="00A500AC">
              <w:rPr>
                <w:rFonts w:hint="eastAsia"/>
                <w:b/>
                <w:bCs/>
                <w:sz w:val="22"/>
                <w:szCs w:val="22"/>
                <w:lang w:eastAsia="zh-CN"/>
              </w:rPr>
              <w:t>9</w:t>
            </w:r>
            <w:r w:rsidR="00D07ED6" w:rsidRPr="00A500AC">
              <w:rPr>
                <w:rFonts w:hint="eastAsia"/>
                <w:b/>
                <w:bCs/>
                <w:sz w:val="22"/>
                <w:szCs w:val="22"/>
                <w:lang w:eastAsia="zh-CN"/>
              </w:rPr>
              <w:t>904</w:t>
            </w:r>
          </w:p>
        </w:tc>
        <w:tc>
          <w:tcPr>
            <w:tcW w:w="862" w:type="dxa"/>
            <w:tcBorders>
              <w:top w:val="single" w:sz="4" w:space="0" w:color="auto"/>
            </w:tcBorders>
            <w:hideMark/>
          </w:tcPr>
          <w:p w14:paraId="7A17FC82" w14:textId="11D49ADF" w:rsidR="00A627AC" w:rsidRPr="00A500AC" w:rsidRDefault="00A627AC" w:rsidP="00A67065">
            <w:pPr>
              <w:overflowPunct/>
              <w:autoSpaceDE/>
              <w:autoSpaceDN/>
              <w:adjustRightInd/>
              <w:spacing w:line="360" w:lineRule="auto"/>
              <w:jc w:val="center"/>
              <w:textAlignment w:val="auto"/>
              <w:rPr>
                <w:rFonts w:ascii="Helvetica" w:eastAsia="宋体" w:hAnsi="Helvetica" w:cs="宋体"/>
                <w:b/>
                <w:bCs/>
                <w:color w:val="343541"/>
                <w:sz w:val="22"/>
                <w:szCs w:val="22"/>
                <w:lang w:val="en-US" w:eastAsia="zh-CN"/>
              </w:rPr>
            </w:pPr>
            <w:r w:rsidRPr="00A500AC">
              <w:rPr>
                <w:rFonts w:hint="eastAsia"/>
                <w:b/>
                <w:bCs/>
                <w:sz w:val="22"/>
                <w:szCs w:val="22"/>
                <w:lang w:eastAsia="zh-CN"/>
              </w:rPr>
              <w:t>1</w:t>
            </w:r>
          </w:p>
        </w:tc>
        <w:tc>
          <w:tcPr>
            <w:tcW w:w="859" w:type="dxa"/>
            <w:tcBorders>
              <w:top w:val="single" w:sz="4" w:space="0" w:color="auto"/>
            </w:tcBorders>
          </w:tcPr>
          <w:p w14:paraId="4C6FA4B5" w14:textId="24462146" w:rsidR="00A627AC" w:rsidRPr="00A500AC" w:rsidRDefault="00A627AC" w:rsidP="00A67065">
            <w:pPr>
              <w:overflowPunct/>
              <w:autoSpaceDE/>
              <w:autoSpaceDN/>
              <w:adjustRightInd/>
              <w:spacing w:line="360" w:lineRule="auto"/>
              <w:jc w:val="center"/>
              <w:textAlignment w:val="auto"/>
              <w:rPr>
                <w:sz w:val="22"/>
                <w:szCs w:val="22"/>
              </w:rPr>
            </w:pPr>
            <w:r w:rsidRPr="00A500AC">
              <w:rPr>
                <w:sz w:val="22"/>
                <w:szCs w:val="22"/>
              </w:rPr>
              <w:t>0.</w:t>
            </w:r>
            <w:r w:rsidR="00D07ED6" w:rsidRPr="00A500AC">
              <w:rPr>
                <w:sz w:val="22"/>
                <w:szCs w:val="22"/>
                <w:lang w:eastAsia="zh-CN"/>
              </w:rPr>
              <w:t>4333</w:t>
            </w:r>
          </w:p>
        </w:tc>
        <w:tc>
          <w:tcPr>
            <w:tcW w:w="961" w:type="dxa"/>
            <w:tcBorders>
              <w:top w:val="single" w:sz="4" w:space="0" w:color="auto"/>
            </w:tcBorders>
          </w:tcPr>
          <w:p w14:paraId="6E71FDD8" w14:textId="3177401D" w:rsidR="00A627AC" w:rsidRPr="00A500AC" w:rsidRDefault="00A627AC" w:rsidP="00A67065">
            <w:pPr>
              <w:overflowPunct/>
              <w:autoSpaceDE/>
              <w:autoSpaceDN/>
              <w:adjustRightInd/>
              <w:spacing w:line="360" w:lineRule="auto"/>
              <w:jc w:val="center"/>
              <w:textAlignment w:val="auto"/>
              <w:rPr>
                <w:b/>
                <w:bCs/>
                <w:sz w:val="22"/>
                <w:szCs w:val="22"/>
              </w:rPr>
            </w:pPr>
            <w:r w:rsidRPr="00A500AC">
              <w:rPr>
                <w:b/>
                <w:bCs/>
                <w:sz w:val="22"/>
                <w:szCs w:val="22"/>
              </w:rPr>
              <w:t>0.</w:t>
            </w:r>
            <w:r w:rsidRPr="00A500AC">
              <w:rPr>
                <w:rFonts w:hint="eastAsia"/>
                <w:b/>
                <w:bCs/>
                <w:sz w:val="22"/>
                <w:szCs w:val="22"/>
                <w:lang w:eastAsia="zh-CN"/>
              </w:rPr>
              <w:t>9</w:t>
            </w:r>
            <w:r w:rsidR="00D07ED6" w:rsidRPr="00A500AC">
              <w:rPr>
                <w:rFonts w:hint="eastAsia"/>
                <w:b/>
                <w:bCs/>
                <w:sz w:val="22"/>
                <w:szCs w:val="22"/>
                <w:lang w:eastAsia="zh-CN"/>
              </w:rPr>
              <w:t>811</w:t>
            </w:r>
          </w:p>
        </w:tc>
        <w:tc>
          <w:tcPr>
            <w:tcW w:w="859" w:type="dxa"/>
            <w:tcBorders>
              <w:top w:val="single" w:sz="4" w:space="0" w:color="auto"/>
            </w:tcBorders>
          </w:tcPr>
          <w:p w14:paraId="23A4A1EB" w14:textId="1E3A6377" w:rsidR="00A627AC" w:rsidRPr="00A500AC" w:rsidRDefault="00A627AC" w:rsidP="00A67065">
            <w:pPr>
              <w:overflowPunct/>
              <w:autoSpaceDE/>
              <w:autoSpaceDN/>
              <w:adjustRightInd/>
              <w:spacing w:line="360" w:lineRule="auto"/>
              <w:jc w:val="center"/>
              <w:textAlignment w:val="auto"/>
              <w:rPr>
                <w:b/>
                <w:bCs/>
                <w:sz w:val="22"/>
                <w:szCs w:val="22"/>
              </w:rPr>
            </w:pPr>
            <w:r w:rsidRPr="00A500AC">
              <w:rPr>
                <w:rFonts w:hint="eastAsia"/>
                <w:b/>
                <w:bCs/>
                <w:sz w:val="22"/>
                <w:szCs w:val="22"/>
                <w:lang w:eastAsia="zh-CN"/>
              </w:rPr>
              <w:t>1</w:t>
            </w:r>
          </w:p>
        </w:tc>
        <w:tc>
          <w:tcPr>
            <w:tcW w:w="864" w:type="dxa"/>
            <w:tcBorders>
              <w:top w:val="single" w:sz="4" w:space="0" w:color="auto"/>
            </w:tcBorders>
          </w:tcPr>
          <w:p w14:paraId="28E51A4A" w14:textId="31C58FC5" w:rsidR="00A627AC" w:rsidRPr="00A500AC" w:rsidRDefault="00A627AC" w:rsidP="00A67065">
            <w:pPr>
              <w:overflowPunct/>
              <w:autoSpaceDE/>
              <w:autoSpaceDN/>
              <w:adjustRightInd/>
              <w:spacing w:line="360" w:lineRule="auto"/>
              <w:jc w:val="center"/>
              <w:textAlignment w:val="auto"/>
              <w:rPr>
                <w:sz w:val="22"/>
                <w:szCs w:val="22"/>
              </w:rPr>
            </w:pPr>
            <w:r w:rsidRPr="00A500AC">
              <w:rPr>
                <w:sz w:val="22"/>
                <w:szCs w:val="22"/>
              </w:rPr>
              <w:t>0.</w:t>
            </w:r>
            <w:r w:rsidR="00D07ED6" w:rsidRPr="00A500AC">
              <w:rPr>
                <w:sz w:val="22"/>
                <w:szCs w:val="22"/>
                <w:lang w:eastAsia="zh-CN"/>
              </w:rPr>
              <w:t>8833</w:t>
            </w:r>
          </w:p>
        </w:tc>
      </w:tr>
      <w:tr w:rsidR="00F6583B" w:rsidRPr="00A500AC" w14:paraId="6F62A84A" w14:textId="77777777" w:rsidTr="00A500AC">
        <w:trPr>
          <w:trHeight w:val="340"/>
        </w:trPr>
        <w:tc>
          <w:tcPr>
            <w:tcW w:w="2552" w:type="dxa"/>
          </w:tcPr>
          <w:p w14:paraId="02AF82E2" w14:textId="77777777" w:rsidR="00125726" w:rsidRPr="00A500AC" w:rsidRDefault="00A627AC" w:rsidP="00A67065">
            <w:pPr>
              <w:overflowPunct/>
              <w:autoSpaceDE/>
              <w:autoSpaceDN/>
              <w:adjustRightInd/>
              <w:spacing w:line="360" w:lineRule="auto"/>
              <w:jc w:val="center"/>
              <w:textAlignment w:val="auto"/>
              <w:rPr>
                <w:sz w:val="22"/>
                <w:szCs w:val="22"/>
                <w:lang w:val="en-US"/>
              </w:rPr>
            </w:pPr>
            <w:r w:rsidRPr="00A500AC">
              <w:rPr>
                <w:sz w:val="22"/>
                <w:szCs w:val="22"/>
                <w:lang w:val="en-US"/>
              </w:rPr>
              <w:t>Early lactation</w:t>
            </w:r>
          </w:p>
          <w:p w14:paraId="6D403E7A" w14:textId="1FE72CD4" w:rsidR="00A627AC" w:rsidRPr="00A500AC" w:rsidRDefault="00A627AC" w:rsidP="00A67065">
            <w:pPr>
              <w:overflowPunct/>
              <w:autoSpaceDE/>
              <w:autoSpaceDN/>
              <w:adjustRightInd/>
              <w:spacing w:line="360" w:lineRule="auto"/>
              <w:jc w:val="center"/>
              <w:textAlignment w:val="auto"/>
              <w:rPr>
                <w:sz w:val="22"/>
                <w:szCs w:val="22"/>
                <w:lang w:val="en-US"/>
              </w:rPr>
            </w:pPr>
            <w:r w:rsidRPr="00A500AC">
              <w:rPr>
                <w:sz w:val="22"/>
                <w:szCs w:val="22"/>
                <w:lang w:val="en-US" w:eastAsia="zh-CN"/>
              </w:rPr>
              <w:t>(3-6 weeks)</w:t>
            </w:r>
          </w:p>
        </w:tc>
        <w:tc>
          <w:tcPr>
            <w:tcW w:w="850" w:type="dxa"/>
          </w:tcPr>
          <w:p w14:paraId="54A9C65B" w14:textId="06197F28" w:rsidR="00A627AC"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0.9215</w:t>
            </w:r>
          </w:p>
        </w:tc>
        <w:tc>
          <w:tcPr>
            <w:tcW w:w="1263" w:type="dxa"/>
          </w:tcPr>
          <w:p w14:paraId="102B6A9A" w14:textId="04729203"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0.9584</w:t>
            </w:r>
          </w:p>
        </w:tc>
        <w:tc>
          <w:tcPr>
            <w:tcW w:w="862" w:type="dxa"/>
          </w:tcPr>
          <w:p w14:paraId="6CA54BBE" w14:textId="003D13BD" w:rsidR="00A627AC"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1</w:t>
            </w:r>
          </w:p>
        </w:tc>
        <w:tc>
          <w:tcPr>
            <w:tcW w:w="859" w:type="dxa"/>
          </w:tcPr>
          <w:p w14:paraId="1C57A1E6" w14:textId="4CE21DA8" w:rsidR="00A627AC"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0.1667</w:t>
            </w:r>
          </w:p>
        </w:tc>
        <w:tc>
          <w:tcPr>
            <w:tcW w:w="961" w:type="dxa"/>
          </w:tcPr>
          <w:p w14:paraId="68EAC15B" w14:textId="05E76005" w:rsidR="00A627AC"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0.9202</w:t>
            </w:r>
          </w:p>
        </w:tc>
        <w:tc>
          <w:tcPr>
            <w:tcW w:w="859" w:type="dxa"/>
          </w:tcPr>
          <w:p w14:paraId="1108A0DE" w14:textId="0A15F9B6" w:rsidR="00A627AC"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1</w:t>
            </w:r>
          </w:p>
        </w:tc>
        <w:tc>
          <w:tcPr>
            <w:tcW w:w="864" w:type="dxa"/>
          </w:tcPr>
          <w:p w14:paraId="13103234" w14:textId="533FD099" w:rsidR="00A627AC"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0.7805</w:t>
            </w:r>
          </w:p>
        </w:tc>
      </w:tr>
      <w:bookmarkEnd w:id="48"/>
      <w:tr w:rsidR="00F6583B" w:rsidRPr="00A500AC" w14:paraId="46B360D0" w14:textId="77777777" w:rsidTr="00A500AC">
        <w:trPr>
          <w:trHeight w:val="340"/>
        </w:trPr>
        <w:tc>
          <w:tcPr>
            <w:tcW w:w="2552" w:type="dxa"/>
          </w:tcPr>
          <w:p w14:paraId="56513F8E" w14:textId="77777777" w:rsidR="00125726" w:rsidRPr="00A500AC" w:rsidRDefault="00C436E7" w:rsidP="00A67065">
            <w:pPr>
              <w:overflowPunct/>
              <w:autoSpaceDE/>
              <w:autoSpaceDN/>
              <w:adjustRightInd/>
              <w:spacing w:line="360" w:lineRule="auto"/>
              <w:jc w:val="center"/>
              <w:textAlignment w:val="auto"/>
              <w:rPr>
                <w:sz w:val="22"/>
                <w:szCs w:val="22"/>
                <w:lang w:val="en-US"/>
              </w:rPr>
            </w:pPr>
            <w:r w:rsidRPr="00A500AC">
              <w:rPr>
                <w:sz w:val="22"/>
                <w:szCs w:val="22"/>
                <w:lang w:val="en-US"/>
              </w:rPr>
              <w:t>Early lactation</w:t>
            </w:r>
          </w:p>
          <w:p w14:paraId="513B30B9" w14:textId="3001F643" w:rsidR="00C436E7" w:rsidRPr="00A500AC" w:rsidRDefault="00C436E7" w:rsidP="00A67065">
            <w:pPr>
              <w:overflowPunct/>
              <w:autoSpaceDE/>
              <w:autoSpaceDN/>
              <w:adjustRightInd/>
              <w:spacing w:line="360" w:lineRule="auto"/>
              <w:jc w:val="center"/>
              <w:textAlignment w:val="auto"/>
              <w:rPr>
                <w:sz w:val="22"/>
                <w:szCs w:val="22"/>
                <w:lang w:val="en-US"/>
              </w:rPr>
            </w:pPr>
            <w:r w:rsidRPr="00A500AC">
              <w:rPr>
                <w:sz w:val="22"/>
                <w:szCs w:val="22"/>
                <w:lang w:val="en-US" w:eastAsia="zh-CN"/>
              </w:rPr>
              <w:t>(after 6 weeks)</w:t>
            </w:r>
          </w:p>
        </w:tc>
        <w:tc>
          <w:tcPr>
            <w:tcW w:w="850" w:type="dxa"/>
          </w:tcPr>
          <w:p w14:paraId="66C91028" w14:textId="6BDC8E73"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0.8796</w:t>
            </w:r>
          </w:p>
        </w:tc>
        <w:tc>
          <w:tcPr>
            <w:tcW w:w="1263" w:type="dxa"/>
          </w:tcPr>
          <w:p w14:paraId="4A7DC9DD" w14:textId="1FD2B9F4"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0.9234</w:t>
            </w:r>
          </w:p>
        </w:tc>
        <w:tc>
          <w:tcPr>
            <w:tcW w:w="862" w:type="dxa"/>
          </w:tcPr>
          <w:p w14:paraId="56B5FC60" w14:textId="06ECE9B8"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0.9965</w:t>
            </w:r>
          </w:p>
        </w:tc>
        <w:tc>
          <w:tcPr>
            <w:tcW w:w="859" w:type="dxa"/>
          </w:tcPr>
          <w:p w14:paraId="1E9FC798" w14:textId="3F7C0732"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0.5665</w:t>
            </w:r>
          </w:p>
        </w:tc>
        <w:tc>
          <w:tcPr>
            <w:tcW w:w="961" w:type="dxa"/>
          </w:tcPr>
          <w:p w14:paraId="72B8C817" w14:textId="69F48961"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0.8602</w:t>
            </w:r>
          </w:p>
        </w:tc>
        <w:tc>
          <w:tcPr>
            <w:tcW w:w="859" w:type="dxa"/>
          </w:tcPr>
          <w:p w14:paraId="35E10B33" w14:textId="6547344A" w:rsidR="00C436E7" w:rsidRPr="00A500AC" w:rsidRDefault="00C436E7" w:rsidP="00A67065">
            <w:pPr>
              <w:overflowPunct/>
              <w:autoSpaceDE/>
              <w:autoSpaceDN/>
              <w:adjustRightInd/>
              <w:spacing w:line="360" w:lineRule="auto"/>
              <w:jc w:val="center"/>
              <w:textAlignment w:val="auto"/>
              <w:rPr>
                <w:sz w:val="22"/>
                <w:szCs w:val="22"/>
                <w:lang w:val="en-US" w:eastAsia="zh-CN"/>
              </w:rPr>
            </w:pPr>
            <w:r w:rsidRPr="00A500AC">
              <w:rPr>
                <w:sz w:val="22"/>
                <w:szCs w:val="22"/>
                <w:lang w:val="en-US" w:eastAsia="zh-CN"/>
              </w:rPr>
              <w:t>0.9838</w:t>
            </w:r>
          </w:p>
        </w:tc>
        <w:tc>
          <w:tcPr>
            <w:tcW w:w="864" w:type="dxa"/>
          </w:tcPr>
          <w:p w14:paraId="15776C49" w14:textId="77ADE3DB" w:rsidR="00C436E7" w:rsidRPr="00A500AC" w:rsidRDefault="00C436E7" w:rsidP="00A67065">
            <w:pPr>
              <w:overflowPunct/>
              <w:autoSpaceDE/>
              <w:autoSpaceDN/>
              <w:adjustRightInd/>
              <w:spacing w:line="360" w:lineRule="auto"/>
              <w:jc w:val="center"/>
              <w:textAlignment w:val="auto"/>
              <w:rPr>
                <w:b/>
                <w:bCs/>
                <w:sz w:val="22"/>
                <w:szCs w:val="22"/>
                <w:lang w:val="en-US"/>
              </w:rPr>
            </w:pPr>
            <w:r w:rsidRPr="00A500AC">
              <w:rPr>
                <w:rFonts w:hint="eastAsia"/>
                <w:b/>
                <w:bCs/>
                <w:sz w:val="22"/>
                <w:szCs w:val="22"/>
                <w:lang w:val="en-US" w:eastAsia="zh-CN"/>
              </w:rPr>
              <w:t>0.9244</w:t>
            </w:r>
          </w:p>
        </w:tc>
      </w:tr>
      <w:tr w:rsidR="00F6583B" w:rsidRPr="00A500AC" w14:paraId="63B6671D" w14:textId="2AECD70D" w:rsidTr="00A500AC">
        <w:trPr>
          <w:trHeight w:val="340"/>
        </w:trPr>
        <w:tc>
          <w:tcPr>
            <w:tcW w:w="2552" w:type="dxa"/>
            <w:hideMark/>
          </w:tcPr>
          <w:p w14:paraId="5CD0A6EF" w14:textId="77777777" w:rsidR="00C436E7" w:rsidRPr="00A500AC" w:rsidRDefault="00C436E7"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rPr>
              <w:t>Mid lactation</w:t>
            </w:r>
          </w:p>
        </w:tc>
        <w:tc>
          <w:tcPr>
            <w:tcW w:w="850" w:type="dxa"/>
            <w:hideMark/>
          </w:tcPr>
          <w:p w14:paraId="4BA0F823" w14:textId="45C669B5" w:rsidR="00C436E7" w:rsidRPr="00A500AC" w:rsidRDefault="00C436E7"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rPr>
              <w:t>0.</w:t>
            </w:r>
            <w:r w:rsidRPr="00A500AC">
              <w:rPr>
                <w:rFonts w:hint="eastAsia"/>
                <w:sz w:val="22"/>
                <w:szCs w:val="22"/>
                <w:lang w:eastAsia="zh-CN"/>
              </w:rPr>
              <w:t>7443</w:t>
            </w:r>
          </w:p>
        </w:tc>
        <w:tc>
          <w:tcPr>
            <w:tcW w:w="1263" w:type="dxa"/>
          </w:tcPr>
          <w:p w14:paraId="7501A239" w14:textId="4DBD6B4C" w:rsidR="00C436E7" w:rsidRPr="00A500AC" w:rsidRDefault="00C436E7" w:rsidP="00A67065">
            <w:pPr>
              <w:overflowPunct/>
              <w:autoSpaceDE/>
              <w:autoSpaceDN/>
              <w:adjustRightInd/>
              <w:spacing w:line="360" w:lineRule="auto"/>
              <w:jc w:val="center"/>
              <w:textAlignment w:val="auto"/>
              <w:rPr>
                <w:sz w:val="22"/>
                <w:szCs w:val="22"/>
                <w:lang w:eastAsia="zh-CN"/>
              </w:rPr>
            </w:pPr>
            <w:r w:rsidRPr="00A500AC">
              <w:rPr>
                <w:sz w:val="22"/>
                <w:szCs w:val="22"/>
              </w:rPr>
              <w:t>0.</w:t>
            </w:r>
            <w:r w:rsidRPr="00A500AC">
              <w:rPr>
                <w:rFonts w:hint="eastAsia"/>
                <w:sz w:val="22"/>
                <w:szCs w:val="22"/>
                <w:lang w:eastAsia="zh-CN"/>
              </w:rPr>
              <w:t>7423</w:t>
            </w:r>
          </w:p>
        </w:tc>
        <w:tc>
          <w:tcPr>
            <w:tcW w:w="862" w:type="dxa"/>
            <w:hideMark/>
          </w:tcPr>
          <w:p w14:paraId="795C4455" w14:textId="3AA720FE" w:rsidR="00C436E7" w:rsidRPr="00A500AC" w:rsidRDefault="00C436E7"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rPr>
              <w:t>0.</w:t>
            </w:r>
            <w:r w:rsidRPr="00A500AC">
              <w:rPr>
                <w:rFonts w:hint="eastAsia"/>
                <w:sz w:val="22"/>
                <w:szCs w:val="22"/>
                <w:lang w:eastAsia="zh-CN"/>
              </w:rPr>
              <w:t>8515</w:t>
            </w:r>
          </w:p>
        </w:tc>
        <w:tc>
          <w:tcPr>
            <w:tcW w:w="859" w:type="dxa"/>
          </w:tcPr>
          <w:p w14:paraId="3155692C" w14:textId="3F0E1366" w:rsidR="00C436E7" w:rsidRPr="00A500AC" w:rsidRDefault="00C436E7" w:rsidP="00A67065">
            <w:pPr>
              <w:overflowPunct/>
              <w:autoSpaceDE/>
              <w:autoSpaceDN/>
              <w:adjustRightInd/>
              <w:spacing w:line="360" w:lineRule="auto"/>
              <w:jc w:val="center"/>
              <w:textAlignment w:val="auto"/>
              <w:rPr>
                <w:b/>
                <w:bCs/>
                <w:sz w:val="22"/>
                <w:szCs w:val="22"/>
              </w:rPr>
            </w:pPr>
            <w:r w:rsidRPr="00A500AC">
              <w:rPr>
                <w:b/>
                <w:bCs/>
                <w:sz w:val="22"/>
                <w:szCs w:val="22"/>
              </w:rPr>
              <w:t>0.</w:t>
            </w:r>
            <w:r w:rsidRPr="00A500AC">
              <w:rPr>
                <w:b/>
                <w:bCs/>
                <w:sz w:val="22"/>
                <w:szCs w:val="22"/>
                <w:lang w:eastAsia="zh-CN"/>
              </w:rPr>
              <w:t>6626</w:t>
            </w:r>
          </w:p>
        </w:tc>
        <w:tc>
          <w:tcPr>
            <w:tcW w:w="961" w:type="dxa"/>
          </w:tcPr>
          <w:p w14:paraId="5427198C" w14:textId="58487096"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6579</w:t>
            </w:r>
          </w:p>
        </w:tc>
        <w:tc>
          <w:tcPr>
            <w:tcW w:w="859" w:type="dxa"/>
          </w:tcPr>
          <w:p w14:paraId="40312D54" w14:textId="6929BE82"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8542</w:t>
            </w:r>
          </w:p>
        </w:tc>
        <w:tc>
          <w:tcPr>
            <w:tcW w:w="864" w:type="dxa"/>
          </w:tcPr>
          <w:p w14:paraId="21EAFA4B" w14:textId="06750658"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8398</w:t>
            </w:r>
          </w:p>
        </w:tc>
      </w:tr>
      <w:tr w:rsidR="00F6583B" w:rsidRPr="00A500AC" w14:paraId="29EED02C" w14:textId="193B13D5" w:rsidTr="00A500AC">
        <w:trPr>
          <w:trHeight w:val="340"/>
        </w:trPr>
        <w:tc>
          <w:tcPr>
            <w:tcW w:w="2552" w:type="dxa"/>
            <w:hideMark/>
          </w:tcPr>
          <w:p w14:paraId="679EB5A6" w14:textId="77777777" w:rsidR="00C436E7" w:rsidRPr="00A500AC" w:rsidRDefault="00C436E7"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rPr>
              <w:t>Late lactation</w:t>
            </w:r>
          </w:p>
        </w:tc>
        <w:tc>
          <w:tcPr>
            <w:tcW w:w="850" w:type="dxa"/>
            <w:hideMark/>
          </w:tcPr>
          <w:p w14:paraId="4EAB93A5" w14:textId="7E8E41F6" w:rsidR="00C436E7" w:rsidRPr="00A500AC" w:rsidRDefault="00C436E7"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rPr>
              <w:t>0.</w:t>
            </w:r>
            <w:r w:rsidRPr="00A500AC">
              <w:rPr>
                <w:rFonts w:hint="eastAsia"/>
                <w:sz w:val="22"/>
                <w:szCs w:val="22"/>
                <w:lang w:eastAsia="zh-CN"/>
              </w:rPr>
              <w:t>7657</w:t>
            </w:r>
          </w:p>
        </w:tc>
        <w:tc>
          <w:tcPr>
            <w:tcW w:w="1263" w:type="dxa"/>
          </w:tcPr>
          <w:p w14:paraId="116A5E1F" w14:textId="0514A200" w:rsidR="00C436E7" w:rsidRPr="00A500AC" w:rsidRDefault="00C436E7" w:rsidP="00A67065">
            <w:pPr>
              <w:overflowPunct/>
              <w:autoSpaceDE/>
              <w:autoSpaceDN/>
              <w:adjustRightInd/>
              <w:spacing w:line="360" w:lineRule="auto"/>
              <w:jc w:val="center"/>
              <w:textAlignment w:val="auto"/>
              <w:rPr>
                <w:sz w:val="22"/>
                <w:szCs w:val="22"/>
                <w:lang w:eastAsia="zh-CN"/>
              </w:rPr>
            </w:pPr>
            <w:r w:rsidRPr="00A500AC">
              <w:rPr>
                <w:rFonts w:hint="eastAsia"/>
                <w:sz w:val="22"/>
                <w:szCs w:val="22"/>
                <w:lang w:eastAsia="zh-CN"/>
              </w:rPr>
              <w:t>0.8544</w:t>
            </w:r>
          </w:p>
        </w:tc>
        <w:tc>
          <w:tcPr>
            <w:tcW w:w="862" w:type="dxa"/>
            <w:hideMark/>
          </w:tcPr>
          <w:p w14:paraId="274C01D3" w14:textId="2A7CBC15" w:rsidR="00C436E7" w:rsidRPr="00A500AC" w:rsidRDefault="00C436E7" w:rsidP="00A67065">
            <w:pPr>
              <w:overflowPunct/>
              <w:autoSpaceDE/>
              <w:autoSpaceDN/>
              <w:adjustRightInd/>
              <w:spacing w:line="360" w:lineRule="auto"/>
              <w:jc w:val="center"/>
              <w:textAlignment w:val="auto"/>
              <w:rPr>
                <w:rFonts w:ascii="Helvetica" w:eastAsia="宋体" w:hAnsi="Helvetica" w:cs="宋体"/>
                <w:color w:val="343541"/>
                <w:sz w:val="22"/>
                <w:szCs w:val="22"/>
                <w:lang w:val="en-US" w:eastAsia="zh-CN"/>
              </w:rPr>
            </w:pPr>
            <w:r w:rsidRPr="00A500AC">
              <w:rPr>
                <w:sz w:val="22"/>
                <w:szCs w:val="22"/>
              </w:rPr>
              <w:t>0.</w:t>
            </w:r>
            <w:r w:rsidRPr="00A500AC">
              <w:rPr>
                <w:rFonts w:hint="eastAsia"/>
                <w:sz w:val="22"/>
                <w:szCs w:val="22"/>
                <w:lang w:eastAsia="zh-CN"/>
              </w:rPr>
              <w:t>9613</w:t>
            </w:r>
          </w:p>
        </w:tc>
        <w:tc>
          <w:tcPr>
            <w:tcW w:w="859" w:type="dxa"/>
          </w:tcPr>
          <w:p w14:paraId="71BA1ACF" w14:textId="0418BDCD"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2734</w:t>
            </w:r>
          </w:p>
        </w:tc>
        <w:tc>
          <w:tcPr>
            <w:tcW w:w="961" w:type="dxa"/>
          </w:tcPr>
          <w:p w14:paraId="14B7D6B1" w14:textId="3A7F25EC"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7690</w:t>
            </w:r>
          </w:p>
        </w:tc>
        <w:tc>
          <w:tcPr>
            <w:tcW w:w="859" w:type="dxa"/>
          </w:tcPr>
          <w:p w14:paraId="03266A37" w14:textId="2BE133F1"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7373</w:t>
            </w:r>
          </w:p>
        </w:tc>
        <w:tc>
          <w:tcPr>
            <w:tcW w:w="864" w:type="dxa"/>
          </w:tcPr>
          <w:p w14:paraId="24962D58" w14:textId="64B53048" w:rsidR="00C436E7" w:rsidRPr="00A500AC" w:rsidRDefault="00C436E7" w:rsidP="00A67065">
            <w:pPr>
              <w:overflowPunct/>
              <w:autoSpaceDE/>
              <w:autoSpaceDN/>
              <w:adjustRightInd/>
              <w:spacing w:line="360" w:lineRule="auto"/>
              <w:jc w:val="center"/>
              <w:textAlignment w:val="auto"/>
              <w:rPr>
                <w:sz w:val="22"/>
                <w:szCs w:val="22"/>
              </w:rPr>
            </w:pPr>
            <w:r w:rsidRPr="00A500AC">
              <w:rPr>
                <w:sz w:val="22"/>
                <w:szCs w:val="22"/>
              </w:rPr>
              <w:t>0.</w:t>
            </w:r>
            <w:r w:rsidRPr="00A500AC">
              <w:rPr>
                <w:rFonts w:hint="eastAsia"/>
                <w:sz w:val="22"/>
                <w:szCs w:val="22"/>
                <w:lang w:eastAsia="zh-CN"/>
              </w:rPr>
              <w:t>7426</w:t>
            </w:r>
          </w:p>
        </w:tc>
      </w:tr>
    </w:tbl>
    <w:p w14:paraId="239DEBE4" w14:textId="2C075B65" w:rsidR="00D848A4" w:rsidRPr="00931717" w:rsidRDefault="001A5A08" w:rsidP="004D5B5D">
      <w:pPr>
        <w:pStyle w:val="ANMmaintext"/>
        <w:rPr>
          <w:lang w:val="en-US" w:eastAsia="zh-CN"/>
        </w:rPr>
      </w:pPr>
      <w:r>
        <w:rPr>
          <w:lang w:val="en-US" w:eastAsia="zh-CN"/>
        </w:rPr>
        <w:tab/>
      </w:r>
      <w:r w:rsidR="00D848A4" w:rsidRPr="00D848A4">
        <w:rPr>
          <w:lang w:val="en-US" w:eastAsia="zh-CN"/>
        </w:rPr>
        <w:t xml:space="preserve">From Table 11, it can be observed that the RLST-KNN </w:t>
      </w:r>
      <w:r w:rsidR="009221DB">
        <w:rPr>
          <w:lang w:val="en-US" w:eastAsia="zh-CN"/>
        </w:rPr>
        <w:t>method</w:t>
      </w:r>
      <w:r w:rsidR="00D848A4" w:rsidRPr="00D848A4">
        <w:rPr>
          <w:lang w:val="en-US" w:eastAsia="zh-CN"/>
        </w:rPr>
        <w:t xml:space="preserve"> achieved the highest ACC, F1-Score, Sens, PPV, and </w:t>
      </w:r>
      <w:r w:rsidR="00FF3A1B">
        <w:rPr>
          <w:rFonts w:hint="eastAsia"/>
          <w:lang w:val="en-US" w:eastAsia="zh-CN"/>
        </w:rPr>
        <w:t>N</w:t>
      </w:r>
      <w:r w:rsidR="00D848A4" w:rsidRPr="00D848A4">
        <w:rPr>
          <w:lang w:val="en-US" w:eastAsia="zh-CN"/>
        </w:rPr>
        <w:t>PV</w:t>
      </w:r>
      <w:r w:rsidR="00FF3A1B">
        <w:rPr>
          <w:rFonts w:hint="eastAsia"/>
          <w:lang w:val="en-US" w:eastAsia="zh-CN"/>
        </w:rPr>
        <w:t xml:space="preserve"> in</w:t>
      </w:r>
      <w:r w:rsidR="00D848A4" w:rsidRPr="00D848A4">
        <w:rPr>
          <w:lang w:val="en-US" w:eastAsia="zh-CN"/>
        </w:rPr>
        <w:t xml:space="preserve"> </w:t>
      </w:r>
      <w:r w:rsidR="0099175E">
        <w:rPr>
          <w:lang w:val="en-US" w:eastAsia="zh-CN"/>
        </w:rPr>
        <w:t xml:space="preserve">the </w:t>
      </w:r>
      <w:r w:rsidR="00FF3A1B">
        <w:rPr>
          <w:rFonts w:hint="eastAsia"/>
          <w:lang w:val="en-US" w:eastAsia="zh-CN"/>
        </w:rPr>
        <w:t xml:space="preserve">early </w:t>
      </w:r>
      <w:r w:rsidR="00FF3A1B" w:rsidRPr="006D1939">
        <w:rPr>
          <w:lang w:val="en-US"/>
        </w:rPr>
        <w:t>lactation</w:t>
      </w:r>
      <w:r w:rsidR="00FF3A1B" w:rsidRPr="006D1939">
        <w:rPr>
          <w:rFonts w:hint="eastAsia"/>
          <w:lang w:val="en-US" w:eastAsia="zh-CN"/>
        </w:rPr>
        <w:t>(</w:t>
      </w:r>
      <w:r w:rsidR="00FF3A1B">
        <w:rPr>
          <w:rFonts w:hint="eastAsia"/>
          <w:lang w:val="en-US" w:eastAsia="zh-CN"/>
        </w:rPr>
        <w:t>before 3 weeks</w:t>
      </w:r>
      <w:r w:rsidR="00FF3A1B" w:rsidRPr="006D1939">
        <w:rPr>
          <w:rFonts w:hint="eastAsia"/>
          <w:lang w:val="en-US" w:eastAsia="zh-CN"/>
        </w:rPr>
        <w:t>)</w:t>
      </w:r>
      <w:r w:rsidR="00FF3A1B">
        <w:rPr>
          <w:rFonts w:hint="eastAsia"/>
          <w:lang w:val="en-US" w:eastAsia="zh-CN"/>
        </w:rPr>
        <w:t xml:space="preserve"> subset</w:t>
      </w:r>
      <w:r w:rsidR="00D848A4" w:rsidRPr="00D848A4">
        <w:rPr>
          <w:lang w:val="en-US" w:eastAsia="zh-CN"/>
        </w:rPr>
        <w:t xml:space="preserve">, while also obtaining the </w:t>
      </w:r>
      <w:r w:rsidR="0099175E">
        <w:rPr>
          <w:lang w:val="en-US" w:eastAsia="zh-CN"/>
        </w:rPr>
        <w:t>second-highest</w:t>
      </w:r>
      <w:r w:rsidR="00D848A4" w:rsidRPr="00D848A4">
        <w:rPr>
          <w:lang w:val="en-US" w:eastAsia="zh-CN"/>
        </w:rPr>
        <w:t xml:space="preserve"> AUC. Therefore, the RLST-KNN </w:t>
      </w:r>
      <w:r w:rsidR="009221DB">
        <w:rPr>
          <w:lang w:val="en-US" w:eastAsia="zh-CN"/>
        </w:rPr>
        <w:t>method</w:t>
      </w:r>
      <w:r w:rsidR="00D848A4" w:rsidRPr="00D848A4">
        <w:rPr>
          <w:lang w:val="en-US" w:eastAsia="zh-CN"/>
        </w:rPr>
        <w:t xml:space="preserve"> demonstrates its practical value by enabling timely predictions of ketosis in dairy cows even before the high-risk period for ketosis occurs.</w:t>
      </w:r>
    </w:p>
    <w:p w14:paraId="6ACCF319" w14:textId="5AACE0CE" w:rsidR="002912E1" w:rsidRPr="00A3009D" w:rsidRDefault="002912E1" w:rsidP="001C08BA">
      <w:pPr>
        <w:pStyle w:val="ANMheading1"/>
        <w:numPr>
          <w:ilvl w:val="0"/>
          <w:numId w:val="26"/>
        </w:numPr>
        <w:rPr>
          <w:lang w:val="en-US"/>
        </w:rPr>
      </w:pPr>
      <w:r w:rsidRPr="00B0797F">
        <w:rPr>
          <w:lang w:val="en-US"/>
        </w:rPr>
        <w:lastRenderedPageBreak/>
        <w:t>Discussion</w:t>
      </w:r>
    </w:p>
    <w:p w14:paraId="112EEE2F" w14:textId="69022CB2" w:rsidR="007A7715" w:rsidRPr="007A7715" w:rsidRDefault="00151289" w:rsidP="007A7715">
      <w:pPr>
        <w:pStyle w:val="ANMmaintext"/>
        <w:ind w:firstLine="708"/>
        <w:rPr>
          <w:lang w:val="en-US" w:eastAsia="zh-CN"/>
        </w:rPr>
      </w:pPr>
      <w:bookmarkStart w:id="49" w:name="OLE_LINK35"/>
      <w:r w:rsidRPr="00BE0BE1">
        <w:rPr>
          <w:lang w:eastAsia="zh-CN"/>
        </w:rPr>
        <w:t xml:space="preserve">The proposed </w:t>
      </w:r>
      <w:r w:rsidR="008619EC">
        <w:rPr>
          <w:lang w:eastAsia="zh-CN"/>
        </w:rPr>
        <w:t>RLST</w:t>
      </w:r>
      <w:r w:rsidR="007F559C">
        <w:rPr>
          <w:rFonts w:hint="eastAsia"/>
          <w:lang w:eastAsia="zh-CN"/>
        </w:rPr>
        <w:t>-KNN</w:t>
      </w:r>
      <w:r w:rsidRPr="00BE0BE1">
        <w:rPr>
          <w:lang w:eastAsia="zh-CN"/>
        </w:rPr>
        <w:t xml:space="preserve"> </w:t>
      </w:r>
      <w:bookmarkStart w:id="50" w:name="OLE_LINK19"/>
      <w:r w:rsidR="009221DB">
        <w:rPr>
          <w:lang w:eastAsia="zh-CN"/>
        </w:rPr>
        <w:t>method</w:t>
      </w:r>
      <w:r w:rsidRPr="00BE0BE1">
        <w:rPr>
          <w:lang w:eastAsia="zh-CN"/>
        </w:rPr>
        <w:t xml:space="preserve"> </w:t>
      </w:r>
      <w:bookmarkEnd w:id="50"/>
      <w:r w:rsidRPr="00BE0BE1">
        <w:rPr>
          <w:lang w:eastAsia="zh-CN"/>
        </w:rPr>
        <w:t xml:space="preserve">achieved excellent results in </w:t>
      </w:r>
      <w:r w:rsidR="007F559C">
        <w:rPr>
          <w:rFonts w:hint="eastAsia"/>
          <w:lang w:eastAsia="zh-CN"/>
        </w:rPr>
        <w:t>predicting</w:t>
      </w:r>
      <w:r w:rsidRPr="00BE0BE1">
        <w:rPr>
          <w:lang w:eastAsia="zh-CN"/>
        </w:rPr>
        <w:t xml:space="preserve"> </w:t>
      </w:r>
      <w:r w:rsidR="006701CA">
        <w:rPr>
          <w:lang w:eastAsia="zh-CN"/>
        </w:rPr>
        <w:t>subclinical ketosis in dairy cows</w:t>
      </w:r>
      <w:r w:rsidRPr="00BE0BE1">
        <w:rPr>
          <w:lang w:eastAsia="zh-CN"/>
        </w:rPr>
        <w:t xml:space="preserve">, reflected by high values of </w:t>
      </w:r>
      <w:r w:rsidR="000533ED">
        <w:rPr>
          <w:rFonts w:hint="eastAsia"/>
          <w:lang w:val="en-US" w:eastAsia="zh-CN"/>
        </w:rPr>
        <w:t>Acc, F1 Score, Sens,</w:t>
      </w:r>
      <w:r w:rsidR="000533ED" w:rsidRPr="007A7715">
        <w:rPr>
          <w:lang w:val="en-US" w:eastAsia="zh-CN"/>
        </w:rPr>
        <w:t xml:space="preserve"> PPV, NPV, and AUC</w:t>
      </w:r>
      <w:r w:rsidRPr="00BE0BE1">
        <w:rPr>
          <w:lang w:eastAsia="zh-CN"/>
        </w:rPr>
        <w:t xml:space="preserve">, which reached </w:t>
      </w:r>
      <w:r w:rsidR="00D848A4" w:rsidRPr="00D848A4">
        <w:rPr>
          <w:lang w:eastAsia="zh-CN"/>
        </w:rPr>
        <w:t>0.7501</w:t>
      </w:r>
      <w:r w:rsidR="00D848A4">
        <w:rPr>
          <w:rFonts w:hint="eastAsia"/>
          <w:lang w:eastAsia="zh-CN"/>
        </w:rPr>
        <w:t xml:space="preserve">, </w:t>
      </w:r>
      <w:r w:rsidR="00D848A4" w:rsidRPr="00D848A4">
        <w:rPr>
          <w:lang w:eastAsia="zh-CN"/>
        </w:rPr>
        <w:t>0.7486</w:t>
      </w:r>
      <w:r w:rsidR="00D848A4">
        <w:rPr>
          <w:rFonts w:hint="eastAsia"/>
          <w:lang w:eastAsia="zh-CN"/>
        </w:rPr>
        <w:t xml:space="preserve">, </w:t>
      </w:r>
      <w:r w:rsidR="00D848A4" w:rsidRPr="00D848A4">
        <w:rPr>
          <w:lang w:eastAsia="zh-CN"/>
        </w:rPr>
        <w:t>0.8946</w:t>
      </w:r>
      <w:r w:rsidR="00D848A4">
        <w:rPr>
          <w:rFonts w:hint="eastAsia"/>
          <w:lang w:eastAsia="zh-CN"/>
        </w:rPr>
        <w:t xml:space="preserve">, </w:t>
      </w:r>
      <w:r w:rsidR="00D848A4" w:rsidRPr="00D848A4">
        <w:rPr>
          <w:lang w:eastAsia="zh-CN"/>
        </w:rPr>
        <w:t>0.6436</w:t>
      </w:r>
      <w:r w:rsidR="00D848A4">
        <w:rPr>
          <w:rFonts w:hint="eastAsia"/>
          <w:lang w:eastAsia="zh-CN"/>
        </w:rPr>
        <w:t xml:space="preserve">, </w:t>
      </w:r>
      <w:r w:rsidR="00D848A4" w:rsidRPr="00D848A4">
        <w:rPr>
          <w:lang w:eastAsia="zh-CN"/>
        </w:rPr>
        <w:t>0.8961</w:t>
      </w:r>
      <w:r w:rsidR="00D848A4">
        <w:rPr>
          <w:rFonts w:hint="eastAsia"/>
          <w:lang w:eastAsia="zh-CN"/>
        </w:rPr>
        <w:t xml:space="preserve">, and </w:t>
      </w:r>
      <w:r w:rsidR="00D848A4" w:rsidRPr="00D848A4">
        <w:rPr>
          <w:lang w:eastAsia="zh-CN"/>
        </w:rPr>
        <w:t>0.8727</w:t>
      </w:r>
      <w:r w:rsidRPr="00BE0BE1">
        <w:rPr>
          <w:lang w:eastAsia="zh-CN"/>
        </w:rPr>
        <w:t xml:space="preserve">, </w:t>
      </w:r>
      <w:r w:rsidR="00125726">
        <w:rPr>
          <w:lang w:eastAsia="zh-CN"/>
        </w:rPr>
        <w:t>respectively</w:t>
      </w:r>
      <w:r w:rsidR="00125726">
        <w:rPr>
          <w:rFonts w:hint="eastAsia"/>
          <w:lang w:eastAsia="zh-CN"/>
        </w:rPr>
        <w:t xml:space="preserve"> from Table 9</w:t>
      </w:r>
      <w:r w:rsidRPr="00BE0BE1">
        <w:rPr>
          <w:lang w:eastAsia="zh-CN"/>
        </w:rPr>
        <w:t>.</w:t>
      </w:r>
      <w:r>
        <w:rPr>
          <w:lang w:eastAsia="zh-CN"/>
        </w:rPr>
        <w:t xml:space="preserve"> The </w:t>
      </w:r>
      <w:r w:rsidR="008619EC">
        <w:rPr>
          <w:lang w:eastAsia="zh-CN"/>
        </w:rPr>
        <w:t>RLST</w:t>
      </w:r>
      <w:r w:rsidR="007F559C">
        <w:rPr>
          <w:rFonts w:hint="eastAsia"/>
          <w:lang w:eastAsia="zh-CN"/>
        </w:rPr>
        <w:t xml:space="preserve">-KNN </w:t>
      </w:r>
      <w:r>
        <w:rPr>
          <w:lang w:eastAsia="zh-CN"/>
        </w:rPr>
        <w:t>algorithm combines the advantages of three techniques: RF</w:t>
      </w:r>
      <w:r w:rsidR="007866E7">
        <w:rPr>
          <w:rFonts w:hint="eastAsia"/>
          <w:lang w:eastAsia="zh-CN"/>
        </w:rPr>
        <w:t>-LOF</w:t>
      </w:r>
      <w:r>
        <w:rPr>
          <w:lang w:eastAsia="zh-CN"/>
        </w:rPr>
        <w:t xml:space="preserve">, SMOTETomeklinks, and </w:t>
      </w:r>
      <w:r w:rsidR="007F559C">
        <w:rPr>
          <w:rFonts w:hint="eastAsia"/>
          <w:lang w:eastAsia="zh-CN"/>
        </w:rPr>
        <w:t>KNN</w:t>
      </w:r>
      <w:r>
        <w:rPr>
          <w:lang w:eastAsia="zh-CN"/>
        </w:rPr>
        <w:t xml:space="preserve">. </w:t>
      </w:r>
      <w:r w:rsidR="007866E7" w:rsidRPr="007866E7">
        <w:rPr>
          <w:lang w:val="en-US"/>
        </w:rPr>
        <w:t>First, the RF-LOF algorithm accurately filled in the missing values in the dataset. Then, the SMOTETomeklinks algorithm balanced the dataset, enhancing the model's generalization ability</w:t>
      </w:r>
      <w:r w:rsidR="00203F70">
        <w:rPr>
          <w:rFonts w:hint="eastAsia"/>
          <w:lang w:val="en-US" w:eastAsia="zh-CN"/>
        </w:rPr>
        <w:t xml:space="preserve"> </w:t>
      </w:r>
      <w:r w:rsidR="00203F70">
        <w:rPr>
          <w:lang w:val="en-US" w:eastAsia="zh-CN"/>
        </w:rPr>
        <w:fldChar w:fldCharType="begin"/>
      </w:r>
      <w:r w:rsidR="00203F70">
        <w:rPr>
          <w:lang w:val="en-US" w:eastAsia="zh-CN"/>
        </w:rPr>
        <w:instrText xml:space="preserve"> ADDIN ZOTERO_ITEM CSL_CITATION {"citationID":"cuYatql3","properties":{"formattedCitation":"(Matharaarachchi et al., 2024)","plainCitation":"(Matharaarachchi et al., 2024)","noteIndex":0},"citationItems":[{"id":738,"uris":["http://zotero.org/users/local/vC42Velb/items/Z29IEP6K"],"itemData":{"id":738,"type":"article-journal","abstract":"Imbalanced datasets are frequent in machine learning, where certain classes are markedly underrepresented compared to others. This imbalance often results in sub-optimal model performance, as classifiers tend to favour the majority class. A significant challenge arises when abnormal instances, such as outliers, exist within the minority class, diminishing the effectiveness of traditional re-sampling methods like the Synthetic Minority Over-sampling Technique (SMOTE). This manuscript addresses this critical issue by introducing four SMOTE extensions: Distance ExtSMOTE, Dirichlet ExtSMOTE, FCRP SMOTE, and BGMM SMOTE. These methods leverage a weighted average of neighbouring instances to enhance the quality of synthetic samples and mitigate the impact of outliers. Comprehensive experiments conducted on diverse simulated and real-world imbalanced datasets demonstrate that the proposed methods improve classification performance compared to the original SMOTE and its most competitive variants. Notably, we demonstrate that Dirichlet ExtSMOTE outperforms most other proposed and existing SMOTE variants in terms of achieving better F1 score, MCC, and PR-AUC. Our results underscore the effectiveness of these advanced SMOTE extensions in tackling class imbalance, particularly in the presence of abnormal instances, offering robust solutions for real-world applications.","container-title":"Machine Learning with Applications","DOI":"10.1016/j.mlwa.2024.100597","ISSN":"2666-8270","journalAbbreviation":"Machine Learning with Applications","page":"100597","source":"ScienceDirect","title":"Enhancing SMOTE for imbalanced data with abnormal minority instances","URL":"https://www.sciencedirect.com/science/article/pii/S2666827024000732","volume":"18","author":[{"family":"Matharaarachchi","given":"Surani"},{"family":"Domaratzki","given":"Mike"},{"family":"Muthukumarana","given":"Saman"}],"accessed":{"date-parts":[["2024",12,26]]},"issued":{"date-parts":[["2024",12,1]]}}}],"schema":"https://github.com/citation-style-language/schema/raw/master/csl-citation.json"} </w:instrText>
      </w:r>
      <w:r w:rsidR="00203F70">
        <w:rPr>
          <w:lang w:val="en-US" w:eastAsia="zh-CN"/>
        </w:rPr>
        <w:fldChar w:fldCharType="separate"/>
      </w:r>
      <w:r w:rsidR="00203F70" w:rsidRPr="00203F70">
        <w:rPr>
          <w:rFonts w:cs="Arial"/>
        </w:rPr>
        <w:t>(Matharaarachchi et al., 2024)</w:t>
      </w:r>
      <w:r w:rsidR="00203F70">
        <w:rPr>
          <w:lang w:val="en-US" w:eastAsia="zh-CN"/>
        </w:rPr>
        <w:fldChar w:fldCharType="end"/>
      </w:r>
      <w:r>
        <w:rPr>
          <w:lang w:eastAsia="zh-CN"/>
        </w:rPr>
        <w:t xml:space="preserve">. </w:t>
      </w:r>
      <w:r w:rsidR="007866E7" w:rsidRPr="002F6393">
        <w:rPr>
          <w:lang w:val="en-US" w:eastAsia="zh-CN"/>
        </w:rPr>
        <w:t xml:space="preserve">Finally, the KNN classifier is used to predict </w:t>
      </w:r>
      <w:r w:rsidR="006701CA">
        <w:rPr>
          <w:lang w:val="en-US" w:eastAsia="zh-CN"/>
        </w:rPr>
        <w:t>subclinical ketosis in dairy cows</w:t>
      </w:r>
      <w:r w:rsidR="007866E7" w:rsidRPr="002F6393">
        <w:rPr>
          <w:lang w:val="en-US" w:eastAsia="zh-CN"/>
        </w:rPr>
        <w:t>.</w:t>
      </w:r>
      <w:r>
        <w:rPr>
          <w:lang w:eastAsia="zh-CN"/>
        </w:rPr>
        <w:t xml:space="preserve"> </w:t>
      </w:r>
    </w:p>
    <w:p w14:paraId="79BF3BA6" w14:textId="03DED0A4" w:rsidR="00FA0F0C" w:rsidRPr="00FA0F0C" w:rsidRDefault="007A7715" w:rsidP="007A7715">
      <w:pPr>
        <w:pStyle w:val="ANMmaintext"/>
        <w:ind w:firstLine="708"/>
        <w:rPr>
          <w:lang w:val="en-US" w:eastAsia="zh-CN"/>
        </w:rPr>
      </w:pPr>
      <w:r w:rsidRPr="007A7715">
        <w:rPr>
          <w:lang w:val="en-US" w:eastAsia="zh-CN"/>
        </w:rPr>
        <w:t>The experimental results indicate</w:t>
      </w:r>
      <w:r w:rsidR="006E4CD9">
        <w:rPr>
          <w:rFonts w:hint="eastAsia"/>
          <w:lang w:val="en-US" w:eastAsia="zh-CN"/>
        </w:rPr>
        <w:t>d</w:t>
      </w:r>
      <w:r w:rsidRPr="007A7715">
        <w:rPr>
          <w:lang w:val="en-US" w:eastAsia="zh-CN"/>
        </w:rPr>
        <w:t xml:space="preserve"> </w:t>
      </w:r>
      <w:r w:rsidR="003318D7">
        <w:rPr>
          <w:rFonts w:hint="eastAsia"/>
          <w:lang w:val="en-US" w:eastAsia="zh-CN"/>
        </w:rPr>
        <w:t xml:space="preserve">that </w:t>
      </w:r>
      <w:r w:rsidRPr="007A7715">
        <w:rPr>
          <w:lang w:val="en-US" w:eastAsia="zh-CN"/>
        </w:rPr>
        <w:t xml:space="preserve">the </w:t>
      </w:r>
      <w:r w:rsidR="008619EC">
        <w:rPr>
          <w:lang w:val="en-US" w:eastAsia="zh-CN"/>
        </w:rPr>
        <w:t>RLST</w:t>
      </w:r>
      <w:r w:rsidRPr="007A7715">
        <w:rPr>
          <w:lang w:val="en-US" w:eastAsia="zh-CN"/>
        </w:rPr>
        <w:t xml:space="preserve">-KNN </w:t>
      </w:r>
      <w:r w:rsidR="009221DB">
        <w:rPr>
          <w:lang w:val="en-US" w:eastAsia="zh-CN"/>
        </w:rPr>
        <w:t>method</w:t>
      </w:r>
      <w:r w:rsidRPr="007A7715">
        <w:rPr>
          <w:lang w:val="en-US" w:eastAsia="zh-CN"/>
        </w:rPr>
        <w:t xml:space="preserve"> achieved the highest</w:t>
      </w:r>
      <w:r w:rsidR="00D848A4">
        <w:rPr>
          <w:rFonts w:hint="eastAsia"/>
          <w:lang w:val="en-US" w:eastAsia="zh-CN"/>
        </w:rPr>
        <w:t xml:space="preserve"> performance</w:t>
      </w:r>
      <w:r w:rsidRPr="007A7715">
        <w:rPr>
          <w:lang w:val="en-US" w:eastAsia="zh-CN"/>
        </w:rPr>
        <w:t xml:space="preserve">, outperforming models built on the other four traditional classifiers. Additionally, this study compared the performance of the five classifiers before and after handling imbalanced data, finding that </w:t>
      </w:r>
      <w:r w:rsidR="003318D7">
        <w:rPr>
          <w:rFonts w:hint="eastAsia"/>
          <w:lang w:val="en-US" w:eastAsia="zh-CN"/>
        </w:rPr>
        <w:t>KNN</w:t>
      </w:r>
      <w:r w:rsidRPr="007A7715">
        <w:rPr>
          <w:lang w:val="en-US" w:eastAsia="zh-CN"/>
        </w:rPr>
        <w:t xml:space="preserve"> performed better on the balanced dataset than on the imbalanced dataset, as evidenced by higher AUC and F1 scores for most classifiers after balancing. </w:t>
      </w:r>
      <w:r w:rsidR="003318D7">
        <w:rPr>
          <w:rFonts w:hint="eastAsia"/>
          <w:lang w:val="en-US" w:eastAsia="zh-CN"/>
        </w:rPr>
        <w:t xml:space="preserve">Comparing </w:t>
      </w:r>
      <w:r w:rsidR="00C95A5F">
        <w:rPr>
          <w:lang w:val="en-US" w:eastAsia="zh-CN"/>
        </w:rPr>
        <w:t>Tables</w:t>
      </w:r>
      <w:r w:rsidR="00C95A5F">
        <w:rPr>
          <w:rFonts w:hint="eastAsia"/>
          <w:lang w:val="en-US" w:eastAsia="zh-CN"/>
        </w:rPr>
        <w:t xml:space="preserve"> </w:t>
      </w:r>
      <w:r w:rsidR="003318D7">
        <w:rPr>
          <w:rFonts w:hint="eastAsia"/>
          <w:lang w:val="en-US" w:eastAsia="zh-CN"/>
        </w:rPr>
        <w:t>8 and 9, a</w:t>
      </w:r>
      <w:r w:rsidRPr="007A7715">
        <w:rPr>
          <w:lang w:val="en-US" w:eastAsia="zh-CN"/>
        </w:rPr>
        <w:t>lthough the classifiers had higher accuracy on the unbalanced dataset, this was misleading</w:t>
      </w:r>
      <w:r w:rsidR="008527A4">
        <w:rPr>
          <w:rFonts w:hint="eastAsia"/>
          <w:lang w:val="en-US" w:eastAsia="zh-CN"/>
        </w:rPr>
        <w:t xml:space="preserve">, </w:t>
      </w:r>
      <w:r w:rsidRPr="007A7715">
        <w:rPr>
          <w:lang w:val="en-US" w:eastAsia="zh-CN"/>
        </w:rPr>
        <w:t xml:space="preserve"> as the results were heavily biased towards the majority class, leading to very few correct predictions for the minority class. Specifically, while the five classifiers exhibited very high specificity and NPV on the unbalanced dataset, their sensitivity and PPV were close to 0, indicating </w:t>
      </w:r>
      <w:r w:rsidR="00D848A4">
        <w:rPr>
          <w:lang w:val="en-US" w:eastAsia="zh-CN"/>
        </w:rPr>
        <w:t>an</w:t>
      </w:r>
      <w:r w:rsidR="00D848A4" w:rsidRPr="007A7715">
        <w:rPr>
          <w:lang w:val="en-US" w:eastAsia="zh-CN"/>
        </w:rPr>
        <w:t xml:space="preserve"> </w:t>
      </w:r>
      <w:r w:rsidR="00D848A4">
        <w:rPr>
          <w:rFonts w:hint="eastAsia"/>
          <w:lang w:val="en-US" w:eastAsia="zh-CN"/>
        </w:rPr>
        <w:t>abnormal</w:t>
      </w:r>
      <w:r w:rsidR="00D848A4" w:rsidRPr="007A7715">
        <w:rPr>
          <w:lang w:val="en-US" w:eastAsia="zh-CN"/>
        </w:rPr>
        <w:t xml:space="preserve"> </w:t>
      </w:r>
      <w:r w:rsidRPr="007A7715">
        <w:rPr>
          <w:lang w:val="en-US" w:eastAsia="zh-CN"/>
        </w:rPr>
        <w:t xml:space="preserve">classification result. </w:t>
      </w:r>
      <w:r w:rsidR="00D848A4" w:rsidRPr="00D848A4">
        <w:rPr>
          <w:lang w:val="en-US" w:eastAsia="zh-CN"/>
        </w:rPr>
        <w:t xml:space="preserve"> Furthermore, the experimental results </w:t>
      </w:r>
      <w:r w:rsidR="00A3009D">
        <w:rPr>
          <w:rFonts w:hint="eastAsia"/>
          <w:lang w:val="en-US" w:eastAsia="zh-CN"/>
        </w:rPr>
        <w:t>have shown</w:t>
      </w:r>
      <w:r w:rsidR="00D848A4" w:rsidRPr="00D848A4">
        <w:rPr>
          <w:lang w:val="en-US" w:eastAsia="zh-CN"/>
        </w:rPr>
        <w:t xml:space="preserve"> that the model performs well on the dataset from the first three weeks postpartum in terms of ACC, F1 Score, Sens, PPV, </w:t>
      </w:r>
      <w:r w:rsidR="003318D7">
        <w:rPr>
          <w:rFonts w:hint="eastAsia"/>
          <w:lang w:val="en-US" w:eastAsia="zh-CN"/>
        </w:rPr>
        <w:t xml:space="preserve">and </w:t>
      </w:r>
      <w:r w:rsidR="00D848A4" w:rsidRPr="00D848A4">
        <w:rPr>
          <w:lang w:val="en-US" w:eastAsia="zh-CN"/>
        </w:rPr>
        <w:t xml:space="preserve">NPV. </w:t>
      </w:r>
      <w:r w:rsidR="00A3009D">
        <w:rPr>
          <w:rFonts w:hint="eastAsia"/>
          <w:lang w:val="en-US" w:eastAsia="zh-CN"/>
        </w:rPr>
        <w:t>It</w:t>
      </w:r>
      <w:r w:rsidR="00D848A4" w:rsidRPr="00D848A4">
        <w:rPr>
          <w:lang w:val="en-US" w:eastAsia="zh-CN"/>
        </w:rPr>
        <w:t xml:space="preserve"> indicate</w:t>
      </w:r>
      <w:r w:rsidR="00A3009D">
        <w:rPr>
          <w:rFonts w:hint="eastAsia"/>
          <w:lang w:val="en-US" w:eastAsia="zh-CN"/>
        </w:rPr>
        <w:t>d</w:t>
      </w:r>
      <w:r w:rsidR="00D848A4" w:rsidRPr="00D848A4">
        <w:rPr>
          <w:lang w:val="en-US" w:eastAsia="zh-CN"/>
        </w:rPr>
        <w:t xml:space="preserve"> that the </w:t>
      </w:r>
      <w:r w:rsidR="009221DB">
        <w:rPr>
          <w:lang w:val="en-US" w:eastAsia="zh-CN"/>
        </w:rPr>
        <w:t>method</w:t>
      </w:r>
      <w:r w:rsidR="00D848A4" w:rsidRPr="00D848A4">
        <w:rPr>
          <w:lang w:val="en-US" w:eastAsia="zh-CN"/>
        </w:rPr>
        <w:t xml:space="preserve"> can predict subclinical ketosis in lactating cows </w:t>
      </w:r>
      <w:r w:rsidR="00D848A4" w:rsidRPr="00D848A4">
        <w:rPr>
          <w:lang w:val="en-US" w:eastAsia="zh-CN"/>
        </w:rPr>
        <w:lastRenderedPageBreak/>
        <w:t>early and accurately before the high-risk period for ketosis (three to six weeks postpartum), which has significant practical implications.</w:t>
      </w:r>
    </w:p>
    <w:p w14:paraId="4925FCB5" w14:textId="12F00697" w:rsidR="00C41D4F" w:rsidRPr="00FA198C" w:rsidRDefault="00FA0F0C" w:rsidP="004D5B5D">
      <w:pPr>
        <w:pStyle w:val="ANMmaintext"/>
        <w:ind w:firstLine="708"/>
        <w:rPr>
          <w:lang w:val="en-US" w:eastAsia="zh-CN"/>
        </w:rPr>
      </w:pPr>
      <w:r w:rsidRPr="00FA0F0C">
        <w:rPr>
          <w:lang w:val="en-US" w:eastAsia="zh-CN"/>
        </w:rPr>
        <w:t xml:space="preserve">From the perspective of the experimental data, it is necessary to acknowledge some limitations of the </w:t>
      </w:r>
      <w:r w:rsidR="009221DB">
        <w:rPr>
          <w:lang w:val="en-US" w:eastAsia="zh-CN"/>
        </w:rPr>
        <w:t>method</w:t>
      </w:r>
      <w:r w:rsidRPr="00FA0F0C">
        <w:rPr>
          <w:lang w:val="en-US" w:eastAsia="zh-CN"/>
        </w:rPr>
        <w:t xml:space="preserve">. Firstly, the dataset for </w:t>
      </w:r>
      <w:r w:rsidR="004577F6">
        <w:rPr>
          <w:lang w:val="en-US" w:eastAsia="zh-CN"/>
        </w:rPr>
        <w:t>dairy cow</w:t>
      </w:r>
      <w:r w:rsidRPr="00FA0F0C">
        <w:rPr>
          <w:lang w:val="en-US" w:eastAsia="zh-CN"/>
        </w:rPr>
        <w:t xml:space="preserve"> ketosis is relatively small, with only 5456 entries of </w:t>
      </w:r>
      <w:r w:rsidR="006701CA">
        <w:rPr>
          <w:lang w:val="en-US" w:eastAsia="zh-CN"/>
        </w:rPr>
        <w:t>subclinical ketosis in dairy cows</w:t>
      </w:r>
      <w:r w:rsidRPr="00FA0F0C">
        <w:rPr>
          <w:lang w:val="en-US" w:eastAsia="zh-CN"/>
        </w:rPr>
        <w:t xml:space="preserve"> data, which means that the results may not be generalizable to a larger population of cows. Secondly, there are other important attrib</w:t>
      </w:r>
      <w:r w:rsidRPr="00807752">
        <w:rPr>
          <w:color w:val="000000" w:themeColor="text1"/>
          <w:lang w:val="en-US" w:eastAsia="zh-CN"/>
        </w:rPr>
        <w:t>utes</w:t>
      </w:r>
      <w:r w:rsidR="002D7536">
        <w:rPr>
          <w:color w:val="000000" w:themeColor="text1"/>
          <w:lang w:val="en-US" w:eastAsia="zh-CN"/>
        </w:rPr>
        <w:t xml:space="preserve"> </w:t>
      </w:r>
      <w:r w:rsidR="00C95A5F">
        <w:rPr>
          <w:color w:val="000000" w:themeColor="text1"/>
          <w:lang w:val="en-US" w:eastAsia="zh-CN"/>
        </w:rPr>
        <w:t xml:space="preserve">that </w:t>
      </w:r>
      <w:r w:rsidR="002D7536">
        <w:rPr>
          <w:color w:val="000000" w:themeColor="text1"/>
          <w:lang w:val="en-US" w:eastAsia="zh-CN"/>
        </w:rPr>
        <w:t>are</w:t>
      </w:r>
      <w:r w:rsidR="002D7536" w:rsidRPr="002D7536">
        <w:rPr>
          <w:lang w:val="en-US" w:eastAsia="zh-CN"/>
        </w:rPr>
        <w:t xml:space="preserve"> </w:t>
      </w:r>
      <w:r w:rsidR="002D7536" w:rsidRPr="008D0C36">
        <w:rPr>
          <w:lang w:val="en-US" w:eastAsia="zh-CN"/>
        </w:rPr>
        <w:t>not considered during the</w:t>
      </w:r>
      <w:r w:rsidR="003C0EA3">
        <w:rPr>
          <w:lang w:val="en-US" w:eastAsia="zh-CN"/>
        </w:rPr>
        <w:t xml:space="preserve"> </w:t>
      </w:r>
      <w:r w:rsidR="003C0EA3" w:rsidRPr="008D0C36">
        <w:rPr>
          <w:lang w:val="en-US" w:eastAsia="zh-CN"/>
        </w:rPr>
        <w:t xml:space="preserve">ketosis </w:t>
      </w:r>
      <w:r w:rsidR="003C0EA3">
        <w:rPr>
          <w:lang w:val="en-US" w:eastAsia="zh-CN"/>
        </w:rPr>
        <w:t xml:space="preserve">prediction </w:t>
      </w:r>
      <w:r w:rsidR="009221DB">
        <w:rPr>
          <w:lang w:val="en-US" w:eastAsia="zh-CN"/>
        </w:rPr>
        <w:t>method</w:t>
      </w:r>
      <w:r w:rsidR="002D7536" w:rsidRPr="008D0C36">
        <w:rPr>
          <w:lang w:val="en-US" w:eastAsia="zh-CN"/>
        </w:rPr>
        <w:t xml:space="preserve"> development</w:t>
      </w:r>
      <w:r w:rsidR="00124C70" w:rsidRPr="00807752">
        <w:rPr>
          <w:rFonts w:hint="eastAsia"/>
          <w:color w:val="000000" w:themeColor="text1"/>
          <w:lang w:val="en-US" w:eastAsia="zh-CN"/>
        </w:rPr>
        <w:t xml:space="preserve">, including </w:t>
      </w:r>
      <w:r w:rsidR="00124C70" w:rsidRPr="00807752">
        <w:rPr>
          <w:color w:val="000000" w:themeColor="text1"/>
          <w:lang w:eastAsia="zh-CN"/>
        </w:rPr>
        <w:t>lying time</w:t>
      </w:r>
      <w:r w:rsidR="00124C70" w:rsidRPr="00807752">
        <w:rPr>
          <w:color w:val="000000" w:themeColor="text1"/>
          <w:lang w:eastAsia="zh-CN"/>
        </w:rPr>
        <w:fldChar w:fldCharType="begin"/>
      </w:r>
      <w:r w:rsidR="00124C70" w:rsidRPr="00807752">
        <w:rPr>
          <w:color w:val="000000" w:themeColor="text1"/>
          <w:lang w:eastAsia="zh-CN"/>
        </w:rPr>
        <w:instrText xml:space="preserve"> ADDIN ZOTERO_ITEM CSL_CITATION {"citationID":"BGGUEyaI","properties":{"formattedCitation":"(Tucker et al., 2021)","plainCitation":"(Tucker et al., 2021)","noteIndex":0},"citationItems":[{"id":499,"uris":["http://zotero.org/users/local/vC42Velb/items/J9Z68DNV"],"itemData":{"id":499,"type":"article-journal","container-title":"Journal of Dairy Science","DOI":"10.3168/jds.2019-18074","ISSN":"00220302","issue":"1","journalAbbreviation":"Journal of Dairy Science","language":"en","license":"https://www.elsevier.com/tdm/userlicense/1.0/","page":"20-46","source":"DOI.org (Crossref)","title":"Invited review: Lying time and the welfare of dairy cows","title-short":"Invited review","URL":"https://linkinghub.elsevier.com/retrieve/pii/S0022030220308857","volume":"104","author":[{"family":"Tucker","given":"Cassandra B."},{"family":"Jensen","given":"Margit Bak"},{"family":"De Passillé","given":"Anne Marie"},{"family":"Hänninen","given":"Laura"},{"family":"Rushen","given":"Jeffrey"}],"accessed":{"date-parts":[["2024",8,17]]},"issued":{"date-parts":[["2021",1]]}}}],"schema":"https://github.com/citation-style-language/schema/raw/master/csl-citation.json"} </w:instrText>
      </w:r>
      <w:r w:rsidR="00124C70" w:rsidRPr="00807752">
        <w:rPr>
          <w:color w:val="000000" w:themeColor="text1"/>
          <w:lang w:eastAsia="zh-CN"/>
        </w:rPr>
        <w:fldChar w:fldCharType="separate"/>
      </w:r>
      <w:r w:rsidR="00EF5F75" w:rsidRPr="00EF5F75">
        <w:rPr>
          <w:rFonts w:cs="Arial"/>
        </w:rPr>
        <w:t>(Tucker et al., 2021)</w:t>
      </w:r>
      <w:r w:rsidR="00124C70" w:rsidRPr="00807752">
        <w:rPr>
          <w:color w:val="000000" w:themeColor="text1"/>
          <w:lang w:eastAsia="zh-CN"/>
        </w:rPr>
        <w:fldChar w:fldCharType="end"/>
      </w:r>
      <w:r w:rsidR="00124C70" w:rsidRPr="00807752">
        <w:rPr>
          <w:rFonts w:hint="eastAsia"/>
          <w:color w:val="000000" w:themeColor="text1"/>
          <w:lang w:eastAsia="zh-CN"/>
        </w:rPr>
        <w:t xml:space="preserve"> ,</w:t>
      </w:r>
      <w:r w:rsidR="00124C70" w:rsidRPr="00807752">
        <w:rPr>
          <w:color w:val="000000" w:themeColor="text1"/>
          <w:lang w:eastAsia="zh-CN"/>
        </w:rPr>
        <w:t xml:space="preserve"> feed data</w:t>
      </w:r>
      <w:r w:rsidR="00124C70" w:rsidRPr="00807752">
        <w:rPr>
          <w:color w:val="000000" w:themeColor="text1"/>
          <w:lang w:eastAsia="zh-CN"/>
        </w:rPr>
        <w:fldChar w:fldCharType="begin"/>
      </w:r>
      <w:r w:rsidR="00124C70" w:rsidRPr="00807752">
        <w:rPr>
          <w:color w:val="000000" w:themeColor="text1"/>
          <w:lang w:eastAsia="zh-CN"/>
        </w:rPr>
        <w:instrText xml:space="preserve"> ADDIN ZOTERO_ITEM CSL_CITATION {"citationID":"D8tgWc8J","properties":{"formattedCitation":"(Yameogo et al., 2008)","plainCitation":"(Yameogo et al., 2008)","noteIndex":0},"citationItems":[{"id":513,"uris":["http://zotero.org/users/local/vC42Velb/items/KTPPE5TL"],"itemData":{"id":513,"type":"article-journal","container-title":"Tropical Animal Health and Production","DOI":"10.1007/s11250-007-9124-z","ISSN":"0049-4747, 1573-7438","issue":"7","journalAbbreviation":"Trop Anim Health Prod","language":"en","license":"http://www.springer.com/tdm","page":"483-490","source":"DOI.org (Crossref)","title":"Relationship between ketosis and dairy cows’ blood metabolites in intensive production farms of the periurban area of Dakar","URL":"http://link.springer.com/10.1007/s11250-007-9124-z","volume":"40","author":[{"family":"Yameogo","given":"Nongasida"},{"family":"Ouedraogo","given":"Georges Anicet"},{"family":"Kanyandekwe","given":"Christine"},{"family":"Sawadogo","given":"Germain Jerome"}],"accessed":{"date-parts":[["2024",8,17]]},"issued":{"date-parts":[["2008",10]]}}}],"schema":"https://github.com/citation-style-language/schema/raw/master/csl-citation.json"} </w:instrText>
      </w:r>
      <w:r w:rsidR="00124C70" w:rsidRPr="00807752">
        <w:rPr>
          <w:color w:val="000000" w:themeColor="text1"/>
          <w:lang w:eastAsia="zh-CN"/>
        </w:rPr>
        <w:fldChar w:fldCharType="separate"/>
      </w:r>
      <w:r w:rsidR="00EF5F75" w:rsidRPr="00EF5F75">
        <w:rPr>
          <w:rFonts w:cs="Arial"/>
        </w:rPr>
        <w:t>(Yameogo et al., 2008)</w:t>
      </w:r>
      <w:r w:rsidR="00124C70" w:rsidRPr="00807752">
        <w:rPr>
          <w:color w:val="000000" w:themeColor="text1"/>
          <w:lang w:eastAsia="zh-CN"/>
        </w:rPr>
        <w:fldChar w:fldCharType="end"/>
      </w:r>
      <w:r w:rsidR="00FA198C" w:rsidRPr="00806F42">
        <w:rPr>
          <w:color w:val="000000" w:themeColor="text1"/>
          <w:lang w:val="en-US" w:eastAsia="zh-CN"/>
        </w:rPr>
        <w:t>,</w:t>
      </w:r>
      <w:r w:rsidR="00806F42">
        <w:rPr>
          <w:color w:val="000000" w:themeColor="text1"/>
          <w:lang w:val="en-US" w:eastAsia="zh-CN"/>
        </w:rPr>
        <w:t xml:space="preserve"> </w:t>
      </w:r>
      <w:r w:rsidR="00124C70" w:rsidRPr="00806F42">
        <w:rPr>
          <w:color w:val="000000" w:themeColor="text1"/>
          <w:lang w:val="en-US" w:eastAsia="zh-CN"/>
        </w:rPr>
        <w:t>and</w:t>
      </w:r>
      <w:r w:rsidR="00124C70" w:rsidRPr="008D0C36">
        <w:rPr>
          <w:lang w:val="en-US" w:eastAsia="zh-CN"/>
        </w:rPr>
        <w:t xml:space="preserve"> the composition and status of cow feces and urine </w:t>
      </w:r>
      <w:r w:rsidR="001C5A2B">
        <w:rPr>
          <w:lang w:val="en-US" w:eastAsia="zh-CN"/>
        </w:rPr>
        <w:fldChar w:fldCharType="begin"/>
      </w:r>
      <w:r w:rsidR="001C5A2B">
        <w:rPr>
          <w:lang w:val="en-US" w:eastAsia="zh-CN"/>
        </w:rPr>
        <w:instrText xml:space="preserve"> ADDIN ZOTERO_ITEM CSL_CITATION {"citationID":"tgcJWQnz","properties":{"formattedCitation":"(Zhang and Ametaj, 2017)","plainCitation":"(Zhang and Ametaj, 2017)","noteIndex":0},"citationItems":[{"id":515,"uris":["http://zotero.org/users/local/vC42Velb/items/493A7UF4"],"itemData":{"id":515,"type":"chapter","container-title":"Periparturient Diseases of Dairy Cows","event-place":"Cham","ISBN":"978-3-319-43031-7","language":"en","note":"DOI: 10.1007/978-3-319-43033-1_10","page":"201-222","publisher":"Springer International Publishing","publisher-place":"Cham","source":"DOI.org (Crossref)","title":"Ketosis Under a Systems Veterinary Medicine Perspective","URL":"http://link.springer.com/10.1007/978-3-319-43033-1_10","editor":[{"family":"Ametaj","given":"Burim N."}],"author":[{"family":"Zhang","given":"Guanshi"},{"family":"Ametaj","given":"Burim N."}],"accessed":{"date-parts":[["2024",8,17]]},"issued":{"date-parts":[["2017"]]}}}],"schema":"https://github.com/citation-style-language/schema/raw/master/csl-citation.json"} </w:instrText>
      </w:r>
      <w:r w:rsidR="001C5A2B">
        <w:rPr>
          <w:lang w:val="en-US" w:eastAsia="zh-CN"/>
        </w:rPr>
        <w:fldChar w:fldCharType="separate"/>
      </w:r>
      <w:r w:rsidR="00EF5F75" w:rsidRPr="00EF5F75">
        <w:rPr>
          <w:rFonts w:cs="Arial"/>
        </w:rPr>
        <w:t>(Zhang and Ametaj, 2017)</w:t>
      </w:r>
      <w:r w:rsidR="001C5A2B">
        <w:rPr>
          <w:lang w:val="en-US" w:eastAsia="zh-CN"/>
        </w:rPr>
        <w:fldChar w:fldCharType="end"/>
      </w:r>
      <w:r w:rsidRPr="00FA0F0C">
        <w:rPr>
          <w:lang w:val="en-US" w:eastAsia="zh-CN"/>
        </w:rPr>
        <w:t xml:space="preserve">. </w:t>
      </w:r>
      <w:r w:rsidR="00CC3E0F" w:rsidRPr="008D0C36">
        <w:rPr>
          <w:lang w:val="en-US" w:eastAsia="zh-CN"/>
        </w:rPr>
        <w:t xml:space="preserve">Therefore, the </w:t>
      </w:r>
      <w:r w:rsidR="009221DB">
        <w:rPr>
          <w:lang w:val="en-US" w:eastAsia="zh-CN"/>
        </w:rPr>
        <w:t>method</w:t>
      </w:r>
      <w:r w:rsidR="00CC3E0F" w:rsidRPr="008D0C36">
        <w:rPr>
          <w:lang w:val="en-US" w:eastAsia="zh-CN"/>
        </w:rPr>
        <w:t xml:space="preserve"> may not perform well in complex scenarios.</w:t>
      </w:r>
      <w:bookmarkEnd w:id="49"/>
      <w:r w:rsidR="00EF5F75">
        <w:rPr>
          <w:rFonts w:hint="eastAsia"/>
          <w:lang w:val="en-US" w:eastAsia="zh-CN"/>
        </w:rPr>
        <w:t xml:space="preserve"> </w:t>
      </w:r>
      <w:r w:rsidR="00EF5F75" w:rsidRPr="00FA198C">
        <w:rPr>
          <w:lang w:val="en-US" w:eastAsia="zh-CN"/>
        </w:rPr>
        <w:t xml:space="preserve">Meanwhile, the </w:t>
      </w:r>
      <w:bookmarkStart w:id="51" w:name="OLE_LINK10"/>
      <w:r w:rsidR="008619EC">
        <w:rPr>
          <w:lang w:val="en-US" w:eastAsia="zh-CN"/>
        </w:rPr>
        <w:t>RLST</w:t>
      </w:r>
      <w:r w:rsidR="00EF5F75" w:rsidRPr="00FA198C">
        <w:rPr>
          <w:lang w:val="en-US" w:eastAsia="zh-CN"/>
        </w:rPr>
        <w:t>-KNN</w:t>
      </w:r>
      <w:bookmarkEnd w:id="51"/>
      <w:r w:rsidR="00EF5F75" w:rsidRPr="00FA198C">
        <w:rPr>
          <w:lang w:val="en-US" w:eastAsia="zh-CN"/>
        </w:rPr>
        <w:t xml:space="preserve"> </w:t>
      </w:r>
      <w:r w:rsidR="009221DB">
        <w:rPr>
          <w:lang w:val="en-US" w:eastAsia="zh-CN"/>
        </w:rPr>
        <w:t>method</w:t>
      </w:r>
      <w:r w:rsidR="00EF5F75" w:rsidRPr="00FA198C">
        <w:rPr>
          <w:lang w:val="en-US" w:eastAsia="zh-CN"/>
        </w:rPr>
        <w:t xml:space="preserve"> is only applicable to subclinical ketosis in dairy cows</w:t>
      </w:r>
      <w:r w:rsidR="00E57703">
        <w:rPr>
          <w:lang w:val="en-US" w:eastAsia="zh-CN"/>
        </w:rPr>
        <w:t xml:space="preserve"> and </w:t>
      </w:r>
      <w:r w:rsidR="00F06795">
        <w:rPr>
          <w:lang w:val="en-US" w:eastAsia="zh-CN"/>
        </w:rPr>
        <w:t>m</w:t>
      </w:r>
      <w:r w:rsidR="00FA198C">
        <w:rPr>
          <w:lang w:val="en-US" w:eastAsia="zh-CN"/>
        </w:rPr>
        <w:t xml:space="preserve">ore experiments are needed to explore the </w:t>
      </w:r>
      <w:r w:rsidR="009221DB">
        <w:rPr>
          <w:lang w:val="en-US" w:eastAsia="zh-CN"/>
        </w:rPr>
        <w:t>method</w:t>
      </w:r>
      <w:r w:rsidR="00BB772E">
        <w:rPr>
          <w:lang w:val="en-US" w:eastAsia="zh-CN"/>
        </w:rPr>
        <w:t xml:space="preserve"> </w:t>
      </w:r>
      <w:r w:rsidR="00FA198C">
        <w:rPr>
          <w:lang w:val="en-US" w:eastAsia="zh-CN"/>
        </w:rPr>
        <w:t>performance in clinical ketosis</w:t>
      </w:r>
      <w:r w:rsidR="00EF5F75" w:rsidRPr="00FA198C">
        <w:rPr>
          <w:lang w:val="en-US" w:eastAsia="zh-CN"/>
        </w:rPr>
        <w:t>.</w:t>
      </w:r>
    </w:p>
    <w:p w14:paraId="22782D67" w14:textId="46A27240" w:rsidR="009C1ED1" w:rsidRPr="00B0797F" w:rsidRDefault="009C1ED1" w:rsidP="001C08BA">
      <w:pPr>
        <w:pStyle w:val="ANMheading1"/>
        <w:numPr>
          <w:ilvl w:val="0"/>
          <w:numId w:val="26"/>
        </w:numPr>
        <w:rPr>
          <w:lang w:val="en-US"/>
        </w:rPr>
      </w:pPr>
      <w:r w:rsidRPr="00B0797F">
        <w:rPr>
          <w:lang w:val="en-US"/>
        </w:rPr>
        <w:t>Conclusions</w:t>
      </w:r>
    </w:p>
    <w:p w14:paraId="227E627C" w14:textId="6319C82C" w:rsidR="009C1ED1" w:rsidRDefault="009C1ED1" w:rsidP="00A3009D">
      <w:pPr>
        <w:pStyle w:val="ANMmaintext"/>
      </w:pPr>
      <w:r>
        <w:tab/>
      </w:r>
      <w:bookmarkStart w:id="52" w:name="OLE_LINK36"/>
      <w:r w:rsidR="007A7715" w:rsidRPr="007A7715">
        <w:t xml:space="preserve">This </w:t>
      </w:r>
      <w:r w:rsidR="00A3009D">
        <w:rPr>
          <w:rFonts w:hint="eastAsia"/>
          <w:lang w:eastAsia="zh-CN"/>
        </w:rPr>
        <w:t>paper</w:t>
      </w:r>
      <w:r w:rsidR="007A7715" w:rsidRPr="007A7715">
        <w:t xml:space="preserve"> presents a ketosis </w:t>
      </w:r>
      <w:r w:rsidR="006B5517">
        <w:t>prediction</w:t>
      </w:r>
      <w:r w:rsidR="007A7715" w:rsidRPr="007A7715">
        <w:t xml:space="preserve"> </w:t>
      </w:r>
      <w:r w:rsidR="009221DB">
        <w:t>method</w:t>
      </w:r>
      <w:r w:rsidR="007A7715" w:rsidRPr="007A7715">
        <w:t xml:space="preserve"> for </w:t>
      </w:r>
      <w:r w:rsidR="00A3009D">
        <w:rPr>
          <w:rFonts w:hint="eastAsia"/>
          <w:lang w:eastAsia="zh-CN"/>
        </w:rPr>
        <w:t xml:space="preserve">dairy </w:t>
      </w:r>
      <w:r w:rsidR="007A7715" w:rsidRPr="007A7715">
        <w:t xml:space="preserve">cows based on the </w:t>
      </w:r>
      <w:r w:rsidR="008619EC">
        <w:t>RLST</w:t>
      </w:r>
      <w:r w:rsidR="007A7715" w:rsidRPr="007A7715">
        <w:t xml:space="preserve">-KNN method. The </w:t>
      </w:r>
      <w:r w:rsidR="008619EC">
        <w:t>RLST</w:t>
      </w:r>
      <w:r w:rsidR="007A7715" w:rsidRPr="007A7715">
        <w:t xml:space="preserve">-KNN </w:t>
      </w:r>
      <w:r w:rsidR="009221DB">
        <w:t>method</w:t>
      </w:r>
      <w:r w:rsidR="007A7715" w:rsidRPr="007A7715">
        <w:t xml:space="preserve"> mitigates the decline in</w:t>
      </w:r>
      <w:r w:rsidR="006B5517">
        <w:t xml:space="preserve"> prediction</w:t>
      </w:r>
      <w:r w:rsidR="007A7715" w:rsidRPr="007A7715">
        <w:t xml:space="preserve"> capability caused by missing values and data imbalance in</w:t>
      </w:r>
      <w:r w:rsidR="00783903">
        <w:t xml:space="preserve"> other</w:t>
      </w:r>
      <w:r w:rsidR="007A7715" w:rsidRPr="007A7715">
        <w:t xml:space="preserve"> </w:t>
      </w:r>
      <w:r w:rsidR="006B5517">
        <w:t>prediction</w:t>
      </w:r>
      <w:r w:rsidR="007A7715" w:rsidRPr="007A7715">
        <w:t xml:space="preserve"> </w:t>
      </w:r>
      <w:r w:rsidR="009221DB">
        <w:t>method</w:t>
      </w:r>
      <w:r w:rsidR="007A7715" w:rsidRPr="007A7715">
        <w:t xml:space="preserve">s. Experimental results </w:t>
      </w:r>
      <w:r w:rsidR="00A3009D">
        <w:rPr>
          <w:rFonts w:hint="eastAsia"/>
          <w:lang w:eastAsia="zh-CN"/>
        </w:rPr>
        <w:t xml:space="preserve">have </w:t>
      </w:r>
      <w:r w:rsidR="007A7715" w:rsidRPr="007A7715">
        <w:t>show</w:t>
      </w:r>
      <w:r w:rsidR="00A3009D">
        <w:rPr>
          <w:rFonts w:hint="eastAsia"/>
          <w:lang w:eastAsia="zh-CN"/>
        </w:rPr>
        <w:t>n</w:t>
      </w:r>
      <w:r w:rsidR="007A7715" w:rsidRPr="007A7715">
        <w:t xml:space="preserve"> that </w:t>
      </w:r>
      <w:r w:rsidR="008619EC">
        <w:t>RLST</w:t>
      </w:r>
      <w:r w:rsidR="007A7715" w:rsidRPr="007A7715">
        <w:t xml:space="preserve">-KNN outperforms traditional classifiers in terms of </w:t>
      </w:r>
      <w:r w:rsidR="009739A7">
        <w:rPr>
          <w:rFonts w:hint="eastAsia"/>
        </w:rPr>
        <w:t>ACC, F1</w:t>
      </w:r>
      <w:r w:rsidR="001F0CE5">
        <w:rPr>
          <w:rFonts w:hint="eastAsia"/>
        </w:rPr>
        <w:t xml:space="preserve"> </w:t>
      </w:r>
      <w:r w:rsidR="009739A7">
        <w:rPr>
          <w:rFonts w:hint="eastAsia"/>
        </w:rPr>
        <w:t>Score</w:t>
      </w:r>
      <w:r w:rsidR="007A7715" w:rsidRPr="007A7715">
        <w:t>,</w:t>
      </w:r>
      <w:r w:rsidR="009739A7">
        <w:rPr>
          <w:rFonts w:hint="eastAsia"/>
        </w:rPr>
        <w:t xml:space="preserve"> Sens,</w:t>
      </w:r>
      <w:r w:rsidR="007A7715" w:rsidRPr="007A7715">
        <w:t xml:space="preserve"> PPV, NPV, and AUC. </w:t>
      </w:r>
      <w:r w:rsidR="00125726">
        <w:rPr>
          <w:rFonts w:hint="eastAsia"/>
        </w:rPr>
        <w:t>In addition,</w:t>
      </w:r>
      <w:r w:rsidR="00125726">
        <w:t xml:space="preserve"> the RLST-KNN method </w:t>
      </w:r>
      <w:r w:rsidR="00125726">
        <w:rPr>
          <w:rFonts w:hint="eastAsia"/>
        </w:rPr>
        <w:t>had the</w:t>
      </w:r>
      <w:r w:rsidR="00125726">
        <w:t xml:space="preserve"> best</w:t>
      </w:r>
      <w:r w:rsidR="00125726">
        <w:rPr>
          <w:rFonts w:hint="eastAsia"/>
        </w:rPr>
        <w:t xml:space="preserve"> performance</w:t>
      </w:r>
      <w:r w:rsidR="00125726">
        <w:t xml:space="preserve"> before three weeks postpartum, indicating that the RLST-KNN method can accurately predict </w:t>
      </w:r>
      <w:r w:rsidR="00125726">
        <w:rPr>
          <w:rFonts w:hint="eastAsia"/>
        </w:rPr>
        <w:t xml:space="preserve">subclinical </w:t>
      </w:r>
      <w:r w:rsidR="00125726">
        <w:t>ketosis in dairy cows before the peak period of ketosis occurrence (three to six weeks postpartum), helping farms to proactively address the treatment of ketosis-related issues.</w:t>
      </w:r>
      <w:r w:rsidR="001C5A2B" w:rsidRPr="00F47D82">
        <w:t xml:space="preserve"> In the future, it is essential to collect more ketosis data by gathering data from different farms with </w:t>
      </w:r>
      <w:r w:rsidR="001C5A2B" w:rsidRPr="00F47D82">
        <w:lastRenderedPageBreak/>
        <w:t>various breeds of cows or by incorporating additional key attributes such as</w:t>
      </w:r>
      <w:r w:rsidR="001C5A2B" w:rsidRPr="00CC3E0F">
        <w:rPr>
          <w:color w:val="FF0000"/>
        </w:rPr>
        <w:t xml:space="preserve"> </w:t>
      </w:r>
      <w:r w:rsidR="001C5A2B" w:rsidRPr="00CC3E0F">
        <w:t>lying time</w:t>
      </w:r>
      <w:r w:rsidR="001C5A2B" w:rsidRPr="00CC3E0F">
        <w:fldChar w:fldCharType="begin"/>
      </w:r>
      <w:r w:rsidR="008D0C36">
        <w:instrText xml:space="preserve"> ADDIN ZOTERO_ITEM CSL_CITATION {"citationID":"WVx7Jj1w","properties":{"formattedCitation":"(Tucker et al., 2021)","plainCitation":"(Tucker et al., 2021)","noteIndex":0},"citationItems":[{"id":499,"uris":["http://zotero.org/users/local/vC42Velb/items/J9Z68DNV"],"itemData":{"id":499,"type":"article-journal","container-title":"Journal of Dairy Science","DOI":"10.3168/jds.2019-18074","ISSN":"00220302","issue":"1","journalAbbreviation":"Journal of Dairy Science","language":"en","license":"https://www.elsevier.com/tdm/userlicense/1.0/","page":"20-46","source":"DOI.org (Crossref)","title":"Invited review: Lying time and the welfare of dairy cows","title-short":"Invited review","URL":"https://linkinghub.elsevier.com/retrieve/pii/S0022030220308857","volume":"104","author":[{"family":"Tucker","given":"Cassandra B."},{"family":"Jensen","given":"Margit Bak"},{"family":"De Passillé","given":"Anne Marie"},{"family":"Hänninen","given":"Laura"},{"family":"Rushen","given":"Jeffrey"}],"accessed":{"date-parts":[["2024",8,17]]},"issued":{"date-parts":[["2021",1]]}}}],"schema":"https://github.com/citation-style-language/schema/raw/master/csl-citation.json"} </w:instrText>
      </w:r>
      <w:r w:rsidR="001C5A2B" w:rsidRPr="00CC3E0F">
        <w:fldChar w:fldCharType="separate"/>
      </w:r>
      <w:r w:rsidR="00EF5F75" w:rsidRPr="00EF5F75">
        <w:rPr>
          <w:rFonts w:cs="Arial"/>
        </w:rPr>
        <w:t>(Tucker et al., 2021)</w:t>
      </w:r>
      <w:r w:rsidR="001C5A2B" w:rsidRPr="00CC3E0F">
        <w:fldChar w:fldCharType="end"/>
      </w:r>
      <w:r w:rsidR="001C5A2B" w:rsidRPr="00CC3E0F">
        <w:t>, feed data</w:t>
      </w:r>
      <w:r w:rsidR="001C5A2B" w:rsidRPr="00CC3E0F">
        <w:fldChar w:fldCharType="begin"/>
      </w:r>
      <w:r w:rsidR="008D0C36">
        <w:instrText xml:space="preserve"> ADDIN ZOTERO_ITEM CSL_CITATION {"citationID":"9mqPow9u","properties":{"formattedCitation":"(Yameogo et al., 2008)","plainCitation":"(Yameogo et al., 2008)","noteIndex":0},"citationItems":[{"id":513,"uris":["http://zotero.org/users/local/vC42Velb/items/KTPPE5TL"],"itemData":{"id":513,"type":"article-journal","container-title":"Tropical Animal Health and Production","DOI":"10.1007/s11250-007-9124-z","ISSN":"0049-4747, 1573-7438","issue":"7","journalAbbreviation":"Trop Anim Health Prod","language":"en","license":"http://www.springer.com/tdm","page":"483-490","source":"DOI.org (Crossref)","title":"Relationship between ketosis and dairy cows’ blood metabolites in intensive production farms of the periurban area of Dakar","URL":"http://link.springer.com/10.1007/s11250-007-9124-z","volume":"40","author":[{"family":"Yameogo","given":"Nongasida"},{"family":"Ouedraogo","given":"Georges Anicet"},{"family":"Kanyandekwe","given":"Christine"},{"family":"Sawadogo","given":"Germain Jerome"}],"accessed":{"date-parts":[["2024",8,17]]},"issued":{"date-parts":[["2008",10]]}}}],"schema":"https://github.com/citation-style-language/schema/raw/master/csl-citation.json"} </w:instrText>
      </w:r>
      <w:r w:rsidR="001C5A2B" w:rsidRPr="00CC3E0F">
        <w:fldChar w:fldCharType="separate"/>
      </w:r>
      <w:r w:rsidR="00EF5F75" w:rsidRPr="00EF5F75">
        <w:rPr>
          <w:rFonts w:cs="Arial"/>
        </w:rPr>
        <w:t>(Yameogo et al., 2008)</w:t>
      </w:r>
      <w:r w:rsidR="001C5A2B" w:rsidRPr="00CC3E0F">
        <w:fldChar w:fldCharType="end"/>
      </w:r>
      <w:r w:rsidR="001C5A2B" w:rsidRPr="00F47D82">
        <w:t xml:space="preserve">, etc., to train a model capable of accurately detecting </w:t>
      </w:r>
      <w:r w:rsidR="004577F6">
        <w:t>dairy cow</w:t>
      </w:r>
      <w:r w:rsidR="001C5A2B">
        <w:t xml:space="preserve"> ketosis</w:t>
      </w:r>
      <w:r w:rsidR="001C5A2B" w:rsidRPr="00F47D82">
        <w:t xml:space="preserve"> in more complex scenarios</w:t>
      </w:r>
      <w:r w:rsidRPr="009C1ED1">
        <w:t>.</w:t>
      </w:r>
      <w:bookmarkEnd w:id="52"/>
    </w:p>
    <w:p w14:paraId="61D8849A" w14:textId="6CD7AC99" w:rsidR="00817303" w:rsidRPr="00B0797F" w:rsidRDefault="00A3009D" w:rsidP="004D5B5D">
      <w:pPr>
        <w:pStyle w:val="ANMheading1"/>
        <w:rPr>
          <w:lang w:val="en-US"/>
        </w:rPr>
      </w:pPr>
      <w:r>
        <w:rPr>
          <w:lang w:val="en-US"/>
        </w:rPr>
        <w:t>Acknowledgments</w:t>
      </w:r>
    </w:p>
    <w:p w14:paraId="424ADB57" w14:textId="7E3BFD17" w:rsidR="00817303" w:rsidRPr="00817303" w:rsidRDefault="00817303" w:rsidP="004D5B5D">
      <w:pPr>
        <w:pStyle w:val="ANMmaintext"/>
        <w:rPr>
          <w:lang w:eastAsia="zh-CN"/>
        </w:rPr>
      </w:pPr>
      <w:r>
        <w:rPr>
          <w:lang w:eastAsia="zh-CN"/>
        </w:rPr>
        <w:tab/>
      </w:r>
      <w:r w:rsidRPr="00AC4ECC">
        <w:t>We sincerely thank Afimilk (China) Agricultural Technology Co. for providing us with the dataset on</w:t>
      </w:r>
      <w:r w:rsidR="00F201C7">
        <w:rPr>
          <w:rFonts w:hint="eastAsia"/>
          <w:lang w:eastAsia="zh-CN"/>
        </w:rPr>
        <w:t xml:space="preserve"> </w:t>
      </w:r>
      <w:r w:rsidR="00F201C7" w:rsidRPr="003A6EDF">
        <w:rPr>
          <w:lang w:val="en-US" w:eastAsia="zh-CN"/>
        </w:rPr>
        <w:t>subclinical ketosis</w:t>
      </w:r>
      <w:r w:rsidR="00F201C7">
        <w:rPr>
          <w:rFonts w:hint="eastAsia"/>
          <w:lang w:val="en-US" w:eastAsia="zh-CN"/>
        </w:rPr>
        <w:t xml:space="preserve"> in</w:t>
      </w:r>
      <w:r w:rsidRPr="00AC4ECC">
        <w:t xml:space="preserve"> </w:t>
      </w:r>
      <w:r w:rsidR="00CF34BC">
        <w:t>dairy cow</w:t>
      </w:r>
      <w:r w:rsidR="00F201C7">
        <w:rPr>
          <w:rFonts w:hint="eastAsia"/>
          <w:lang w:eastAsia="zh-CN"/>
        </w:rPr>
        <w:t>s</w:t>
      </w:r>
      <w:r w:rsidR="00D32B3D">
        <w:rPr>
          <w:rFonts w:hint="eastAsia"/>
          <w:lang w:eastAsia="zh-CN"/>
        </w:rPr>
        <w:t>.</w:t>
      </w:r>
    </w:p>
    <w:p w14:paraId="05125E5F" w14:textId="72FC59B2" w:rsidR="002912E1" w:rsidRPr="00B0797F" w:rsidRDefault="002912E1" w:rsidP="004D5B5D">
      <w:pPr>
        <w:pStyle w:val="ANMheading1"/>
        <w:rPr>
          <w:lang w:val="en-US"/>
        </w:rPr>
      </w:pPr>
      <w:r w:rsidRPr="00B0797F">
        <w:rPr>
          <w:lang w:val="en-US"/>
        </w:rPr>
        <w:t>References</w:t>
      </w:r>
    </w:p>
    <w:p w14:paraId="1ADDF8B0" w14:textId="77777777" w:rsidR="00FE10ED" w:rsidRPr="00A67065" w:rsidRDefault="00D32B3D" w:rsidP="00FE10ED">
      <w:pPr>
        <w:pStyle w:val="aff"/>
        <w:rPr>
          <w:rFonts w:cs="Arial"/>
          <w:lang w:val="en-US"/>
        </w:rPr>
      </w:pPr>
      <w:r>
        <w:rPr>
          <w:lang w:val="en-US" w:eastAsia="zh-CN"/>
        </w:rPr>
        <w:fldChar w:fldCharType="begin"/>
      </w:r>
      <w:r w:rsidR="00125726">
        <w:rPr>
          <w:lang w:val="en-US" w:eastAsia="zh-CN"/>
        </w:rPr>
        <w:instrText xml:space="preserve"> ADDIN ZOTERO_BIBL {"uncited":[],"omitted":[],"custom":[]} CSL_BIBLIOGRAPHY </w:instrText>
      </w:r>
      <w:r>
        <w:rPr>
          <w:lang w:val="en-US" w:eastAsia="zh-CN"/>
        </w:rPr>
        <w:fldChar w:fldCharType="separate"/>
      </w:r>
      <w:r w:rsidR="00FE10ED" w:rsidRPr="00A67065">
        <w:rPr>
          <w:rFonts w:cs="Arial"/>
          <w:lang w:val="en-US"/>
        </w:rPr>
        <w:t>Acock, A.C., 2005. Working With Missing Values. J of Marriage and Family 67, 1012–1028. https://doi.org/10.1111/j.1741-3737.2005.00191.x</w:t>
      </w:r>
    </w:p>
    <w:p w14:paraId="509A274B" w14:textId="77777777" w:rsidR="00FE10ED" w:rsidRPr="00A67065" w:rsidRDefault="00FE10ED" w:rsidP="00FE10ED">
      <w:pPr>
        <w:pStyle w:val="aff"/>
        <w:rPr>
          <w:rFonts w:cs="Arial"/>
          <w:lang w:val="fr-FR"/>
        </w:rPr>
      </w:pPr>
      <w:r w:rsidRPr="00A67065">
        <w:rPr>
          <w:rFonts w:cs="Arial"/>
          <w:lang w:val="en-US"/>
        </w:rPr>
        <w:t xml:space="preserve">Alfian, G., Syafrudin, M., Fitriyani, N.L., Alam, S., Pratomo, D.N., Subekti, L., Octava, M.Q.H., Yulianingsih, N.D., Atmaji, F.T.D., Benes, F., 2023. Utilizing Random Forest with iForest-Based Outlier Detection and SMOTE to Detect Movement and Direction of RFID Tags. </w:t>
      </w:r>
      <w:r w:rsidRPr="00A67065">
        <w:rPr>
          <w:rFonts w:cs="Arial"/>
          <w:lang w:val="fr-FR"/>
        </w:rPr>
        <w:t>Future Internet 15, 103. https://doi.org/10.3390/fi15030103</w:t>
      </w:r>
    </w:p>
    <w:p w14:paraId="44E23A4B" w14:textId="77777777" w:rsidR="00FE10ED" w:rsidRPr="00A67065" w:rsidRDefault="00FE10ED" w:rsidP="00FE10ED">
      <w:pPr>
        <w:pStyle w:val="aff"/>
        <w:rPr>
          <w:rFonts w:cs="Arial"/>
          <w:lang w:val="fr-FR"/>
        </w:rPr>
      </w:pPr>
      <w:r w:rsidRPr="00A67065">
        <w:rPr>
          <w:rFonts w:cs="Arial"/>
          <w:lang w:val="fr-FR"/>
        </w:rPr>
        <w:t xml:space="preserve">Bauer, E.A., Jagusiak, W., 2022. </w:t>
      </w:r>
      <w:r w:rsidRPr="00A67065">
        <w:rPr>
          <w:rFonts w:cs="Arial"/>
          <w:lang w:val="en-US"/>
        </w:rPr>
        <w:t xml:space="preserve">The Use of Multilayer Perceptron Artificial Neural Networks to Detect Dairy Cows at Risk of Ketosis. </w:t>
      </w:r>
      <w:r w:rsidRPr="00A67065">
        <w:rPr>
          <w:rFonts w:cs="Arial"/>
          <w:lang w:val="fr-FR"/>
        </w:rPr>
        <w:t>Animals 12, 332. https://doi.org/10.3390/ani12030332</w:t>
      </w:r>
    </w:p>
    <w:p w14:paraId="35E3251D" w14:textId="77777777" w:rsidR="00FE10ED" w:rsidRPr="00A67065" w:rsidRDefault="00FE10ED" w:rsidP="00FE10ED">
      <w:pPr>
        <w:pStyle w:val="aff"/>
        <w:rPr>
          <w:rFonts w:cs="Arial"/>
          <w:lang w:val="fr-FR"/>
        </w:rPr>
      </w:pPr>
      <w:r w:rsidRPr="00A67065">
        <w:rPr>
          <w:rFonts w:cs="Arial"/>
          <w:lang w:val="fr-FR"/>
        </w:rPr>
        <w:t xml:space="preserve">Cascone, G., Licitra, F., Stamilla, A., Amore, S., Dipasquale, M., Salonia, R., Antoci, F., Zecconi, A., 2022. </w:t>
      </w:r>
      <w:r w:rsidRPr="00A67065">
        <w:rPr>
          <w:rFonts w:cs="Arial"/>
          <w:lang w:val="en-US"/>
        </w:rPr>
        <w:t xml:space="preserve">Subclinical Ketosis in Dairy Herds: Impact of Early Diagnosis and Treatment. </w:t>
      </w:r>
      <w:r w:rsidRPr="00A67065">
        <w:rPr>
          <w:rFonts w:cs="Arial"/>
          <w:lang w:val="fr-FR"/>
        </w:rPr>
        <w:t>Front. Vet. Sci. 9. https://doi.org/10.3389/fvets.2022.895468</w:t>
      </w:r>
    </w:p>
    <w:p w14:paraId="6613A984" w14:textId="77777777" w:rsidR="00FE10ED" w:rsidRPr="00A67065" w:rsidRDefault="00FE10ED" w:rsidP="00FE10ED">
      <w:pPr>
        <w:pStyle w:val="aff"/>
        <w:rPr>
          <w:rFonts w:cs="Arial"/>
          <w:lang w:val="en-US"/>
        </w:rPr>
      </w:pPr>
      <w:r w:rsidRPr="00A67065">
        <w:rPr>
          <w:rFonts w:cs="Arial"/>
          <w:lang w:val="fr-FR"/>
        </w:rPr>
        <w:t xml:space="preserve">Del Caño, R., Saha, T., Moonla, C., De la Paz, E., Wang, J., 2023. </w:t>
      </w:r>
      <w:r w:rsidRPr="00A67065">
        <w:rPr>
          <w:rFonts w:cs="Arial"/>
          <w:lang w:val="en-US"/>
        </w:rPr>
        <w:t>Ketone bodies detection: Wearable and mobile sensors for personalized medicine and nutrition. TrAC Trends in Analytical Chemistry 159, 116938. https://doi.org/10.1016/j.trac.2023.116938</w:t>
      </w:r>
    </w:p>
    <w:p w14:paraId="1B5B20F2" w14:textId="77777777" w:rsidR="00FE10ED" w:rsidRPr="00A67065" w:rsidRDefault="00FE10ED" w:rsidP="00FE10ED">
      <w:pPr>
        <w:pStyle w:val="aff"/>
        <w:rPr>
          <w:rFonts w:cs="Arial"/>
          <w:lang w:val="en-US"/>
        </w:rPr>
      </w:pPr>
      <w:r w:rsidRPr="00A67065">
        <w:rPr>
          <w:rFonts w:cs="Arial"/>
          <w:lang w:val="fr-FR"/>
        </w:rPr>
        <w:t xml:space="preserve">Ferreira, R.E.P., Angels de Luis Balaguer, M., Bresolin, T., Chandra, R., Rosa, G.J.M., White, H.M., Dórea, J.R.R., 2024. </w:t>
      </w:r>
      <w:r w:rsidRPr="00A67065">
        <w:rPr>
          <w:rFonts w:cs="Arial"/>
          <w:lang w:val="en-US"/>
        </w:rPr>
        <w:t>Multi-modal machine learning for the early detection of metabolic disorder in dairy cows using a cloud computing framework. Computers and Electronics in Agriculture 227, 109563. https://doi.org/10.1016/j.compag.2024.109563</w:t>
      </w:r>
    </w:p>
    <w:p w14:paraId="120B9E49" w14:textId="77777777" w:rsidR="00FE10ED" w:rsidRPr="00902CD9" w:rsidRDefault="00FE10ED" w:rsidP="00FE10ED">
      <w:pPr>
        <w:pStyle w:val="aff"/>
        <w:rPr>
          <w:rFonts w:cs="Arial"/>
        </w:rPr>
      </w:pPr>
      <w:r w:rsidRPr="00A67065">
        <w:rPr>
          <w:rFonts w:cs="Arial"/>
          <w:lang w:val="en-US"/>
        </w:rPr>
        <w:t xml:space="preserve">Guliński, P., 2021. Ketone bodies – causes and effects of their increased presence in cows’ body fluids: A review. </w:t>
      </w:r>
      <w:r w:rsidRPr="00902CD9">
        <w:rPr>
          <w:rFonts w:cs="Arial"/>
        </w:rPr>
        <w:t>Vet World 14, 1492–1503. https://doi.org/10.14202/vetworld.2021.1492-1503</w:t>
      </w:r>
    </w:p>
    <w:p w14:paraId="62C41D1A" w14:textId="77777777" w:rsidR="00FE10ED" w:rsidRPr="00A67065" w:rsidRDefault="00FE10ED" w:rsidP="00FE10ED">
      <w:pPr>
        <w:pStyle w:val="aff"/>
        <w:rPr>
          <w:rFonts w:cs="Arial"/>
          <w:lang w:val="en-US"/>
        </w:rPr>
      </w:pPr>
      <w:r w:rsidRPr="00FE10ED">
        <w:rPr>
          <w:rFonts w:cs="Arial"/>
        </w:rPr>
        <w:t xml:space="preserve">Huang, Y., Zhang, B., Mauck, J., Loor, J.J., Wei, B., Shen, B., Wang, Y., Zhao, C., Zhu, X., Wang, J., 2024. </w:t>
      </w:r>
      <w:r w:rsidRPr="00A67065">
        <w:rPr>
          <w:rFonts w:cs="Arial"/>
          <w:lang w:val="en-US"/>
        </w:rPr>
        <w:t>Plasma and milk metabolomics profiles in dairy cows with subclinical and clinical ketosis. Journal of Dairy Science 107, 6340–6357. https://doi.org/10.3168/jds.2023-24496</w:t>
      </w:r>
    </w:p>
    <w:p w14:paraId="189D4C55" w14:textId="77777777" w:rsidR="00FE10ED" w:rsidRPr="00A67065" w:rsidRDefault="00FE10ED" w:rsidP="00FE10ED">
      <w:pPr>
        <w:pStyle w:val="aff"/>
        <w:rPr>
          <w:rFonts w:cs="Arial"/>
          <w:lang w:val="en-US"/>
        </w:rPr>
      </w:pPr>
      <w:r w:rsidRPr="00A67065">
        <w:rPr>
          <w:rFonts w:cs="Arial"/>
          <w:lang w:val="en-US"/>
        </w:rPr>
        <w:t xml:space="preserve">Jeong, J.-K., Choi, I.-S., Moon, S.-H., Lee, S.-C., Kang, H.-G., Jung, Y.-H., Park, S.-B., Kim, I.-H., 2018. Effect of two treatment protocols for ketosis on the </w:t>
      </w:r>
      <w:r w:rsidRPr="00A67065">
        <w:rPr>
          <w:rFonts w:cs="Arial"/>
          <w:lang w:val="en-US"/>
        </w:rPr>
        <w:lastRenderedPageBreak/>
        <w:t>resolution, postpartum health, milk yield, and reproductive outcomes of dairy cows. Theriogenology 106, 53–59. https://doi.org/10.1016/j.theriogenology.2017.09.030</w:t>
      </w:r>
    </w:p>
    <w:p w14:paraId="65862335" w14:textId="77777777" w:rsidR="00FE10ED" w:rsidRPr="00A67065" w:rsidRDefault="00FE10ED" w:rsidP="00FE10ED">
      <w:pPr>
        <w:pStyle w:val="aff"/>
        <w:rPr>
          <w:rFonts w:cs="Arial"/>
          <w:lang w:val="en-US"/>
        </w:rPr>
      </w:pPr>
      <w:r w:rsidRPr="00A67065">
        <w:rPr>
          <w:rFonts w:cs="Arial"/>
          <w:lang w:val="en-US"/>
        </w:rPr>
        <w:t>Kaur, H., Pannu, H.S., Malhi, A.K., 2019. A Systematic Review on Imbalanced Data Challenges in Machine Learning: Applications and Solutions. ACM Comput. Surv. 52, 79:1-79:36. https://doi.org/10.1145/3343440</w:t>
      </w:r>
    </w:p>
    <w:p w14:paraId="66018949" w14:textId="77777777" w:rsidR="00FE10ED" w:rsidRPr="00A67065" w:rsidRDefault="00FE10ED" w:rsidP="00FE10ED">
      <w:pPr>
        <w:pStyle w:val="aff"/>
        <w:rPr>
          <w:rFonts w:cs="Arial"/>
          <w:lang w:val="en-US"/>
        </w:rPr>
      </w:pPr>
      <w:r w:rsidRPr="00A67065">
        <w:rPr>
          <w:rFonts w:cs="Arial"/>
          <w:lang w:val="en-US"/>
        </w:rPr>
        <w:t>Lei, M.A.C., Simões, J., 2021. Invited Review: Ketosis Diagnosis and Monitoring in High-Producing Dairy Cows. Dairy 2, 303–325. https://doi.org/10.3390/dairy2020025</w:t>
      </w:r>
    </w:p>
    <w:p w14:paraId="63FC97F9" w14:textId="77777777" w:rsidR="00FE10ED" w:rsidRPr="00A67065" w:rsidRDefault="00FE10ED" w:rsidP="00FE10ED">
      <w:pPr>
        <w:pStyle w:val="aff"/>
        <w:rPr>
          <w:rFonts w:cs="Arial"/>
          <w:lang w:val="en-US"/>
        </w:rPr>
      </w:pPr>
      <w:r w:rsidRPr="00A67065">
        <w:rPr>
          <w:rFonts w:cs="Arial"/>
          <w:lang w:val="en-US"/>
        </w:rPr>
        <w:t>Leo, B., Adele, C., 2022. Using random forests v4 - Manual-Setting Up, Using, And Understanding Random Forests V4.</w:t>
      </w:r>
    </w:p>
    <w:p w14:paraId="6C5F1F38" w14:textId="77777777" w:rsidR="00FE10ED" w:rsidRPr="00A67065" w:rsidRDefault="00FE10ED" w:rsidP="00FE10ED">
      <w:pPr>
        <w:pStyle w:val="aff"/>
        <w:rPr>
          <w:rFonts w:cs="Arial"/>
          <w:lang w:val="en-US"/>
        </w:rPr>
      </w:pPr>
      <w:r w:rsidRPr="00A67065">
        <w:rPr>
          <w:rFonts w:cs="Arial"/>
          <w:lang w:val="en-US"/>
        </w:rPr>
        <w:t>Mandujano Reyes, J.F., Walleser, E., Hachenberg, S., Gruber, S., Kammer, M., Baumgartner, C., Mansfeld, R., Anklam, K., Döpfer, D., 2021. Full model selection using regression trees for numeric predictions of biomarkers for metabolic challenges in dairy cows. Preventive Veterinary Medicine 193, 105422. https://doi.org/10.1016/j.prevetmed.2021.105422</w:t>
      </w:r>
    </w:p>
    <w:p w14:paraId="183D998A" w14:textId="77777777" w:rsidR="00FE10ED" w:rsidRPr="00A67065" w:rsidRDefault="00FE10ED" w:rsidP="00FE10ED">
      <w:pPr>
        <w:pStyle w:val="aff"/>
        <w:rPr>
          <w:rFonts w:cs="Arial"/>
          <w:lang w:val="en-US"/>
        </w:rPr>
      </w:pPr>
      <w:r w:rsidRPr="00A67065">
        <w:rPr>
          <w:rFonts w:cs="Arial"/>
          <w:lang w:val="en-US"/>
        </w:rPr>
        <w:t>Matharaarachchi, S., Domaratzki, M., Muthukumarana, S., 2024. Enhancing SMOTE for imbalanced data with abnormal minority instances. Machine Learning with Applications 18, 100597. https://doi.org/10.1016/j.mlwa.2024.100597</w:t>
      </w:r>
    </w:p>
    <w:p w14:paraId="0E37EFB8" w14:textId="77777777" w:rsidR="00FE10ED" w:rsidRPr="00A67065" w:rsidRDefault="00FE10ED" w:rsidP="00FE10ED">
      <w:pPr>
        <w:pStyle w:val="aff"/>
        <w:rPr>
          <w:rFonts w:cs="Arial"/>
          <w:lang w:val="en-US"/>
        </w:rPr>
      </w:pPr>
      <w:r w:rsidRPr="00A67065">
        <w:rPr>
          <w:rFonts w:cs="Arial"/>
          <w:lang w:val="en-US"/>
        </w:rPr>
        <w:t>Melendez, P., Serrano, M.V., 2024. Update on ketosis in dairy cattle with major emphasis on subclinical ketosis and abdominal adiposity. Veterinary Medicine and Science 10, e1525. https://doi.org/10.1002/vms3.1525</w:t>
      </w:r>
    </w:p>
    <w:p w14:paraId="12F41C3F" w14:textId="77777777" w:rsidR="00FE10ED" w:rsidRPr="00A67065" w:rsidRDefault="00FE10ED" w:rsidP="00FE10ED">
      <w:pPr>
        <w:pStyle w:val="aff"/>
        <w:rPr>
          <w:rFonts w:cs="Arial"/>
          <w:lang w:val="en-US"/>
        </w:rPr>
      </w:pPr>
      <w:r w:rsidRPr="00A67065">
        <w:rPr>
          <w:rFonts w:cs="Arial"/>
          <w:lang w:val="en-US"/>
        </w:rPr>
        <w:t>Michelucci, U., 2024. Unbalanced Datasets and Machine Learning Metrics, in: Michelucci, U. (Ed.), Fundamental Mathematical Concepts for Machine Learning in Science. Springer International Publishing, Cham, pp. 185–212. https://doi.org/10.1007/978-3-031-56431-4_8</w:t>
      </w:r>
    </w:p>
    <w:p w14:paraId="39EC4B6B" w14:textId="77777777" w:rsidR="00FE10ED" w:rsidRPr="00A67065" w:rsidRDefault="00FE10ED" w:rsidP="00FE10ED">
      <w:pPr>
        <w:pStyle w:val="aff"/>
        <w:rPr>
          <w:rFonts w:cs="Arial"/>
          <w:lang w:val="en-US"/>
        </w:rPr>
      </w:pPr>
      <w:r w:rsidRPr="00A67065">
        <w:rPr>
          <w:rFonts w:cs="Arial"/>
          <w:lang w:val="en-US"/>
        </w:rPr>
        <w:t>Pavlopoulos, J., 2024. Revisiting Silhouette Aggregation. https://doi.org/10.48550/arXiv.2401.05831</w:t>
      </w:r>
    </w:p>
    <w:p w14:paraId="391619FE" w14:textId="77777777" w:rsidR="00FE10ED" w:rsidRPr="00A67065" w:rsidRDefault="00FE10ED" w:rsidP="00FE10ED">
      <w:pPr>
        <w:pStyle w:val="aff"/>
        <w:rPr>
          <w:rFonts w:cs="Arial"/>
          <w:lang w:val="en-US"/>
        </w:rPr>
      </w:pPr>
      <w:r w:rsidRPr="00A67065">
        <w:rPr>
          <w:rFonts w:cs="Arial"/>
          <w:lang w:val="en-US"/>
        </w:rPr>
        <w:t>Qiao, Y., Gao, Z., Liu, Yong, Cheng, Y., Yu, M., Zhao, L., Duan, Y., Liu, Yu, 2014. Breath Ketone Testing: A New Biomarker for Diagnosis and Therapeutic Monitoring of Diabetic Ketosis. BioMed Research International 2014, 869186. https://doi.org/10.1155/2014/869186</w:t>
      </w:r>
    </w:p>
    <w:p w14:paraId="1FF0021D" w14:textId="77777777" w:rsidR="00FE10ED" w:rsidRPr="00A67065" w:rsidRDefault="00FE10ED" w:rsidP="00FE10ED">
      <w:pPr>
        <w:pStyle w:val="aff"/>
        <w:rPr>
          <w:rFonts w:cs="Arial"/>
          <w:lang w:val="en-US"/>
        </w:rPr>
      </w:pPr>
      <w:r w:rsidRPr="00A67065">
        <w:rPr>
          <w:rFonts w:cs="Arial"/>
          <w:lang w:val="en-US"/>
        </w:rPr>
        <w:t>Rodríguez-González, G.L., Bautista, C.J., Rojas-Torres, K.I., Nathanielsz, P.W., Zambrano, E., 2020. Importance of the lactation period in developmental programming in rodents. Nutrition Reviews 78, 32–47. https://doi.org/10.1093/nutrit/nuaa041</w:t>
      </w:r>
    </w:p>
    <w:p w14:paraId="558DC808" w14:textId="77777777" w:rsidR="00FE10ED" w:rsidRPr="00A67065" w:rsidRDefault="00FE10ED" w:rsidP="00FE10ED">
      <w:pPr>
        <w:pStyle w:val="aff"/>
        <w:rPr>
          <w:rFonts w:cs="Arial"/>
          <w:lang w:val="en-US"/>
        </w:rPr>
      </w:pPr>
      <w:r w:rsidRPr="00A67065">
        <w:rPr>
          <w:rFonts w:cs="Arial"/>
          <w:lang w:val="en-US"/>
        </w:rPr>
        <w:t>Rutherford, A.J., Oikonomou, G., Smith, R.F., 2016. The effect of subclinical ketosis on activity at estrus and reproductive performance in dairy cattle. Journal of Dairy Science 99, 4808–4815. https://doi.org/10.3168/jds.2015-10154</w:t>
      </w:r>
    </w:p>
    <w:p w14:paraId="3B3FCF45" w14:textId="77777777" w:rsidR="00FE10ED" w:rsidRPr="00A67065" w:rsidRDefault="00FE10ED" w:rsidP="00FE10ED">
      <w:pPr>
        <w:pStyle w:val="aff"/>
        <w:rPr>
          <w:rFonts w:cs="Arial"/>
          <w:lang w:val="en-US"/>
        </w:rPr>
      </w:pPr>
      <w:r w:rsidRPr="00A67065">
        <w:rPr>
          <w:rFonts w:cs="Arial"/>
          <w:lang w:val="en-US"/>
        </w:rPr>
        <w:t>Satoła, A., Bauer, E.A., 2021. Predicting Subclinical Ketosis in Dairy Cows Using Machine Learning Techniques. Animals 11, 2131. https://doi.org/10.3390/ani11072131</w:t>
      </w:r>
    </w:p>
    <w:p w14:paraId="19FF6748" w14:textId="77777777" w:rsidR="00FE10ED" w:rsidRPr="00A67065" w:rsidRDefault="00FE10ED" w:rsidP="00FE10ED">
      <w:pPr>
        <w:pStyle w:val="aff"/>
        <w:rPr>
          <w:rFonts w:cs="Arial"/>
          <w:lang w:val="en-US"/>
        </w:rPr>
      </w:pPr>
      <w:r w:rsidRPr="00A67065">
        <w:rPr>
          <w:rFonts w:cs="Arial"/>
          <w:lang w:val="en-US"/>
        </w:rPr>
        <w:t>Sharma, H., Gosain, A., 2023. Oversampling Methods to Handle the Class Imbalance Problem: A Review, in: Patel, K.K., Santosh, K.C., Patel, A., Ghosh, A. (Eds.), Soft Computing and Its Engineering Applications, Communications in Computer and Information Science. Springer Nature Switzerland, Cham, pp. 96–110. https://doi.org/10.1007/978-3-031-27609-5_8</w:t>
      </w:r>
    </w:p>
    <w:p w14:paraId="7629E721" w14:textId="77777777" w:rsidR="00FE10ED" w:rsidRPr="00A67065" w:rsidRDefault="00FE10ED" w:rsidP="00FE10ED">
      <w:pPr>
        <w:pStyle w:val="aff"/>
        <w:rPr>
          <w:rFonts w:cs="Arial"/>
          <w:lang w:val="en-US"/>
        </w:rPr>
      </w:pPr>
      <w:r w:rsidRPr="00A67065">
        <w:rPr>
          <w:rFonts w:cs="Arial"/>
          <w:lang w:val="en-US"/>
        </w:rPr>
        <w:t xml:space="preserve">Shin, E.-K., Jeong, J.-K., Choi, I.-S., Kang, H.-G., Hur, T.-Y., Jung, Y.-H., Kim, I.-H., 2015. Relationships among ketosis, serum metabolites, body condition, and </w:t>
      </w:r>
      <w:r w:rsidRPr="00A67065">
        <w:rPr>
          <w:rFonts w:cs="Arial"/>
          <w:lang w:val="en-US"/>
        </w:rPr>
        <w:lastRenderedPageBreak/>
        <w:t>reproductive outcomes in dairy cows. Theriogenology 84, 252–260. https://doi.org/10.1016/j.theriogenology.2015.03.014</w:t>
      </w:r>
    </w:p>
    <w:p w14:paraId="4094E31C" w14:textId="77777777" w:rsidR="00FE10ED" w:rsidRPr="00A67065" w:rsidRDefault="00FE10ED" w:rsidP="00FE10ED">
      <w:pPr>
        <w:pStyle w:val="aff"/>
        <w:rPr>
          <w:rFonts w:cs="Arial"/>
          <w:lang w:val="fr-FR"/>
        </w:rPr>
      </w:pPr>
      <w:r w:rsidRPr="00A67065">
        <w:rPr>
          <w:rFonts w:cs="Arial"/>
          <w:lang w:val="en-US"/>
        </w:rPr>
        <w:t xml:space="preserve">Thölke, P., Mantilla-Ramos, Y.-J., Abdelhedi, H., Maschke, C., Dehgan, A., Harel, Y., Kemtur, A., Mekki Berrada, L., Sahraoui, M., Young, T., Bellemare Pépin, A., El Khantour, C., Landry, M., Pascarella, A., Hadid, V., Combrisson, E., O’Byrne, J., Jerbi, K., 2023. Class imbalance should not throw you off balance: Choosing the right classifiers and performance metrics for brain decoding with imbalanced data. </w:t>
      </w:r>
      <w:r w:rsidRPr="00A67065">
        <w:rPr>
          <w:rFonts w:cs="Arial"/>
          <w:lang w:val="fr-FR"/>
        </w:rPr>
        <w:t>NeuroImage 277, 120253. https://doi.org/10.1016/j.neuroimage.2023.120253</w:t>
      </w:r>
    </w:p>
    <w:p w14:paraId="2AD98868" w14:textId="77777777" w:rsidR="00FE10ED" w:rsidRPr="00A67065" w:rsidRDefault="00FE10ED" w:rsidP="00FE10ED">
      <w:pPr>
        <w:pStyle w:val="aff"/>
        <w:rPr>
          <w:rFonts w:cs="Arial"/>
          <w:lang w:val="en-US"/>
        </w:rPr>
      </w:pPr>
      <w:r w:rsidRPr="00A67065">
        <w:rPr>
          <w:rFonts w:cs="Arial"/>
          <w:lang w:val="fr-FR"/>
        </w:rPr>
        <w:t xml:space="preserve">Tucker, C.B., Jensen, M.B., De Passillé, A.M., Hänninen, L., Rushen, J., 2021. </w:t>
      </w:r>
      <w:r w:rsidRPr="00A67065">
        <w:rPr>
          <w:rFonts w:cs="Arial"/>
          <w:lang w:val="en-US"/>
        </w:rPr>
        <w:t>Invited review: Lying time and the welfare of dairy cows. Journal of Dairy Science 104, 20–46. https://doi.org/10.3168/jds.2019-18074</w:t>
      </w:r>
    </w:p>
    <w:p w14:paraId="7652D272" w14:textId="77777777" w:rsidR="00FE10ED" w:rsidRPr="00A67065" w:rsidRDefault="00FE10ED" w:rsidP="00FE10ED">
      <w:pPr>
        <w:pStyle w:val="aff"/>
        <w:rPr>
          <w:rFonts w:cs="Arial"/>
          <w:lang w:val="en-US"/>
        </w:rPr>
      </w:pPr>
      <w:r w:rsidRPr="00A67065">
        <w:rPr>
          <w:rFonts w:cs="Arial"/>
          <w:lang w:val="en-US"/>
        </w:rPr>
        <w:t>Van Knegsel, A.T.M., Kok, A., 2024. Consequences of Lactation Length Management for Health and Fertility in Dairy Cows, in: Gross, J.J. (Ed.), Production Diseases in Farm Animals. Springer International Publishing, Cham, pp. 571–586. https://doi.org/10.1007/978-3-031-51788-4_25</w:t>
      </w:r>
    </w:p>
    <w:p w14:paraId="6260695B" w14:textId="77777777" w:rsidR="00FE10ED" w:rsidRPr="00A67065" w:rsidRDefault="00FE10ED" w:rsidP="00FE10ED">
      <w:pPr>
        <w:pStyle w:val="aff"/>
        <w:rPr>
          <w:rFonts w:cs="Arial"/>
          <w:lang w:val="en-US"/>
        </w:rPr>
      </w:pPr>
      <w:r w:rsidRPr="00A67065">
        <w:rPr>
          <w:rFonts w:cs="Arial"/>
          <w:lang w:val="en-US"/>
        </w:rPr>
        <w:t>Wang, Haoran, Guo, T., Wang, Z., Xiao, J., Gao, L., Gao, X., Wang, Hongbin, 2023. PreCowKetosis: A Shiny web application for predicting the risk of ketosis in dairy cows using prenatal indicators. Computers and Electronics in Agriculture 206, 107697. https://doi.org/10.1016/j.compag.2023.107697</w:t>
      </w:r>
    </w:p>
    <w:p w14:paraId="27B6B156" w14:textId="77777777" w:rsidR="00FE10ED" w:rsidRPr="00A67065" w:rsidRDefault="00FE10ED" w:rsidP="00FE10ED">
      <w:pPr>
        <w:pStyle w:val="aff"/>
        <w:rPr>
          <w:rFonts w:cs="Arial"/>
          <w:lang w:val="en-US"/>
        </w:rPr>
      </w:pPr>
      <w:r w:rsidRPr="00A67065">
        <w:rPr>
          <w:rFonts w:cs="Arial"/>
          <w:lang w:val="en-US"/>
        </w:rPr>
        <w:t>Wang, W., Yousaf, M., Liu, D., Sohail, A., 2022. A Comparative Study of the Genetic Deep Learning Image Segmentation Algorithms. Symmetry 14, 1977. https://doi.org/10.3390/sym14101977</w:t>
      </w:r>
    </w:p>
    <w:p w14:paraId="26BDEB96" w14:textId="77777777" w:rsidR="00FE10ED" w:rsidRPr="00A67065" w:rsidRDefault="00FE10ED" w:rsidP="00FE10ED">
      <w:pPr>
        <w:pStyle w:val="aff"/>
        <w:rPr>
          <w:rFonts w:cs="Arial"/>
          <w:lang w:val="en-US"/>
        </w:rPr>
      </w:pPr>
      <w:r w:rsidRPr="00A67065">
        <w:rPr>
          <w:rFonts w:cs="Arial"/>
          <w:lang w:val="en-US"/>
        </w:rPr>
        <w:t>Yameogo, N., Ouedraogo, G.A., Kanyandekwe, C., Sawadogo, G.J., 2008. Relationship between ketosis and dairy cows’ blood metabolites in intensive production farms of the periurban area of Dakar. Trop Anim Health Prod 40, 483–490. https://doi.org/10.1007/s11250-007-9124-z</w:t>
      </w:r>
    </w:p>
    <w:p w14:paraId="5F03ADEF" w14:textId="77777777" w:rsidR="00FE10ED" w:rsidRPr="00A67065" w:rsidRDefault="00FE10ED" w:rsidP="00FE10ED">
      <w:pPr>
        <w:pStyle w:val="aff"/>
        <w:rPr>
          <w:rFonts w:cs="Arial"/>
          <w:lang w:val="en-US"/>
        </w:rPr>
      </w:pPr>
      <w:r w:rsidRPr="00A67065">
        <w:rPr>
          <w:rFonts w:cs="Arial"/>
          <w:lang w:val="en-US"/>
        </w:rPr>
        <w:t>Yang, W., Zhang, B., Xu, C., Zhang, H., Xia, C., 2019. Effects of Ketosis in Dairy Cows on Blood Biochemical Parameters, Milk Yield and Composition, and Digestive Capacity. J Vet Res 63, 555–560. https://doi.org/10.2478/jvetres-2019-0059</w:t>
      </w:r>
    </w:p>
    <w:p w14:paraId="2B349EDD" w14:textId="77777777" w:rsidR="00FE10ED" w:rsidRPr="00A67065" w:rsidRDefault="00FE10ED" w:rsidP="00FE10ED">
      <w:pPr>
        <w:pStyle w:val="aff"/>
        <w:rPr>
          <w:rFonts w:cs="Arial"/>
          <w:lang w:val="en-US"/>
        </w:rPr>
      </w:pPr>
      <w:r w:rsidRPr="00A67065">
        <w:rPr>
          <w:rFonts w:cs="Arial"/>
          <w:lang w:val="en-US"/>
        </w:rPr>
        <w:t>Zhang, G., Ametaj, B.N., 2017. Ketosis Under a Systems Veterinary Medicine Perspective, in: Ametaj, B.N. (Ed.), Periparturient Diseases of Dairy Cows. Springer International Publishing, Cham, pp. 201–222. https://doi.org/10.1007/978-3-319-43033-1_10</w:t>
      </w:r>
    </w:p>
    <w:p w14:paraId="1CBF537D" w14:textId="77777777" w:rsidR="00FE10ED" w:rsidRPr="00A67065" w:rsidRDefault="00FE10ED" w:rsidP="00FE10ED">
      <w:pPr>
        <w:pStyle w:val="aff"/>
        <w:rPr>
          <w:rFonts w:cs="Arial"/>
          <w:lang w:val="fr-FR"/>
        </w:rPr>
      </w:pPr>
      <w:r w:rsidRPr="00A67065">
        <w:rPr>
          <w:rFonts w:cs="Arial"/>
          <w:lang w:val="en-US"/>
        </w:rPr>
        <w:t xml:space="preserve">Zhang, G., Mandal, R., Wishart, D.S., Ametaj, B.N., 2021. A Multi-Platform Metabolomics Approach Identifies Urinary Metabolite Signatures That Differentiate Ketotic From Healthy Dairy Cows. </w:t>
      </w:r>
      <w:r w:rsidRPr="00A67065">
        <w:rPr>
          <w:rFonts w:cs="Arial"/>
          <w:lang w:val="fr-FR"/>
        </w:rPr>
        <w:t>Front. Vet. Sci. 8. https://doi.org/10.3389/fvets.2021.595983</w:t>
      </w:r>
    </w:p>
    <w:p w14:paraId="72F295A9" w14:textId="77777777" w:rsidR="00FE10ED" w:rsidRPr="00A67065" w:rsidRDefault="00FE10ED" w:rsidP="00FE10ED">
      <w:pPr>
        <w:pStyle w:val="aff"/>
        <w:rPr>
          <w:rFonts w:cs="Arial"/>
          <w:lang w:val="en-US"/>
        </w:rPr>
      </w:pPr>
      <w:r w:rsidRPr="00A67065">
        <w:rPr>
          <w:rFonts w:cs="Arial"/>
          <w:lang w:val="fr-FR"/>
        </w:rPr>
        <w:t xml:space="preserve">Zhou, H., Yu, K.-M., Chen, Y.-C., Hsu, H.-P., 2021. </w:t>
      </w:r>
      <w:r w:rsidRPr="00A67065">
        <w:rPr>
          <w:rFonts w:cs="Arial"/>
          <w:lang w:val="en-US"/>
        </w:rPr>
        <w:t>A Hybrid Feature Selection Method RFSTL for Manufacturing Quality Prediction Based on a High Dimensional Imbalanced Dataset. IEEE Access 9, 29719–29735. https://doi.org/10.1109/ACCESS.2021.3059298</w:t>
      </w:r>
    </w:p>
    <w:p w14:paraId="596413BE" w14:textId="3E3A704C" w:rsidR="00A35641" w:rsidRPr="009374A4" w:rsidRDefault="00D32B3D" w:rsidP="00F65F8F">
      <w:pPr>
        <w:pStyle w:val="aff"/>
        <w:spacing w:line="480" w:lineRule="auto"/>
        <w:rPr>
          <w:lang w:eastAsia="zh-CN"/>
        </w:rPr>
      </w:pPr>
      <w:r>
        <w:rPr>
          <w:lang w:val="en-US" w:eastAsia="zh-CN"/>
        </w:rPr>
        <w:fldChar w:fldCharType="end"/>
      </w:r>
    </w:p>
    <w:sectPr w:rsidR="00A35641" w:rsidRPr="009374A4" w:rsidSect="0007384E">
      <w:footerReference w:type="default" r:id="rId15"/>
      <w:pgSz w:w="11906" w:h="16838" w:code="9"/>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9BF19" w14:textId="77777777" w:rsidR="007D0B8C" w:rsidRDefault="007D0B8C" w:rsidP="00E358D7">
      <w:r>
        <w:separator/>
      </w:r>
    </w:p>
  </w:endnote>
  <w:endnote w:type="continuationSeparator" w:id="0">
    <w:p w14:paraId="0028F4B6" w14:textId="77777777" w:rsidR="007D0B8C" w:rsidRDefault="007D0B8C" w:rsidP="00E3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3C56" w14:textId="77777777" w:rsidR="00EA3900" w:rsidRDefault="00EA3900">
    <w:pPr>
      <w:pStyle w:val="af1"/>
      <w:jc w:val="center"/>
    </w:pPr>
  </w:p>
  <w:p w14:paraId="3FCC97EB" w14:textId="77777777" w:rsidR="00EA3900" w:rsidRDefault="00EA390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078C1" w14:textId="77777777" w:rsidR="007D0B8C" w:rsidRDefault="007D0B8C" w:rsidP="00E358D7">
      <w:r>
        <w:separator/>
      </w:r>
    </w:p>
  </w:footnote>
  <w:footnote w:type="continuationSeparator" w:id="0">
    <w:p w14:paraId="278C612C" w14:textId="77777777" w:rsidR="007D0B8C" w:rsidRDefault="007D0B8C" w:rsidP="00E3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9F9"/>
    <w:multiLevelType w:val="hybridMultilevel"/>
    <w:tmpl w:val="4DA40898"/>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4A34F3"/>
    <w:multiLevelType w:val="hybridMultilevel"/>
    <w:tmpl w:val="94B0A3AC"/>
    <w:lvl w:ilvl="0" w:tplc="427843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7A2220"/>
    <w:multiLevelType w:val="multilevel"/>
    <w:tmpl w:val="A1B2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5905"/>
    <w:multiLevelType w:val="hybridMultilevel"/>
    <w:tmpl w:val="B128DDCC"/>
    <w:lvl w:ilvl="0" w:tplc="C16E21A2">
      <w:start w:val="1"/>
      <w:numFmt w:val="decimal"/>
      <w:lvlText w:val="(%1)"/>
      <w:lvlJc w:val="left"/>
      <w:pPr>
        <w:ind w:left="432" w:hanging="360"/>
      </w:pPr>
      <w:rPr>
        <w:rFonts w:hint="default"/>
      </w:rPr>
    </w:lvl>
    <w:lvl w:ilvl="1" w:tplc="04090019" w:tentative="1">
      <w:start w:val="1"/>
      <w:numFmt w:val="lowerLetter"/>
      <w:lvlText w:val="%2)"/>
      <w:lvlJc w:val="left"/>
      <w:pPr>
        <w:ind w:left="952" w:hanging="440"/>
      </w:pPr>
    </w:lvl>
    <w:lvl w:ilvl="2" w:tplc="0409001B" w:tentative="1">
      <w:start w:val="1"/>
      <w:numFmt w:val="lowerRoman"/>
      <w:lvlText w:val="%3."/>
      <w:lvlJc w:val="right"/>
      <w:pPr>
        <w:ind w:left="1392" w:hanging="440"/>
      </w:pPr>
    </w:lvl>
    <w:lvl w:ilvl="3" w:tplc="0409000F" w:tentative="1">
      <w:start w:val="1"/>
      <w:numFmt w:val="decimal"/>
      <w:lvlText w:val="%4."/>
      <w:lvlJc w:val="left"/>
      <w:pPr>
        <w:ind w:left="1832" w:hanging="440"/>
      </w:pPr>
    </w:lvl>
    <w:lvl w:ilvl="4" w:tplc="04090019" w:tentative="1">
      <w:start w:val="1"/>
      <w:numFmt w:val="lowerLetter"/>
      <w:lvlText w:val="%5)"/>
      <w:lvlJc w:val="left"/>
      <w:pPr>
        <w:ind w:left="2272" w:hanging="440"/>
      </w:pPr>
    </w:lvl>
    <w:lvl w:ilvl="5" w:tplc="0409001B" w:tentative="1">
      <w:start w:val="1"/>
      <w:numFmt w:val="lowerRoman"/>
      <w:lvlText w:val="%6."/>
      <w:lvlJc w:val="right"/>
      <w:pPr>
        <w:ind w:left="2712" w:hanging="440"/>
      </w:pPr>
    </w:lvl>
    <w:lvl w:ilvl="6" w:tplc="0409000F" w:tentative="1">
      <w:start w:val="1"/>
      <w:numFmt w:val="decimal"/>
      <w:lvlText w:val="%7."/>
      <w:lvlJc w:val="left"/>
      <w:pPr>
        <w:ind w:left="3152" w:hanging="440"/>
      </w:pPr>
    </w:lvl>
    <w:lvl w:ilvl="7" w:tplc="04090019" w:tentative="1">
      <w:start w:val="1"/>
      <w:numFmt w:val="lowerLetter"/>
      <w:lvlText w:val="%8)"/>
      <w:lvlJc w:val="left"/>
      <w:pPr>
        <w:ind w:left="3592" w:hanging="440"/>
      </w:pPr>
    </w:lvl>
    <w:lvl w:ilvl="8" w:tplc="0409001B" w:tentative="1">
      <w:start w:val="1"/>
      <w:numFmt w:val="lowerRoman"/>
      <w:lvlText w:val="%9."/>
      <w:lvlJc w:val="right"/>
      <w:pPr>
        <w:ind w:left="4032" w:hanging="440"/>
      </w:pPr>
    </w:lvl>
  </w:abstractNum>
  <w:abstractNum w:abstractNumId="4" w15:restartNumberingAfterBreak="0">
    <w:nsid w:val="176C4378"/>
    <w:multiLevelType w:val="hybridMultilevel"/>
    <w:tmpl w:val="0C92B5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6" w15:restartNumberingAfterBreak="0">
    <w:nsid w:val="1A3F0A81"/>
    <w:multiLevelType w:val="hybridMultilevel"/>
    <w:tmpl w:val="6C80D6D2"/>
    <w:lvl w:ilvl="0" w:tplc="2F448B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D67CB1"/>
    <w:multiLevelType w:val="hybridMultilevel"/>
    <w:tmpl w:val="A1527630"/>
    <w:lvl w:ilvl="0" w:tplc="DCBCC2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C40E35"/>
    <w:multiLevelType w:val="hybridMultilevel"/>
    <w:tmpl w:val="5CEAF3EA"/>
    <w:lvl w:ilvl="0" w:tplc="A9A6EE6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AD61A5"/>
    <w:multiLevelType w:val="hybridMultilevel"/>
    <w:tmpl w:val="E11EF76E"/>
    <w:lvl w:ilvl="0" w:tplc="E7A4FDA8">
      <w:start w:val="2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319EB"/>
    <w:multiLevelType w:val="hybridMultilevel"/>
    <w:tmpl w:val="24BEF4D6"/>
    <w:lvl w:ilvl="0" w:tplc="98FEF8A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4572C14"/>
    <w:multiLevelType w:val="hybridMultilevel"/>
    <w:tmpl w:val="C234DD36"/>
    <w:lvl w:ilvl="0" w:tplc="96301D4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B0B645C"/>
    <w:multiLevelType w:val="hybridMultilevel"/>
    <w:tmpl w:val="0B82D9F6"/>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477396B"/>
    <w:multiLevelType w:val="hybridMultilevel"/>
    <w:tmpl w:val="41FCAFD8"/>
    <w:lvl w:ilvl="0" w:tplc="3FB09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A4425"/>
    <w:multiLevelType w:val="multilevel"/>
    <w:tmpl w:val="07E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3367A"/>
    <w:multiLevelType w:val="hybridMultilevel"/>
    <w:tmpl w:val="B9D46870"/>
    <w:lvl w:ilvl="0" w:tplc="771003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C557C11"/>
    <w:multiLevelType w:val="hybridMultilevel"/>
    <w:tmpl w:val="4E2A17F8"/>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E0078F4"/>
    <w:multiLevelType w:val="hybridMultilevel"/>
    <w:tmpl w:val="2B6639C8"/>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7770AD2"/>
    <w:multiLevelType w:val="multilevel"/>
    <w:tmpl w:val="A40E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0219E"/>
    <w:multiLevelType w:val="multilevel"/>
    <w:tmpl w:val="E41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F52A0"/>
    <w:multiLevelType w:val="multilevel"/>
    <w:tmpl w:val="FA1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B1048"/>
    <w:multiLevelType w:val="hybridMultilevel"/>
    <w:tmpl w:val="FA6815EA"/>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15A635E"/>
    <w:multiLevelType w:val="hybridMultilevel"/>
    <w:tmpl w:val="04188F60"/>
    <w:lvl w:ilvl="0" w:tplc="96301D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35317CD"/>
    <w:multiLevelType w:val="hybridMultilevel"/>
    <w:tmpl w:val="13646A42"/>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49F55BF"/>
    <w:multiLevelType w:val="hybridMultilevel"/>
    <w:tmpl w:val="8EB09252"/>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F7E5C88"/>
    <w:multiLevelType w:val="hybridMultilevel"/>
    <w:tmpl w:val="40045FCA"/>
    <w:lvl w:ilvl="0" w:tplc="612EB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6631165">
    <w:abstractNumId w:val="9"/>
  </w:num>
  <w:num w:numId="2" w16cid:durableId="1116481236">
    <w:abstractNumId w:val="8"/>
  </w:num>
  <w:num w:numId="3" w16cid:durableId="831946198">
    <w:abstractNumId w:val="1"/>
  </w:num>
  <w:num w:numId="4" w16cid:durableId="870804003">
    <w:abstractNumId w:val="2"/>
  </w:num>
  <w:num w:numId="5" w16cid:durableId="715081142">
    <w:abstractNumId w:val="14"/>
  </w:num>
  <w:num w:numId="6" w16cid:durableId="678577816">
    <w:abstractNumId w:val="18"/>
  </w:num>
  <w:num w:numId="7" w16cid:durableId="1903249706">
    <w:abstractNumId w:val="19"/>
  </w:num>
  <w:num w:numId="8" w16cid:durableId="1664624660">
    <w:abstractNumId w:val="7"/>
  </w:num>
  <w:num w:numId="9" w16cid:durableId="779761070">
    <w:abstractNumId w:val="5"/>
  </w:num>
  <w:num w:numId="10" w16cid:durableId="1460108752">
    <w:abstractNumId w:val="15"/>
  </w:num>
  <w:num w:numId="11" w16cid:durableId="635721552">
    <w:abstractNumId w:val="6"/>
  </w:num>
  <w:num w:numId="12" w16cid:durableId="62339278">
    <w:abstractNumId w:val="3"/>
  </w:num>
  <w:num w:numId="13" w16cid:durableId="264652041">
    <w:abstractNumId w:val="13"/>
  </w:num>
  <w:num w:numId="14" w16cid:durableId="680159871">
    <w:abstractNumId w:val="4"/>
  </w:num>
  <w:num w:numId="15" w16cid:durableId="1542476324">
    <w:abstractNumId w:val="22"/>
  </w:num>
  <w:num w:numId="16" w16cid:durableId="1754005785">
    <w:abstractNumId w:val="11"/>
  </w:num>
  <w:num w:numId="17" w16cid:durableId="1631352247">
    <w:abstractNumId w:val="23"/>
  </w:num>
  <w:num w:numId="18" w16cid:durableId="472792556">
    <w:abstractNumId w:val="12"/>
  </w:num>
  <w:num w:numId="19" w16cid:durableId="659580085">
    <w:abstractNumId w:val="0"/>
  </w:num>
  <w:num w:numId="20" w16cid:durableId="1753350719">
    <w:abstractNumId w:val="16"/>
  </w:num>
  <w:num w:numId="21" w16cid:durableId="2062703616">
    <w:abstractNumId w:val="24"/>
  </w:num>
  <w:num w:numId="22" w16cid:durableId="1939361202">
    <w:abstractNumId w:val="17"/>
  </w:num>
  <w:num w:numId="23" w16cid:durableId="1475678143">
    <w:abstractNumId w:val="25"/>
  </w:num>
  <w:num w:numId="24" w16cid:durableId="739908962">
    <w:abstractNumId w:val="21"/>
  </w:num>
  <w:num w:numId="25" w16cid:durableId="399906572">
    <w:abstractNumId w:val="20"/>
  </w:num>
  <w:num w:numId="26" w16cid:durableId="847408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nl-NL"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6" w:nlCheck="1" w:checkStyle="1"/>
  <w:activeWritingStyle w:appName="MSWord" w:lang="en-IN" w:vendorID="64" w:dllVersion="4096" w:nlCheck="1" w:checkStyle="0"/>
  <w:stylePaneFormatFilter w:val="1A01" w:allStyles="1" w:customStyles="0" w:latentStyles="0" w:stylesInUse="0" w:headingStyles="0" w:numberingStyles="0" w:tableStyles="0" w:directFormattingOnRuns="0" w:directFormattingOnParagraphs="1" w:directFormattingOnNumbering="0" w:directFormattingOnTables="1"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3NrewMDYyMDE1srRQ0lEKTi0uzszPAykwNKsFAHe+vRYtAAAA"/>
    <w:docVar w:name="EN.InstantFormat" w:val="&lt;ENInstantFormat&gt;&lt;Enabled&gt;1&lt;/Enabled&gt;&lt;ScanUnformatted&gt;1&lt;/ScanUnformatted&gt;&lt;ScanChanges&gt;1&lt;/ScanChanges&gt;&lt;Suspended&gt;1&lt;/Suspended&gt;&lt;/ENInstantFormat&gt;"/>
  </w:docVars>
  <w:rsids>
    <w:rsidRoot w:val="00C02F3F"/>
    <w:rsid w:val="000063D4"/>
    <w:rsid w:val="00006961"/>
    <w:rsid w:val="0000708B"/>
    <w:rsid w:val="00007DB1"/>
    <w:rsid w:val="00007FB2"/>
    <w:rsid w:val="00011899"/>
    <w:rsid w:val="00011B9C"/>
    <w:rsid w:val="000127BC"/>
    <w:rsid w:val="00013B04"/>
    <w:rsid w:val="00013FA1"/>
    <w:rsid w:val="00017741"/>
    <w:rsid w:val="00017E0E"/>
    <w:rsid w:val="00021910"/>
    <w:rsid w:val="00021BDE"/>
    <w:rsid w:val="000263E3"/>
    <w:rsid w:val="00041A36"/>
    <w:rsid w:val="00045B98"/>
    <w:rsid w:val="000533ED"/>
    <w:rsid w:val="000538FC"/>
    <w:rsid w:val="00060FDE"/>
    <w:rsid w:val="00061568"/>
    <w:rsid w:val="00063A2C"/>
    <w:rsid w:val="000653E2"/>
    <w:rsid w:val="00066B3A"/>
    <w:rsid w:val="00070E6B"/>
    <w:rsid w:val="0007384E"/>
    <w:rsid w:val="000759E9"/>
    <w:rsid w:val="0007677A"/>
    <w:rsid w:val="00077174"/>
    <w:rsid w:val="000807D3"/>
    <w:rsid w:val="00081656"/>
    <w:rsid w:val="0008309A"/>
    <w:rsid w:val="00094D21"/>
    <w:rsid w:val="000959AD"/>
    <w:rsid w:val="000975AE"/>
    <w:rsid w:val="000A34F7"/>
    <w:rsid w:val="000A7FBB"/>
    <w:rsid w:val="000B6E3A"/>
    <w:rsid w:val="000B6EA2"/>
    <w:rsid w:val="000B737A"/>
    <w:rsid w:val="000B7ED6"/>
    <w:rsid w:val="000C4E8D"/>
    <w:rsid w:val="000C73CF"/>
    <w:rsid w:val="000D0F51"/>
    <w:rsid w:val="000D3698"/>
    <w:rsid w:val="000D3E66"/>
    <w:rsid w:val="000D6EAA"/>
    <w:rsid w:val="000D7DB3"/>
    <w:rsid w:val="000E13AF"/>
    <w:rsid w:val="000E25B6"/>
    <w:rsid w:val="000E4AA1"/>
    <w:rsid w:val="000F0D67"/>
    <w:rsid w:val="000F2B1A"/>
    <w:rsid w:val="000F2CB4"/>
    <w:rsid w:val="000F2FC5"/>
    <w:rsid w:val="001012F9"/>
    <w:rsid w:val="00102110"/>
    <w:rsid w:val="001023CE"/>
    <w:rsid w:val="001054A1"/>
    <w:rsid w:val="0010615B"/>
    <w:rsid w:val="00106F9D"/>
    <w:rsid w:val="0011123C"/>
    <w:rsid w:val="00114D12"/>
    <w:rsid w:val="00115BAA"/>
    <w:rsid w:val="00120A62"/>
    <w:rsid w:val="001236E7"/>
    <w:rsid w:val="00124043"/>
    <w:rsid w:val="00124C70"/>
    <w:rsid w:val="00125726"/>
    <w:rsid w:val="001267E8"/>
    <w:rsid w:val="00126F02"/>
    <w:rsid w:val="00130CAE"/>
    <w:rsid w:val="00132EA2"/>
    <w:rsid w:val="00140441"/>
    <w:rsid w:val="00140B5F"/>
    <w:rsid w:val="0014118B"/>
    <w:rsid w:val="00141198"/>
    <w:rsid w:val="001414C6"/>
    <w:rsid w:val="00141B16"/>
    <w:rsid w:val="0014214D"/>
    <w:rsid w:val="00146C7B"/>
    <w:rsid w:val="00150660"/>
    <w:rsid w:val="00151289"/>
    <w:rsid w:val="00151937"/>
    <w:rsid w:val="001571CA"/>
    <w:rsid w:val="00160656"/>
    <w:rsid w:val="0016144D"/>
    <w:rsid w:val="00163BBC"/>
    <w:rsid w:val="00167E01"/>
    <w:rsid w:val="00173F36"/>
    <w:rsid w:val="00175628"/>
    <w:rsid w:val="00175888"/>
    <w:rsid w:val="00176688"/>
    <w:rsid w:val="00177496"/>
    <w:rsid w:val="00181174"/>
    <w:rsid w:val="00181D97"/>
    <w:rsid w:val="00181DB4"/>
    <w:rsid w:val="00182CB5"/>
    <w:rsid w:val="00184405"/>
    <w:rsid w:val="00185E7C"/>
    <w:rsid w:val="00186092"/>
    <w:rsid w:val="00186953"/>
    <w:rsid w:val="00187058"/>
    <w:rsid w:val="001902DC"/>
    <w:rsid w:val="00192947"/>
    <w:rsid w:val="00193518"/>
    <w:rsid w:val="00195C8E"/>
    <w:rsid w:val="00196A82"/>
    <w:rsid w:val="001A16AF"/>
    <w:rsid w:val="001A21A4"/>
    <w:rsid w:val="001A24DF"/>
    <w:rsid w:val="001A3BF6"/>
    <w:rsid w:val="001A452B"/>
    <w:rsid w:val="001A5635"/>
    <w:rsid w:val="001A5A08"/>
    <w:rsid w:val="001A62D9"/>
    <w:rsid w:val="001A6C31"/>
    <w:rsid w:val="001B4D3F"/>
    <w:rsid w:val="001B76F1"/>
    <w:rsid w:val="001C08BA"/>
    <w:rsid w:val="001C24C0"/>
    <w:rsid w:val="001C42B4"/>
    <w:rsid w:val="001C5A2B"/>
    <w:rsid w:val="001C5E3F"/>
    <w:rsid w:val="001D17B8"/>
    <w:rsid w:val="001D4719"/>
    <w:rsid w:val="001E1618"/>
    <w:rsid w:val="001E28B5"/>
    <w:rsid w:val="001E5B56"/>
    <w:rsid w:val="001E7436"/>
    <w:rsid w:val="001F0CE5"/>
    <w:rsid w:val="001F4C26"/>
    <w:rsid w:val="00200F6C"/>
    <w:rsid w:val="00203F70"/>
    <w:rsid w:val="00204A03"/>
    <w:rsid w:val="00210C0B"/>
    <w:rsid w:val="002110B6"/>
    <w:rsid w:val="0021143E"/>
    <w:rsid w:val="00212338"/>
    <w:rsid w:val="00212A31"/>
    <w:rsid w:val="002147A2"/>
    <w:rsid w:val="00214C01"/>
    <w:rsid w:val="00217ACA"/>
    <w:rsid w:val="00221788"/>
    <w:rsid w:val="00221EAD"/>
    <w:rsid w:val="00222CE7"/>
    <w:rsid w:val="00224072"/>
    <w:rsid w:val="002245D2"/>
    <w:rsid w:val="002248EE"/>
    <w:rsid w:val="00224F12"/>
    <w:rsid w:val="00230087"/>
    <w:rsid w:val="002303BA"/>
    <w:rsid w:val="00230A33"/>
    <w:rsid w:val="00231246"/>
    <w:rsid w:val="00231567"/>
    <w:rsid w:val="002343A3"/>
    <w:rsid w:val="00235099"/>
    <w:rsid w:val="002409AF"/>
    <w:rsid w:val="002422AD"/>
    <w:rsid w:val="00246030"/>
    <w:rsid w:val="0024786D"/>
    <w:rsid w:val="00250E84"/>
    <w:rsid w:val="00254F13"/>
    <w:rsid w:val="002552B7"/>
    <w:rsid w:val="002569BE"/>
    <w:rsid w:val="00257D83"/>
    <w:rsid w:val="00261229"/>
    <w:rsid w:val="00262DD8"/>
    <w:rsid w:val="00263DA9"/>
    <w:rsid w:val="00264C4A"/>
    <w:rsid w:val="002664AB"/>
    <w:rsid w:val="00270F9E"/>
    <w:rsid w:val="0027118D"/>
    <w:rsid w:val="0027186D"/>
    <w:rsid w:val="00272004"/>
    <w:rsid w:val="002726E9"/>
    <w:rsid w:val="00273FAE"/>
    <w:rsid w:val="00275701"/>
    <w:rsid w:val="00280838"/>
    <w:rsid w:val="00286D10"/>
    <w:rsid w:val="00287ACC"/>
    <w:rsid w:val="002912E1"/>
    <w:rsid w:val="00292873"/>
    <w:rsid w:val="00294320"/>
    <w:rsid w:val="00297017"/>
    <w:rsid w:val="002A04ED"/>
    <w:rsid w:val="002A258D"/>
    <w:rsid w:val="002A2E54"/>
    <w:rsid w:val="002A632B"/>
    <w:rsid w:val="002A6FF9"/>
    <w:rsid w:val="002A79FE"/>
    <w:rsid w:val="002B3F43"/>
    <w:rsid w:val="002B4EC7"/>
    <w:rsid w:val="002B748B"/>
    <w:rsid w:val="002C5FD7"/>
    <w:rsid w:val="002C72AB"/>
    <w:rsid w:val="002C783F"/>
    <w:rsid w:val="002D4020"/>
    <w:rsid w:val="002D6778"/>
    <w:rsid w:val="002D7536"/>
    <w:rsid w:val="002D75A1"/>
    <w:rsid w:val="002E1767"/>
    <w:rsid w:val="002E5A0D"/>
    <w:rsid w:val="002E5BB4"/>
    <w:rsid w:val="002E79BC"/>
    <w:rsid w:val="002F313C"/>
    <w:rsid w:val="002F4024"/>
    <w:rsid w:val="002F56A8"/>
    <w:rsid w:val="002F6393"/>
    <w:rsid w:val="0030214A"/>
    <w:rsid w:val="00304A2F"/>
    <w:rsid w:val="003128AF"/>
    <w:rsid w:val="00312F2F"/>
    <w:rsid w:val="00313BB3"/>
    <w:rsid w:val="003145F5"/>
    <w:rsid w:val="00314F3F"/>
    <w:rsid w:val="00314F47"/>
    <w:rsid w:val="003163F9"/>
    <w:rsid w:val="00317BD6"/>
    <w:rsid w:val="0032359F"/>
    <w:rsid w:val="00324C6C"/>
    <w:rsid w:val="0032757F"/>
    <w:rsid w:val="00330EC7"/>
    <w:rsid w:val="003318D7"/>
    <w:rsid w:val="00332897"/>
    <w:rsid w:val="0033645E"/>
    <w:rsid w:val="00336D95"/>
    <w:rsid w:val="0034086A"/>
    <w:rsid w:val="00343E7A"/>
    <w:rsid w:val="0034651C"/>
    <w:rsid w:val="00352A03"/>
    <w:rsid w:val="003531BC"/>
    <w:rsid w:val="003610E7"/>
    <w:rsid w:val="0036347F"/>
    <w:rsid w:val="003651AB"/>
    <w:rsid w:val="00366E9A"/>
    <w:rsid w:val="0036754D"/>
    <w:rsid w:val="003768C7"/>
    <w:rsid w:val="00383C9D"/>
    <w:rsid w:val="00385537"/>
    <w:rsid w:val="0038617F"/>
    <w:rsid w:val="003863A7"/>
    <w:rsid w:val="003918F8"/>
    <w:rsid w:val="003959FE"/>
    <w:rsid w:val="00397A0A"/>
    <w:rsid w:val="003A03F4"/>
    <w:rsid w:val="003A0606"/>
    <w:rsid w:val="003A36BD"/>
    <w:rsid w:val="003A3703"/>
    <w:rsid w:val="003A3F92"/>
    <w:rsid w:val="003A5A37"/>
    <w:rsid w:val="003A6EDF"/>
    <w:rsid w:val="003B1F68"/>
    <w:rsid w:val="003B52B4"/>
    <w:rsid w:val="003B796F"/>
    <w:rsid w:val="003C0EA3"/>
    <w:rsid w:val="003C18F0"/>
    <w:rsid w:val="003C5296"/>
    <w:rsid w:val="003D0D8F"/>
    <w:rsid w:val="003D42A7"/>
    <w:rsid w:val="003D43C7"/>
    <w:rsid w:val="003D5B0A"/>
    <w:rsid w:val="003D6013"/>
    <w:rsid w:val="003D7369"/>
    <w:rsid w:val="003E502E"/>
    <w:rsid w:val="003E56B7"/>
    <w:rsid w:val="003E6837"/>
    <w:rsid w:val="003F1472"/>
    <w:rsid w:val="003F1E4A"/>
    <w:rsid w:val="003F2AB6"/>
    <w:rsid w:val="00400972"/>
    <w:rsid w:val="004009E8"/>
    <w:rsid w:val="00400FF9"/>
    <w:rsid w:val="00401B79"/>
    <w:rsid w:val="00405498"/>
    <w:rsid w:val="00407BF1"/>
    <w:rsid w:val="00414E60"/>
    <w:rsid w:val="004155A0"/>
    <w:rsid w:val="00415C85"/>
    <w:rsid w:val="004163BC"/>
    <w:rsid w:val="00420AD8"/>
    <w:rsid w:val="00421347"/>
    <w:rsid w:val="0042429A"/>
    <w:rsid w:val="00427DD3"/>
    <w:rsid w:val="00431E4E"/>
    <w:rsid w:val="00434025"/>
    <w:rsid w:val="00443B18"/>
    <w:rsid w:val="00444CE5"/>
    <w:rsid w:val="004504F4"/>
    <w:rsid w:val="00450763"/>
    <w:rsid w:val="00451DC7"/>
    <w:rsid w:val="004577F6"/>
    <w:rsid w:val="00460AA0"/>
    <w:rsid w:val="004611C2"/>
    <w:rsid w:val="00463C97"/>
    <w:rsid w:val="0046434D"/>
    <w:rsid w:val="004647BD"/>
    <w:rsid w:val="00465E0D"/>
    <w:rsid w:val="00466E38"/>
    <w:rsid w:val="004673D7"/>
    <w:rsid w:val="0046765E"/>
    <w:rsid w:val="00470025"/>
    <w:rsid w:val="00472B06"/>
    <w:rsid w:val="00472C05"/>
    <w:rsid w:val="00472E50"/>
    <w:rsid w:val="00477567"/>
    <w:rsid w:val="00481454"/>
    <w:rsid w:val="00483184"/>
    <w:rsid w:val="004865AE"/>
    <w:rsid w:val="0049016C"/>
    <w:rsid w:val="0049105D"/>
    <w:rsid w:val="00494164"/>
    <w:rsid w:val="004A0A47"/>
    <w:rsid w:val="004A1E62"/>
    <w:rsid w:val="004B02F5"/>
    <w:rsid w:val="004B315E"/>
    <w:rsid w:val="004B6DCD"/>
    <w:rsid w:val="004C0A64"/>
    <w:rsid w:val="004D25C7"/>
    <w:rsid w:val="004D54CC"/>
    <w:rsid w:val="004D5B5D"/>
    <w:rsid w:val="004E0D60"/>
    <w:rsid w:val="004E18D7"/>
    <w:rsid w:val="004E57CE"/>
    <w:rsid w:val="004E628F"/>
    <w:rsid w:val="004E6DBA"/>
    <w:rsid w:val="004E740A"/>
    <w:rsid w:val="004F223A"/>
    <w:rsid w:val="0050193A"/>
    <w:rsid w:val="00505677"/>
    <w:rsid w:val="00505C26"/>
    <w:rsid w:val="005061BF"/>
    <w:rsid w:val="00510543"/>
    <w:rsid w:val="0051341B"/>
    <w:rsid w:val="005141DE"/>
    <w:rsid w:val="00521798"/>
    <w:rsid w:val="00521B75"/>
    <w:rsid w:val="005220CC"/>
    <w:rsid w:val="0052269B"/>
    <w:rsid w:val="005257D7"/>
    <w:rsid w:val="00527BBE"/>
    <w:rsid w:val="0053180A"/>
    <w:rsid w:val="00532ED0"/>
    <w:rsid w:val="005338FB"/>
    <w:rsid w:val="005359D1"/>
    <w:rsid w:val="00542B39"/>
    <w:rsid w:val="00543D27"/>
    <w:rsid w:val="005520C1"/>
    <w:rsid w:val="005533CB"/>
    <w:rsid w:val="00554C4B"/>
    <w:rsid w:val="005552E5"/>
    <w:rsid w:val="00563642"/>
    <w:rsid w:val="00563C58"/>
    <w:rsid w:val="00563F0C"/>
    <w:rsid w:val="00570847"/>
    <w:rsid w:val="0057180C"/>
    <w:rsid w:val="0057482B"/>
    <w:rsid w:val="00580781"/>
    <w:rsid w:val="00580EF3"/>
    <w:rsid w:val="00587EBD"/>
    <w:rsid w:val="00594724"/>
    <w:rsid w:val="00597FD6"/>
    <w:rsid w:val="005A325F"/>
    <w:rsid w:val="005A3E2E"/>
    <w:rsid w:val="005A7140"/>
    <w:rsid w:val="005B2743"/>
    <w:rsid w:val="005C282F"/>
    <w:rsid w:val="005C46D4"/>
    <w:rsid w:val="005C5467"/>
    <w:rsid w:val="005C6518"/>
    <w:rsid w:val="005D0A18"/>
    <w:rsid w:val="005D3C11"/>
    <w:rsid w:val="005D41E1"/>
    <w:rsid w:val="005D5387"/>
    <w:rsid w:val="005D622C"/>
    <w:rsid w:val="005D7848"/>
    <w:rsid w:val="005E37A8"/>
    <w:rsid w:val="005E5C4B"/>
    <w:rsid w:val="005E6A36"/>
    <w:rsid w:val="005F0ACF"/>
    <w:rsid w:val="005F1D87"/>
    <w:rsid w:val="005F4C36"/>
    <w:rsid w:val="00600ED6"/>
    <w:rsid w:val="00603C8E"/>
    <w:rsid w:val="00605BEF"/>
    <w:rsid w:val="006078AE"/>
    <w:rsid w:val="00607C70"/>
    <w:rsid w:val="006106BA"/>
    <w:rsid w:val="00615B45"/>
    <w:rsid w:val="006213E2"/>
    <w:rsid w:val="00621D39"/>
    <w:rsid w:val="00623ECA"/>
    <w:rsid w:val="00627CEB"/>
    <w:rsid w:val="00627D17"/>
    <w:rsid w:val="00632825"/>
    <w:rsid w:val="0064166C"/>
    <w:rsid w:val="0064520D"/>
    <w:rsid w:val="006454E8"/>
    <w:rsid w:val="00645CE8"/>
    <w:rsid w:val="00646327"/>
    <w:rsid w:val="006512B5"/>
    <w:rsid w:val="00652B2F"/>
    <w:rsid w:val="00663BC9"/>
    <w:rsid w:val="00663D86"/>
    <w:rsid w:val="0066667E"/>
    <w:rsid w:val="006679D9"/>
    <w:rsid w:val="006701CA"/>
    <w:rsid w:val="00670C2B"/>
    <w:rsid w:val="0067126A"/>
    <w:rsid w:val="00673E77"/>
    <w:rsid w:val="006769CC"/>
    <w:rsid w:val="00677DEB"/>
    <w:rsid w:val="00682EED"/>
    <w:rsid w:val="00685EBC"/>
    <w:rsid w:val="0069207B"/>
    <w:rsid w:val="00694B32"/>
    <w:rsid w:val="00697B32"/>
    <w:rsid w:val="006A4BC6"/>
    <w:rsid w:val="006A4C50"/>
    <w:rsid w:val="006B1B26"/>
    <w:rsid w:val="006B5517"/>
    <w:rsid w:val="006B6EC4"/>
    <w:rsid w:val="006C08CB"/>
    <w:rsid w:val="006C205C"/>
    <w:rsid w:val="006C3CE5"/>
    <w:rsid w:val="006D33F3"/>
    <w:rsid w:val="006D4138"/>
    <w:rsid w:val="006D5BB8"/>
    <w:rsid w:val="006E0601"/>
    <w:rsid w:val="006E4CD9"/>
    <w:rsid w:val="006F6371"/>
    <w:rsid w:val="00700DC6"/>
    <w:rsid w:val="00703B3E"/>
    <w:rsid w:val="00704179"/>
    <w:rsid w:val="00707066"/>
    <w:rsid w:val="00713777"/>
    <w:rsid w:val="00720242"/>
    <w:rsid w:val="0072205D"/>
    <w:rsid w:val="00722687"/>
    <w:rsid w:val="00725132"/>
    <w:rsid w:val="00726630"/>
    <w:rsid w:val="0073411C"/>
    <w:rsid w:val="00735B85"/>
    <w:rsid w:val="007378F7"/>
    <w:rsid w:val="00740087"/>
    <w:rsid w:val="007405C3"/>
    <w:rsid w:val="00740D34"/>
    <w:rsid w:val="00744483"/>
    <w:rsid w:val="00745413"/>
    <w:rsid w:val="007472F6"/>
    <w:rsid w:val="0074771F"/>
    <w:rsid w:val="00750AA0"/>
    <w:rsid w:val="00751EAF"/>
    <w:rsid w:val="007526C9"/>
    <w:rsid w:val="007561C5"/>
    <w:rsid w:val="007602C8"/>
    <w:rsid w:val="00760956"/>
    <w:rsid w:val="00760C79"/>
    <w:rsid w:val="007612DF"/>
    <w:rsid w:val="00765A43"/>
    <w:rsid w:val="00765F18"/>
    <w:rsid w:val="007679E3"/>
    <w:rsid w:val="00771A2B"/>
    <w:rsid w:val="00771F61"/>
    <w:rsid w:val="00773EBD"/>
    <w:rsid w:val="007772B7"/>
    <w:rsid w:val="007823E6"/>
    <w:rsid w:val="00783903"/>
    <w:rsid w:val="007866E7"/>
    <w:rsid w:val="007869AD"/>
    <w:rsid w:val="007923AE"/>
    <w:rsid w:val="00792A73"/>
    <w:rsid w:val="00797186"/>
    <w:rsid w:val="00797677"/>
    <w:rsid w:val="007A467D"/>
    <w:rsid w:val="007A74F6"/>
    <w:rsid w:val="007A7715"/>
    <w:rsid w:val="007B41CE"/>
    <w:rsid w:val="007B52A5"/>
    <w:rsid w:val="007B5ADB"/>
    <w:rsid w:val="007B5E26"/>
    <w:rsid w:val="007C0F78"/>
    <w:rsid w:val="007C1EB3"/>
    <w:rsid w:val="007C2200"/>
    <w:rsid w:val="007C48A4"/>
    <w:rsid w:val="007C4D48"/>
    <w:rsid w:val="007C5B82"/>
    <w:rsid w:val="007C62D5"/>
    <w:rsid w:val="007C73D0"/>
    <w:rsid w:val="007D0743"/>
    <w:rsid w:val="007D0B8C"/>
    <w:rsid w:val="007D3266"/>
    <w:rsid w:val="007D3C6E"/>
    <w:rsid w:val="007D5BC1"/>
    <w:rsid w:val="007E4F58"/>
    <w:rsid w:val="007E5B5F"/>
    <w:rsid w:val="007E7BAF"/>
    <w:rsid w:val="007E7DB7"/>
    <w:rsid w:val="007F0AE4"/>
    <w:rsid w:val="007F19B2"/>
    <w:rsid w:val="007F2033"/>
    <w:rsid w:val="007F559C"/>
    <w:rsid w:val="007F66AF"/>
    <w:rsid w:val="00800358"/>
    <w:rsid w:val="00800A42"/>
    <w:rsid w:val="00802EB4"/>
    <w:rsid w:val="00803DAA"/>
    <w:rsid w:val="00806F42"/>
    <w:rsid w:val="00807752"/>
    <w:rsid w:val="00811080"/>
    <w:rsid w:val="008121EF"/>
    <w:rsid w:val="00817303"/>
    <w:rsid w:val="0082204D"/>
    <w:rsid w:val="00825BCF"/>
    <w:rsid w:val="00826F71"/>
    <w:rsid w:val="00827694"/>
    <w:rsid w:val="00841701"/>
    <w:rsid w:val="00841B79"/>
    <w:rsid w:val="00841BD4"/>
    <w:rsid w:val="00843677"/>
    <w:rsid w:val="00844F16"/>
    <w:rsid w:val="00846C55"/>
    <w:rsid w:val="008527A4"/>
    <w:rsid w:val="00852C99"/>
    <w:rsid w:val="00855EBF"/>
    <w:rsid w:val="00856B65"/>
    <w:rsid w:val="008619EC"/>
    <w:rsid w:val="00867829"/>
    <w:rsid w:val="00877CD1"/>
    <w:rsid w:val="008821B0"/>
    <w:rsid w:val="00892F4F"/>
    <w:rsid w:val="008938B8"/>
    <w:rsid w:val="00893916"/>
    <w:rsid w:val="00897B84"/>
    <w:rsid w:val="00897D67"/>
    <w:rsid w:val="008A0CA7"/>
    <w:rsid w:val="008A4FBC"/>
    <w:rsid w:val="008C0266"/>
    <w:rsid w:val="008C2D7B"/>
    <w:rsid w:val="008D0C36"/>
    <w:rsid w:val="008D5213"/>
    <w:rsid w:val="008D5D38"/>
    <w:rsid w:val="008D6391"/>
    <w:rsid w:val="008E1B3A"/>
    <w:rsid w:val="008E2685"/>
    <w:rsid w:val="008E41C8"/>
    <w:rsid w:val="008E6838"/>
    <w:rsid w:val="008E7299"/>
    <w:rsid w:val="008F0565"/>
    <w:rsid w:val="008F0C04"/>
    <w:rsid w:val="008F359B"/>
    <w:rsid w:val="008F4239"/>
    <w:rsid w:val="00901C0B"/>
    <w:rsid w:val="00902CD9"/>
    <w:rsid w:val="00903FC6"/>
    <w:rsid w:val="00904840"/>
    <w:rsid w:val="009151E5"/>
    <w:rsid w:val="00915432"/>
    <w:rsid w:val="0092198F"/>
    <w:rsid w:val="009221DB"/>
    <w:rsid w:val="009256FB"/>
    <w:rsid w:val="00925709"/>
    <w:rsid w:val="00927108"/>
    <w:rsid w:val="00931717"/>
    <w:rsid w:val="0093208A"/>
    <w:rsid w:val="009338C7"/>
    <w:rsid w:val="009340C9"/>
    <w:rsid w:val="00934A94"/>
    <w:rsid w:val="00935A63"/>
    <w:rsid w:val="009374A4"/>
    <w:rsid w:val="009402B5"/>
    <w:rsid w:val="009440CD"/>
    <w:rsid w:val="009456CF"/>
    <w:rsid w:val="00950A4C"/>
    <w:rsid w:val="00951B14"/>
    <w:rsid w:val="00955253"/>
    <w:rsid w:val="00955FE1"/>
    <w:rsid w:val="0095796B"/>
    <w:rsid w:val="00961D42"/>
    <w:rsid w:val="009624EA"/>
    <w:rsid w:val="00972EA9"/>
    <w:rsid w:val="009739A7"/>
    <w:rsid w:val="00973B80"/>
    <w:rsid w:val="00974429"/>
    <w:rsid w:val="00974E43"/>
    <w:rsid w:val="009754AD"/>
    <w:rsid w:val="00976FFD"/>
    <w:rsid w:val="00981038"/>
    <w:rsid w:val="009822B5"/>
    <w:rsid w:val="00984107"/>
    <w:rsid w:val="00984822"/>
    <w:rsid w:val="00986350"/>
    <w:rsid w:val="0099159A"/>
    <w:rsid w:val="0099175E"/>
    <w:rsid w:val="00992D4B"/>
    <w:rsid w:val="00997E0E"/>
    <w:rsid w:val="009B6DD5"/>
    <w:rsid w:val="009C01C9"/>
    <w:rsid w:val="009C0876"/>
    <w:rsid w:val="009C1ED1"/>
    <w:rsid w:val="009C398D"/>
    <w:rsid w:val="009C6683"/>
    <w:rsid w:val="009C7C3D"/>
    <w:rsid w:val="009D353D"/>
    <w:rsid w:val="009E0B1D"/>
    <w:rsid w:val="009E15DA"/>
    <w:rsid w:val="009E2058"/>
    <w:rsid w:val="009E56D2"/>
    <w:rsid w:val="009F00EA"/>
    <w:rsid w:val="009F2F7C"/>
    <w:rsid w:val="00A0058B"/>
    <w:rsid w:val="00A00825"/>
    <w:rsid w:val="00A0186F"/>
    <w:rsid w:val="00A030C9"/>
    <w:rsid w:val="00A13FB3"/>
    <w:rsid w:val="00A1510B"/>
    <w:rsid w:val="00A15736"/>
    <w:rsid w:val="00A20F31"/>
    <w:rsid w:val="00A21D2D"/>
    <w:rsid w:val="00A2304A"/>
    <w:rsid w:val="00A23557"/>
    <w:rsid w:val="00A3009D"/>
    <w:rsid w:val="00A31AD2"/>
    <w:rsid w:val="00A321E0"/>
    <w:rsid w:val="00A324BC"/>
    <w:rsid w:val="00A32C06"/>
    <w:rsid w:val="00A35641"/>
    <w:rsid w:val="00A41306"/>
    <w:rsid w:val="00A4196D"/>
    <w:rsid w:val="00A46179"/>
    <w:rsid w:val="00A500AC"/>
    <w:rsid w:val="00A5199A"/>
    <w:rsid w:val="00A51FC5"/>
    <w:rsid w:val="00A556AC"/>
    <w:rsid w:val="00A560A6"/>
    <w:rsid w:val="00A57912"/>
    <w:rsid w:val="00A603E6"/>
    <w:rsid w:val="00A6196D"/>
    <w:rsid w:val="00A61DC2"/>
    <w:rsid w:val="00A627AC"/>
    <w:rsid w:val="00A64F3A"/>
    <w:rsid w:val="00A67065"/>
    <w:rsid w:val="00A67BDA"/>
    <w:rsid w:val="00A715B3"/>
    <w:rsid w:val="00A72282"/>
    <w:rsid w:val="00A76F1C"/>
    <w:rsid w:val="00A77689"/>
    <w:rsid w:val="00A845E5"/>
    <w:rsid w:val="00A8706D"/>
    <w:rsid w:val="00A91143"/>
    <w:rsid w:val="00A939B5"/>
    <w:rsid w:val="00A93A76"/>
    <w:rsid w:val="00A95928"/>
    <w:rsid w:val="00A966EE"/>
    <w:rsid w:val="00AA0402"/>
    <w:rsid w:val="00AA04E8"/>
    <w:rsid w:val="00AA1963"/>
    <w:rsid w:val="00AA7F3A"/>
    <w:rsid w:val="00AB1155"/>
    <w:rsid w:val="00AB1F82"/>
    <w:rsid w:val="00AB35C1"/>
    <w:rsid w:val="00AC1492"/>
    <w:rsid w:val="00AC2A37"/>
    <w:rsid w:val="00AC61EB"/>
    <w:rsid w:val="00AD04A3"/>
    <w:rsid w:val="00AD41FE"/>
    <w:rsid w:val="00AD5FB5"/>
    <w:rsid w:val="00AD6C29"/>
    <w:rsid w:val="00AD762E"/>
    <w:rsid w:val="00AE3809"/>
    <w:rsid w:val="00AE3C23"/>
    <w:rsid w:val="00AE3D83"/>
    <w:rsid w:val="00AE6A8A"/>
    <w:rsid w:val="00AF180E"/>
    <w:rsid w:val="00AF2D41"/>
    <w:rsid w:val="00B00CEE"/>
    <w:rsid w:val="00B01290"/>
    <w:rsid w:val="00B02558"/>
    <w:rsid w:val="00B061D3"/>
    <w:rsid w:val="00B0797F"/>
    <w:rsid w:val="00B07CEF"/>
    <w:rsid w:val="00B140A7"/>
    <w:rsid w:val="00B14F02"/>
    <w:rsid w:val="00B15591"/>
    <w:rsid w:val="00B16CD5"/>
    <w:rsid w:val="00B1707B"/>
    <w:rsid w:val="00B17936"/>
    <w:rsid w:val="00B22524"/>
    <w:rsid w:val="00B34907"/>
    <w:rsid w:val="00B359E7"/>
    <w:rsid w:val="00B42F5D"/>
    <w:rsid w:val="00B46026"/>
    <w:rsid w:val="00B476A1"/>
    <w:rsid w:val="00B55CD7"/>
    <w:rsid w:val="00B57348"/>
    <w:rsid w:val="00B57E10"/>
    <w:rsid w:val="00B6027B"/>
    <w:rsid w:val="00B6186F"/>
    <w:rsid w:val="00B733A2"/>
    <w:rsid w:val="00B73D20"/>
    <w:rsid w:val="00B74F69"/>
    <w:rsid w:val="00B8281B"/>
    <w:rsid w:val="00B840A0"/>
    <w:rsid w:val="00B86A75"/>
    <w:rsid w:val="00B86E3B"/>
    <w:rsid w:val="00B90647"/>
    <w:rsid w:val="00B92647"/>
    <w:rsid w:val="00B93347"/>
    <w:rsid w:val="00B93412"/>
    <w:rsid w:val="00B937E1"/>
    <w:rsid w:val="00B9737F"/>
    <w:rsid w:val="00BA06DC"/>
    <w:rsid w:val="00BA20F1"/>
    <w:rsid w:val="00BA46D2"/>
    <w:rsid w:val="00BA5AAC"/>
    <w:rsid w:val="00BA5AB4"/>
    <w:rsid w:val="00BA5FB6"/>
    <w:rsid w:val="00BB07C0"/>
    <w:rsid w:val="00BB772E"/>
    <w:rsid w:val="00BC0B66"/>
    <w:rsid w:val="00BC123B"/>
    <w:rsid w:val="00BC50EF"/>
    <w:rsid w:val="00BC55B7"/>
    <w:rsid w:val="00BD4D9C"/>
    <w:rsid w:val="00BD59E0"/>
    <w:rsid w:val="00BD6C83"/>
    <w:rsid w:val="00BE326B"/>
    <w:rsid w:val="00BE77D9"/>
    <w:rsid w:val="00C02F3F"/>
    <w:rsid w:val="00C03DA3"/>
    <w:rsid w:val="00C042CC"/>
    <w:rsid w:val="00C107FB"/>
    <w:rsid w:val="00C10CB1"/>
    <w:rsid w:val="00C123A9"/>
    <w:rsid w:val="00C1384C"/>
    <w:rsid w:val="00C152B7"/>
    <w:rsid w:val="00C16EA4"/>
    <w:rsid w:val="00C17FB4"/>
    <w:rsid w:val="00C2003C"/>
    <w:rsid w:val="00C209B2"/>
    <w:rsid w:val="00C22339"/>
    <w:rsid w:val="00C23980"/>
    <w:rsid w:val="00C23E5B"/>
    <w:rsid w:val="00C30642"/>
    <w:rsid w:val="00C3166F"/>
    <w:rsid w:val="00C32A1F"/>
    <w:rsid w:val="00C34198"/>
    <w:rsid w:val="00C34446"/>
    <w:rsid w:val="00C3634C"/>
    <w:rsid w:val="00C36CAD"/>
    <w:rsid w:val="00C4019C"/>
    <w:rsid w:val="00C41D4F"/>
    <w:rsid w:val="00C436E7"/>
    <w:rsid w:val="00C44348"/>
    <w:rsid w:val="00C457BE"/>
    <w:rsid w:val="00C50813"/>
    <w:rsid w:val="00C528E5"/>
    <w:rsid w:val="00C53C51"/>
    <w:rsid w:val="00C56FB9"/>
    <w:rsid w:val="00C5772D"/>
    <w:rsid w:val="00C64A68"/>
    <w:rsid w:val="00C64F98"/>
    <w:rsid w:val="00C66CA7"/>
    <w:rsid w:val="00C6703F"/>
    <w:rsid w:val="00C6750C"/>
    <w:rsid w:val="00C67CC7"/>
    <w:rsid w:val="00C714A6"/>
    <w:rsid w:val="00C804CA"/>
    <w:rsid w:val="00C84803"/>
    <w:rsid w:val="00C85061"/>
    <w:rsid w:val="00C852F9"/>
    <w:rsid w:val="00C8691B"/>
    <w:rsid w:val="00C86E76"/>
    <w:rsid w:val="00C9159A"/>
    <w:rsid w:val="00C91A14"/>
    <w:rsid w:val="00C921D2"/>
    <w:rsid w:val="00C92B85"/>
    <w:rsid w:val="00C94A35"/>
    <w:rsid w:val="00C95A5F"/>
    <w:rsid w:val="00CA1551"/>
    <w:rsid w:val="00CA1BC3"/>
    <w:rsid w:val="00CA283C"/>
    <w:rsid w:val="00CA3921"/>
    <w:rsid w:val="00CA7476"/>
    <w:rsid w:val="00CB224A"/>
    <w:rsid w:val="00CB5775"/>
    <w:rsid w:val="00CB70EB"/>
    <w:rsid w:val="00CB741B"/>
    <w:rsid w:val="00CC1DF9"/>
    <w:rsid w:val="00CC2607"/>
    <w:rsid w:val="00CC3E0F"/>
    <w:rsid w:val="00CC4072"/>
    <w:rsid w:val="00CD31CF"/>
    <w:rsid w:val="00CD4A0E"/>
    <w:rsid w:val="00CD58E2"/>
    <w:rsid w:val="00CD5A1B"/>
    <w:rsid w:val="00CD6874"/>
    <w:rsid w:val="00CE29EF"/>
    <w:rsid w:val="00CE3595"/>
    <w:rsid w:val="00CE36A5"/>
    <w:rsid w:val="00CE428D"/>
    <w:rsid w:val="00CE4B2B"/>
    <w:rsid w:val="00CE558A"/>
    <w:rsid w:val="00CF34BC"/>
    <w:rsid w:val="00CF4828"/>
    <w:rsid w:val="00D05C1B"/>
    <w:rsid w:val="00D06462"/>
    <w:rsid w:val="00D06BE1"/>
    <w:rsid w:val="00D07ED6"/>
    <w:rsid w:val="00D07FA7"/>
    <w:rsid w:val="00D12CBD"/>
    <w:rsid w:val="00D21F27"/>
    <w:rsid w:val="00D248B1"/>
    <w:rsid w:val="00D26FC6"/>
    <w:rsid w:val="00D2762B"/>
    <w:rsid w:val="00D308B7"/>
    <w:rsid w:val="00D32B3D"/>
    <w:rsid w:val="00D33C36"/>
    <w:rsid w:val="00D343AD"/>
    <w:rsid w:val="00D36858"/>
    <w:rsid w:val="00D36B88"/>
    <w:rsid w:val="00D36F96"/>
    <w:rsid w:val="00D37666"/>
    <w:rsid w:val="00D40381"/>
    <w:rsid w:val="00D405ED"/>
    <w:rsid w:val="00D40CB5"/>
    <w:rsid w:val="00D40F11"/>
    <w:rsid w:val="00D41A9B"/>
    <w:rsid w:val="00D4515C"/>
    <w:rsid w:val="00D451CB"/>
    <w:rsid w:val="00D50F53"/>
    <w:rsid w:val="00D5348E"/>
    <w:rsid w:val="00D53988"/>
    <w:rsid w:val="00D604AD"/>
    <w:rsid w:val="00D612C7"/>
    <w:rsid w:val="00D644E8"/>
    <w:rsid w:val="00D6474A"/>
    <w:rsid w:val="00D65152"/>
    <w:rsid w:val="00D6522B"/>
    <w:rsid w:val="00D67752"/>
    <w:rsid w:val="00D677DA"/>
    <w:rsid w:val="00D73107"/>
    <w:rsid w:val="00D74646"/>
    <w:rsid w:val="00D77E30"/>
    <w:rsid w:val="00D82C3D"/>
    <w:rsid w:val="00D83EE3"/>
    <w:rsid w:val="00D848A4"/>
    <w:rsid w:val="00D8605D"/>
    <w:rsid w:val="00D86BCF"/>
    <w:rsid w:val="00D87226"/>
    <w:rsid w:val="00DA0E6B"/>
    <w:rsid w:val="00DA2A02"/>
    <w:rsid w:val="00DA3AEA"/>
    <w:rsid w:val="00DA415F"/>
    <w:rsid w:val="00DA71C7"/>
    <w:rsid w:val="00DB0673"/>
    <w:rsid w:val="00DB6D1F"/>
    <w:rsid w:val="00DC16FD"/>
    <w:rsid w:val="00DC26A4"/>
    <w:rsid w:val="00DC477D"/>
    <w:rsid w:val="00DC6E44"/>
    <w:rsid w:val="00DD0FE0"/>
    <w:rsid w:val="00DD1AC9"/>
    <w:rsid w:val="00DD1F67"/>
    <w:rsid w:val="00DD2BE5"/>
    <w:rsid w:val="00DD41E5"/>
    <w:rsid w:val="00DD5EC8"/>
    <w:rsid w:val="00DD5F1C"/>
    <w:rsid w:val="00DD6637"/>
    <w:rsid w:val="00DE0F26"/>
    <w:rsid w:val="00DE16CF"/>
    <w:rsid w:val="00DE1F08"/>
    <w:rsid w:val="00DE2413"/>
    <w:rsid w:val="00DF0682"/>
    <w:rsid w:val="00DF0E0B"/>
    <w:rsid w:val="00DF5596"/>
    <w:rsid w:val="00DF7698"/>
    <w:rsid w:val="00E103E5"/>
    <w:rsid w:val="00E111AB"/>
    <w:rsid w:val="00E144A6"/>
    <w:rsid w:val="00E16EDF"/>
    <w:rsid w:val="00E17994"/>
    <w:rsid w:val="00E201ED"/>
    <w:rsid w:val="00E207E6"/>
    <w:rsid w:val="00E22412"/>
    <w:rsid w:val="00E2447C"/>
    <w:rsid w:val="00E2513A"/>
    <w:rsid w:val="00E253CA"/>
    <w:rsid w:val="00E2607D"/>
    <w:rsid w:val="00E3006F"/>
    <w:rsid w:val="00E30FA5"/>
    <w:rsid w:val="00E3102D"/>
    <w:rsid w:val="00E34D91"/>
    <w:rsid w:val="00E35887"/>
    <w:rsid w:val="00E358D7"/>
    <w:rsid w:val="00E37AD3"/>
    <w:rsid w:val="00E40903"/>
    <w:rsid w:val="00E42B62"/>
    <w:rsid w:val="00E42C34"/>
    <w:rsid w:val="00E4540D"/>
    <w:rsid w:val="00E4715E"/>
    <w:rsid w:val="00E503FA"/>
    <w:rsid w:val="00E526CF"/>
    <w:rsid w:val="00E54E4F"/>
    <w:rsid w:val="00E55D93"/>
    <w:rsid w:val="00E5667D"/>
    <w:rsid w:val="00E56954"/>
    <w:rsid w:val="00E57703"/>
    <w:rsid w:val="00E60588"/>
    <w:rsid w:val="00E64752"/>
    <w:rsid w:val="00E64B13"/>
    <w:rsid w:val="00E73AE3"/>
    <w:rsid w:val="00E73C8C"/>
    <w:rsid w:val="00E801DD"/>
    <w:rsid w:val="00E8082D"/>
    <w:rsid w:val="00E8218B"/>
    <w:rsid w:val="00E82300"/>
    <w:rsid w:val="00E84565"/>
    <w:rsid w:val="00E853B3"/>
    <w:rsid w:val="00E90090"/>
    <w:rsid w:val="00E93B8F"/>
    <w:rsid w:val="00E95BE1"/>
    <w:rsid w:val="00E975C8"/>
    <w:rsid w:val="00EA0ED4"/>
    <w:rsid w:val="00EA1E54"/>
    <w:rsid w:val="00EA3900"/>
    <w:rsid w:val="00EA4231"/>
    <w:rsid w:val="00EB0C08"/>
    <w:rsid w:val="00EB36CA"/>
    <w:rsid w:val="00EB3E9A"/>
    <w:rsid w:val="00EB4779"/>
    <w:rsid w:val="00EB4DCA"/>
    <w:rsid w:val="00EB70A2"/>
    <w:rsid w:val="00EB76DB"/>
    <w:rsid w:val="00EC0C30"/>
    <w:rsid w:val="00EC2E27"/>
    <w:rsid w:val="00EC3FB1"/>
    <w:rsid w:val="00EC6EA5"/>
    <w:rsid w:val="00ED13CD"/>
    <w:rsid w:val="00ED17A2"/>
    <w:rsid w:val="00ED3865"/>
    <w:rsid w:val="00ED42FE"/>
    <w:rsid w:val="00EE0024"/>
    <w:rsid w:val="00EE7A9A"/>
    <w:rsid w:val="00EF28B6"/>
    <w:rsid w:val="00EF5F75"/>
    <w:rsid w:val="00EF7A0E"/>
    <w:rsid w:val="00F00230"/>
    <w:rsid w:val="00F04F1C"/>
    <w:rsid w:val="00F06258"/>
    <w:rsid w:val="00F06795"/>
    <w:rsid w:val="00F139E3"/>
    <w:rsid w:val="00F201C7"/>
    <w:rsid w:val="00F24FCD"/>
    <w:rsid w:val="00F25307"/>
    <w:rsid w:val="00F25997"/>
    <w:rsid w:val="00F31F52"/>
    <w:rsid w:val="00F341DF"/>
    <w:rsid w:val="00F40299"/>
    <w:rsid w:val="00F42494"/>
    <w:rsid w:val="00F42903"/>
    <w:rsid w:val="00F43368"/>
    <w:rsid w:val="00F51C64"/>
    <w:rsid w:val="00F51FBD"/>
    <w:rsid w:val="00F53422"/>
    <w:rsid w:val="00F53A2E"/>
    <w:rsid w:val="00F54004"/>
    <w:rsid w:val="00F54DE1"/>
    <w:rsid w:val="00F552F3"/>
    <w:rsid w:val="00F61F54"/>
    <w:rsid w:val="00F6583B"/>
    <w:rsid w:val="00F65F8F"/>
    <w:rsid w:val="00F662A7"/>
    <w:rsid w:val="00F66D31"/>
    <w:rsid w:val="00F7078D"/>
    <w:rsid w:val="00F70915"/>
    <w:rsid w:val="00F716A9"/>
    <w:rsid w:val="00F72115"/>
    <w:rsid w:val="00F73FE1"/>
    <w:rsid w:val="00F75D2F"/>
    <w:rsid w:val="00F75DA9"/>
    <w:rsid w:val="00F808CA"/>
    <w:rsid w:val="00F820DC"/>
    <w:rsid w:val="00F83D9B"/>
    <w:rsid w:val="00F86726"/>
    <w:rsid w:val="00F92273"/>
    <w:rsid w:val="00F97A22"/>
    <w:rsid w:val="00FA0F0C"/>
    <w:rsid w:val="00FA1472"/>
    <w:rsid w:val="00FA198C"/>
    <w:rsid w:val="00FA2249"/>
    <w:rsid w:val="00FA2B06"/>
    <w:rsid w:val="00FA3058"/>
    <w:rsid w:val="00FA4EC1"/>
    <w:rsid w:val="00FB10B8"/>
    <w:rsid w:val="00FB144E"/>
    <w:rsid w:val="00FB3F36"/>
    <w:rsid w:val="00FB72E2"/>
    <w:rsid w:val="00FB773B"/>
    <w:rsid w:val="00FB77B3"/>
    <w:rsid w:val="00FB7ADB"/>
    <w:rsid w:val="00FC11F3"/>
    <w:rsid w:val="00FC27EC"/>
    <w:rsid w:val="00FC4282"/>
    <w:rsid w:val="00FC5F78"/>
    <w:rsid w:val="00FE0830"/>
    <w:rsid w:val="00FE10ED"/>
    <w:rsid w:val="00FE1C68"/>
    <w:rsid w:val="00FE33F6"/>
    <w:rsid w:val="00FE417D"/>
    <w:rsid w:val="00FF28A7"/>
    <w:rsid w:val="00FF3A1B"/>
    <w:rsid w:val="00FF4A66"/>
    <w:rsid w:val="00FF54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0A6FEA"/>
  <w15:chartTrackingRefBased/>
  <w15:docId w15:val="{43789A37-D84D-446C-AAAE-3648C8DB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locked="1" w:uiPriority="0"/>
    <w:lsdException w:name="heading 1" w:locked="1" w:uiPriority="0"/>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13FA1"/>
    <w:pPr>
      <w:overflowPunct w:val="0"/>
      <w:autoSpaceDE w:val="0"/>
      <w:autoSpaceDN w:val="0"/>
      <w:adjustRightInd w:val="0"/>
      <w:textAlignment w:val="baseline"/>
    </w:pPr>
    <w:rPr>
      <w:rFonts w:ascii="Arial" w:hAnsi="Arial"/>
      <w:sz w:val="24"/>
      <w:szCs w:val="24"/>
      <w:lang w:val="nl-NL" w:eastAsia="nl-NL"/>
    </w:rPr>
  </w:style>
  <w:style w:type="paragraph" w:styleId="1">
    <w:name w:val="heading 1"/>
    <w:basedOn w:val="a"/>
    <w:next w:val="a"/>
    <w:link w:val="10"/>
    <w:locked/>
    <w:rsid w:val="00B6186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locked/>
    <w:rsid w:val="005947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locked/>
    <w:rsid w:val="005947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Mapapertitle">
    <w:name w:val="ANM a paper title"/>
    <w:next w:val="ANMauthorname"/>
    <w:link w:val="ANMapapertitleCar"/>
    <w:uiPriority w:val="99"/>
    <w:qFormat/>
    <w:rsid w:val="002E5A0D"/>
    <w:pPr>
      <w:spacing w:line="480" w:lineRule="auto"/>
    </w:pPr>
    <w:rPr>
      <w:rFonts w:ascii="Arial" w:hAnsi="Arial"/>
      <w:b/>
      <w:sz w:val="24"/>
      <w:szCs w:val="24"/>
      <w:lang w:eastAsia="fr-FR"/>
    </w:rPr>
  </w:style>
  <w:style w:type="paragraph" w:customStyle="1" w:styleId="ANMauthorname">
    <w:name w:val="ANM author name"/>
    <w:uiPriority w:val="99"/>
    <w:qFormat/>
    <w:rsid w:val="00D67752"/>
    <w:pPr>
      <w:spacing w:line="480" w:lineRule="auto"/>
    </w:pPr>
    <w:rPr>
      <w:rFonts w:ascii="Arial" w:hAnsi="Arial"/>
      <w:sz w:val="24"/>
      <w:szCs w:val="24"/>
      <w:lang w:eastAsia="fr-FR"/>
    </w:rPr>
  </w:style>
  <w:style w:type="character" w:customStyle="1" w:styleId="ANMheading3Car">
    <w:name w:val="ANM heading 3 Car"/>
    <w:link w:val="ANMheading3"/>
    <w:uiPriority w:val="99"/>
    <w:locked/>
    <w:rsid w:val="00594724"/>
    <w:rPr>
      <w:rFonts w:ascii="Arial" w:eastAsia="Arial" w:hAnsi="Arial"/>
      <w:bCs/>
      <w:i/>
      <w:sz w:val="24"/>
      <w:szCs w:val="24"/>
      <w:lang w:val="nl-NL" w:eastAsia="zh-CN"/>
    </w:rPr>
  </w:style>
  <w:style w:type="paragraph" w:customStyle="1" w:styleId="ANMmaintext">
    <w:name w:val="ANM main text"/>
    <w:link w:val="ANMmaintextCarCar"/>
    <w:uiPriority w:val="99"/>
    <w:qFormat/>
    <w:rsid w:val="00973B80"/>
    <w:pPr>
      <w:spacing w:line="480" w:lineRule="auto"/>
    </w:pPr>
    <w:rPr>
      <w:rFonts w:ascii="Arial" w:hAnsi="Arial"/>
      <w:sz w:val="24"/>
      <w:szCs w:val="24"/>
      <w:lang w:eastAsia="fr-FR"/>
    </w:rPr>
  </w:style>
  <w:style w:type="character" w:customStyle="1" w:styleId="ANMmaintextCarCar">
    <w:name w:val="ANM main text Car Car"/>
    <w:link w:val="ANMmaintext"/>
    <w:uiPriority w:val="99"/>
    <w:locked/>
    <w:rsid w:val="00973B80"/>
    <w:rPr>
      <w:rFonts w:ascii="Arial" w:hAnsi="Arial"/>
      <w:sz w:val="24"/>
      <w:szCs w:val="24"/>
      <w:lang w:val="en-GB" w:eastAsia="fr-FR" w:bidi="ar-SA"/>
    </w:rPr>
  </w:style>
  <w:style w:type="paragraph" w:customStyle="1" w:styleId="ANMauthorsaddress">
    <w:name w:val="ANM authors address"/>
    <w:next w:val="ANMsuperscript"/>
    <w:link w:val="ANMauthorsaddressCarCar"/>
    <w:uiPriority w:val="99"/>
    <w:qFormat/>
    <w:rsid w:val="00D67752"/>
    <w:pPr>
      <w:spacing w:line="480" w:lineRule="auto"/>
    </w:pPr>
    <w:rPr>
      <w:rFonts w:ascii="Arial" w:hAnsi="Arial"/>
      <w:i/>
      <w:sz w:val="24"/>
      <w:szCs w:val="24"/>
      <w:lang w:eastAsia="fr-FR"/>
    </w:rPr>
  </w:style>
  <w:style w:type="character" w:customStyle="1" w:styleId="ANMauthorsaddressCarCar">
    <w:name w:val="ANM authors address Car Car"/>
    <w:link w:val="ANMauthorsaddress"/>
    <w:uiPriority w:val="99"/>
    <w:locked/>
    <w:rsid w:val="00D67752"/>
    <w:rPr>
      <w:rFonts w:ascii="Arial" w:hAnsi="Arial"/>
      <w:i/>
      <w:sz w:val="24"/>
      <w:szCs w:val="24"/>
      <w:lang w:val="en-GB" w:eastAsia="fr-FR" w:bidi="ar-SA"/>
    </w:rPr>
  </w:style>
  <w:style w:type="paragraph" w:customStyle="1" w:styleId="ANMheading1">
    <w:name w:val="ANM heading 1"/>
    <w:basedOn w:val="1"/>
    <w:next w:val="ANMmaintext"/>
    <w:link w:val="ANMheading1Car"/>
    <w:uiPriority w:val="99"/>
    <w:qFormat/>
    <w:rsid w:val="00594724"/>
    <w:pPr>
      <w:spacing w:before="100" w:beforeAutospacing="1" w:after="100" w:afterAutospacing="1" w:line="480" w:lineRule="auto"/>
    </w:pPr>
    <w:rPr>
      <w:rFonts w:eastAsia="Arial"/>
      <w:sz w:val="24"/>
      <w:szCs w:val="24"/>
      <w:lang w:eastAsia="fr-FR"/>
    </w:rPr>
  </w:style>
  <w:style w:type="character" w:customStyle="1" w:styleId="ANMheading1Car">
    <w:name w:val="ANM heading 1 Car"/>
    <w:link w:val="ANMheading1"/>
    <w:uiPriority w:val="99"/>
    <w:locked/>
    <w:rsid w:val="00594724"/>
    <w:rPr>
      <w:rFonts w:ascii="Arial" w:eastAsia="Arial" w:hAnsi="Arial"/>
      <w:b/>
      <w:bCs/>
      <w:kern w:val="44"/>
      <w:sz w:val="24"/>
      <w:szCs w:val="24"/>
      <w:lang w:val="nl-NL" w:eastAsia="fr-FR"/>
    </w:rPr>
  </w:style>
  <w:style w:type="character" w:styleId="a3">
    <w:name w:val="line number"/>
    <w:uiPriority w:val="99"/>
    <w:rsid w:val="0007384E"/>
    <w:rPr>
      <w:rFonts w:cs="Times New Roman"/>
    </w:rPr>
  </w:style>
  <w:style w:type="paragraph" w:customStyle="1" w:styleId="ANMheading2">
    <w:name w:val="ANM heading 2"/>
    <w:basedOn w:val="2"/>
    <w:next w:val="ANMmaintext"/>
    <w:uiPriority w:val="99"/>
    <w:qFormat/>
    <w:rsid w:val="00594724"/>
    <w:pPr>
      <w:spacing w:before="100" w:beforeAutospacing="1" w:after="100" w:afterAutospacing="1" w:line="480" w:lineRule="auto"/>
    </w:pPr>
    <w:rPr>
      <w:rFonts w:ascii="Arial" w:eastAsia="Arial" w:hAnsi="Arial"/>
      <w:i/>
      <w:sz w:val="24"/>
      <w:szCs w:val="24"/>
      <w:lang w:eastAsia="fr-FR"/>
    </w:rPr>
  </w:style>
  <w:style w:type="character" w:customStyle="1" w:styleId="ANMapapertitleCar">
    <w:name w:val="ANM a paper title Car"/>
    <w:link w:val="ANMapapertitle"/>
    <w:uiPriority w:val="99"/>
    <w:locked/>
    <w:rsid w:val="002E5A0D"/>
    <w:rPr>
      <w:rFonts w:ascii="Arial" w:hAnsi="Arial"/>
      <w:b/>
      <w:sz w:val="24"/>
      <w:szCs w:val="24"/>
      <w:lang w:val="en-GB" w:eastAsia="fr-FR" w:bidi="ar-SA"/>
    </w:rPr>
  </w:style>
  <w:style w:type="paragraph" w:customStyle="1" w:styleId="ANMsuperscript">
    <w:name w:val="ANM superscript"/>
    <w:next w:val="ANMmaintext"/>
    <w:link w:val="ANMsuperscriptCar"/>
    <w:uiPriority w:val="99"/>
    <w:qFormat/>
    <w:rsid w:val="00E73AE3"/>
    <w:pPr>
      <w:spacing w:line="480" w:lineRule="auto"/>
    </w:pPr>
    <w:rPr>
      <w:rFonts w:ascii="Arial" w:hAnsi="Arial"/>
      <w:sz w:val="24"/>
      <w:szCs w:val="24"/>
      <w:vertAlign w:val="superscript"/>
      <w:lang w:eastAsia="fr-FR"/>
    </w:rPr>
  </w:style>
  <w:style w:type="paragraph" w:customStyle="1" w:styleId="ANMheading3">
    <w:name w:val="ANM heading 3"/>
    <w:basedOn w:val="3"/>
    <w:link w:val="ANMheading3Car"/>
    <w:autoRedefine/>
    <w:uiPriority w:val="99"/>
    <w:qFormat/>
    <w:rsid w:val="00594724"/>
    <w:pPr>
      <w:spacing w:before="100" w:beforeAutospacing="1" w:line="480" w:lineRule="auto"/>
    </w:pPr>
    <w:rPr>
      <w:rFonts w:eastAsia="Arial"/>
      <w:b w:val="0"/>
      <w:i/>
      <w:sz w:val="24"/>
      <w:szCs w:val="24"/>
      <w:lang w:eastAsia="zh-CN"/>
    </w:rPr>
  </w:style>
  <w:style w:type="character" w:customStyle="1" w:styleId="ANMsuperscriptCar">
    <w:name w:val="ANM superscript Car"/>
    <w:link w:val="ANMsuperscript"/>
    <w:uiPriority w:val="99"/>
    <w:locked/>
    <w:rsid w:val="00E73AE3"/>
    <w:rPr>
      <w:rFonts w:ascii="Arial" w:hAnsi="Arial"/>
      <w:sz w:val="24"/>
      <w:szCs w:val="24"/>
      <w:vertAlign w:val="superscript"/>
      <w:lang w:val="en-GB" w:eastAsia="fr-FR" w:bidi="ar-SA"/>
    </w:rPr>
  </w:style>
  <w:style w:type="character" w:styleId="a4">
    <w:name w:val="annotation reference"/>
    <w:uiPriority w:val="99"/>
    <w:semiHidden/>
    <w:rsid w:val="00713777"/>
    <w:rPr>
      <w:rFonts w:cs="Times New Roman"/>
      <w:sz w:val="16"/>
      <w:szCs w:val="16"/>
    </w:rPr>
  </w:style>
  <w:style w:type="paragraph" w:styleId="a5">
    <w:name w:val="annotation text"/>
    <w:basedOn w:val="a"/>
    <w:link w:val="a6"/>
    <w:uiPriority w:val="99"/>
    <w:semiHidden/>
    <w:rsid w:val="00713777"/>
    <w:rPr>
      <w:sz w:val="20"/>
      <w:szCs w:val="20"/>
    </w:rPr>
  </w:style>
  <w:style w:type="character" w:customStyle="1" w:styleId="a6">
    <w:name w:val="批注文字 字符"/>
    <w:link w:val="a5"/>
    <w:uiPriority w:val="99"/>
    <w:semiHidden/>
    <w:locked/>
    <w:rsid w:val="009256FB"/>
    <w:rPr>
      <w:rFonts w:ascii="Arial" w:hAnsi="Arial" w:cs="Times New Roman"/>
      <w:sz w:val="20"/>
      <w:szCs w:val="20"/>
      <w:lang w:val="nl-NL" w:eastAsia="nl-NL"/>
    </w:rPr>
  </w:style>
  <w:style w:type="paragraph" w:styleId="a7">
    <w:name w:val="annotation subject"/>
    <w:basedOn w:val="a5"/>
    <w:next w:val="a5"/>
    <w:link w:val="a8"/>
    <w:uiPriority w:val="99"/>
    <w:semiHidden/>
    <w:rsid w:val="00713777"/>
    <w:rPr>
      <w:b/>
      <w:bCs/>
    </w:rPr>
  </w:style>
  <w:style w:type="character" w:customStyle="1" w:styleId="a8">
    <w:name w:val="批注主题 字符"/>
    <w:link w:val="a7"/>
    <w:uiPriority w:val="99"/>
    <w:semiHidden/>
    <w:locked/>
    <w:rsid w:val="009256FB"/>
    <w:rPr>
      <w:rFonts w:ascii="Arial" w:hAnsi="Arial" w:cs="Times New Roman"/>
      <w:b/>
      <w:bCs/>
      <w:sz w:val="20"/>
      <w:szCs w:val="20"/>
      <w:lang w:val="nl-NL" w:eastAsia="nl-NL"/>
    </w:rPr>
  </w:style>
  <w:style w:type="paragraph" w:styleId="a9">
    <w:name w:val="Balloon Text"/>
    <w:basedOn w:val="a"/>
    <w:link w:val="aa"/>
    <w:uiPriority w:val="99"/>
    <w:semiHidden/>
    <w:rsid w:val="008F0C04"/>
    <w:rPr>
      <w:sz w:val="18"/>
      <w:szCs w:val="20"/>
    </w:rPr>
  </w:style>
  <w:style w:type="character" w:customStyle="1" w:styleId="aa">
    <w:name w:val="批注框文本 字符"/>
    <w:link w:val="a9"/>
    <w:uiPriority w:val="99"/>
    <w:semiHidden/>
    <w:locked/>
    <w:rsid w:val="00176688"/>
    <w:rPr>
      <w:rFonts w:ascii="Arial" w:hAnsi="Arial"/>
      <w:sz w:val="18"/>
      <w:lang w:val="nl-NL" w:eastAsia="nl-NL"/>
    </w:rPr>
  </w:style>
  <w:style w:type="table" w:styleId="ab">
    <w:name w:val="Table Grid"/>
    <w:basedOn w:val="a1"/>
    <w:uiPriority w:val="99"/>
    <w:rsid w:val="00E93B8F"/>
    <w:pPr>
      <w:overflowPunct w:val="0"/>
      <w:autoSpaceDE w:val="0"/>
      <w:autoSpaceDN w:val="0"/>
      <w:adjustRightInd w:val="0"/>
      <w:textAlignment w:val="baseline"/>
    </w:pPr>
    <w:rPr>
      <w:rFonts w:ascii="Arial" w:hAnsi="Arial"/>
    </w:rPr>
    <w:tblPr>
      <w:tblBorders>
        <w:top w:val="single" w:sz="4" w:space="0" w:color="auto"/>
        <w:bottom w:val="single" w:sz="4" w:space="0" w:color="auto"/>
      </w:tblBorders>
    </w:tblPr>
  </w:style>
  <w:style w:type="paragraph" w:customStyle="1" w:styleId="ANMTabtitle">
    <w:name w:val="ANM Tab title"/>
    <w:next w:val="ANMmaintext"/>
    <w:qFormat/>
    <w:rsid w:val="00EB36CA"/>
    <w:pPr>
      <w:spacing w:line="480" w:lineRule="auto"/>
    </w:pPr>
    <w:rPr>
      <w:rFonts w:ascii="Arial" w:hAnsi="Arial"/>
      <w:sz w:val="24"/>
      <w:szCs w:val="24"/>
      <w:lang w:eastAsia="fr-FR"/>
    </w:rPr>
  </w:style>
  <w:style w:type="table" w:customStyle="1" w:styleId="ANMTableGrid">
    <w:name w:val="ANM Table Grid"/>
    <w:basedOn w:val="ab"/>
    <w:uiPriority w:val="99"/>
    <w:rsid w:val="007D3C6E"/>
    <w:tblPr/>
    <w:tcPr>
      <w:vAlign w:val="center"/>
    </w:tcPr>
  </w:style>
  <w:style w:type="table" w:customStyle="1" w:styleId="ANMTablegrid0">
    <w:name w:val="ANM Table grid"/>
    <w:basedOn w:val="ab"/>
    <w:uiPriority w:val="99"/>
    <w:rsid w:val="00A31AD2"/>
    <w:tblPr/>
    <w:tblStylePr w:type="firstRow">
      <w:tblPr/>
      <w:tcPr>
        <w:tcBorders>
          <w:top w:val="single" w:sz="4" w:space="0" w:color="auto"/>
          <w:left w:val="nil"/>
          <w:bottom w:val="nil"/>
          <w:right w:val="nil"/>
          <w:insideH w:val="nil"/>
          <w:insideV w:val="nil"/>
          <w:tl2br w:val="nil"/>
          <w:tr2bl w:val="nil"/>
        </w:tcBorders>
      </w:tcPr>
    </w:tblStylePr>
  </w:style>
  <w:style w:type="paragraph" w:customStyle="1" w:styleId="ANMTabSpanner">
    <w:name w:val="ANM Tab Spanner"/>
    <w:next w:val="ANMTabcolumnheading"/>
    <w:rsid w:val="00397A0A"/>
    <w:pPr>
      <w:pBdr>
        <w:bottom w:val="single" w:sz="4" w:space="1" w:color="auto"/>
      </w:pBdr>
      <w:overflowPunct w:val="0"/>
      <w:autoSpaceDE w:val="0"/>
      <w:autoSpaceDN w:val="0"/>
      <w:adjustRightInd w:val="0"/>
      <w:spacing w:line="360" w:lineRule="auto"/>
      <w:jc w:val="center"/>
      <w:textAlignment w:val="baseline"/>
    </w:pPr>
    <w:rPr>
      <w:rFonts w:ascii="Arial" w:hAnsi="Arial"/>
      <w:sz w:val="22"/>
      <w:szCs w:val="24"/>
      <w:lang w:eastAsia="fr-FR"/>
    </w:rPr>
  </w:style>
  <w:style w:type="paragraph" w:customStyle="1" w:styleId="ANMTabcolumnheading">
    <w:name w:val="ANM Tab column heading"/>
    <w:rsid w:val="00397A0A"/>
    <w:pPr>
      <w:overflowPunct w:val="0"/>
      <w:autoSpaceDE w:val="0"/>
      <w:autoSpaceDN w:val="0"/>
      <w:adjustRightInd w:val="0"/>
      <w:spacing w:line="360" w:lineRule="auto"/>
      <w:jc w:val="center"/>
      <w:textAlignment w:val="baseline"/>
    </w:pPr>
    <w:rPr>
      <w:rFonts w:ascii="Arial" w:hAnsi="Arial"/>
      <w:sz w:val="22"/>
      <w:szCs w:val="22"/>
      <w:lang w:eastAsia="fr-FR"/>
    </w:rPr>
  </w:style>
  <w:style w:type="table" w:customStyle="1" w:styleId="ANMTabStubheading">
    <w:name w:val="ANM Tab Stub heading"/>
    <w:basedOn w:val="ab"/>
    <w:uiPriority w:val="99"/>
    <w:rsid w:val="00627D17"/>
    <w:tblPr/>
    <w:tcPr>
      <w:vAlign w:val="bottom"/>
    </w:tcPr>
  </w:style>
  <w:style w:type="paragraph" w:customStyle="1" w:styleId="ANMTabstubheading0">
    <w:name w:val="ANM Tab stub heading"/>
    <w:next w:val="ANMmaintext"/>
    <w:rsid w:val="00397A0A"/>
    <w:pPr>
      <w:spacing w:line="360" w:lineRule="auto"/>
    </w:pPr>
    <w:rPr>
      <w:rFonts w:ascii="Arial" w:hAnsi="Arial"/>
      <w:sz w:val="22"/>
      <w:szCs w:val="22"/>
      <w:lang w:eastAsia="fr-FR"/>
    </w:rPr>
  </w:style>
  <w:style w:type="paragraph" w:customStyle="1" w:styleId="ANMTabrowheading">
    <w:name w:val="ANM Tab row heading"/>
    <w:rsid w:val="00397A0A"/>
    <w:pPr>
      <w:spacing w:line="360" w:lineRule="auto"/>
    </w:pPr>
    <w:rPr>
      <w:rFonts w:ascii="Arial" w:hAnsi="Arial"/>
      <w:sz w:val="22"/>
      <w:szCs w:val="22"/>
      <w:lang w:eastAsia="fr-FR"/>
    </w:rPr>
  </w:style>
  <w:style w:type="paragraph" w:customStyle="1" w:styleId="ANMTabrowsubheading">
    <w:name w:val="ANM Tab row subheading"/>
    <w:next w:val="ANMTabrowheading"/>
    <w:rsid w:val="00397A0A"/>
    <w:pPr>
      <w:spacing w:line="360" w:lineRule="auto"/>
      <w:ind w:firstLine="142"/>
    </w:pPr>
    <w:rPr>
      <w:rFonts w:ascii="Arial" w:hAnsi="Arial"/>
      <w:sz w:val="22"/>
      <w:szCs w:val="22"/>
      <w:lang w:eastAsia="fr-FR"/>
    </w:rPr>
  </w:style>
  <w:style w:type="paragraph" w:customStyle="1" w:styleId="ANMTabrowsub-subheading">
    <w:name w:val="ANM Tab row sub-subheading"/>
    <w:next w:val="ANMTabrowheading"/>
    <w:rsid w:val="00397A0A"/>
    <w:pPr>
      <w:spacing w:line="360" w:lineRule="auto"/>
      <w:ind w:firstLine="284"/>
    </w:pPr>
    <w:rPr>
      <w:rFonts w:ascii="Arial" w:hAnsi="Arial"/>
      <w:sz w:val="22"/>
      <w:szCs w:val="22"/>
      <w:lang w:eastAsia="fr-FR"/>
    </w:rPr>
  </w:style>
  <w:style w:type="paragraph" w:customStyle="1" w:styleId="ANMTabFootnote">
    <w:name w:val="ANM Tab Footnote"/>
    <w:rsid w:val="00E3006F"/>
    <w:pPr>
      <w:spacing w:line="360" w:lineRule="auto"/>
    </w:pPr>
    <w:rPr>
      <w:rFonts w:ascii="Arial" w:hAnsi="Arial"/>
      <w:szCs w:val="24"/>
      <w:lang w:eastAsia="fr-FR"/>
    </w:rPr>
  </w:style>
  <w:style w:type="paragraph" w:customStyle="1" w:styleId="ANMReferences">
    <w:name w:val="ANM References"/>
    <w:basedOn w:val="ANMmaintext"/>
    <w:qFormat/>
    <w:rsid w:val="00397A0A"/>
    <w:pPr>
      <w:ind w:left="567" w:hanging="567"/>
    </w:pPr>
    <w:rPr>
      <w:sz w:val="22"/>
    </w:rPr>
  </w:style>
  <w:style w:type="paragraph" w:customStyle="1" w:styleId="Default">
    <w:name w:val="Default"/>
    <w:rsid w:val="00176688"/>
    <w:pPr>
      <w:autoSpaceDE w:val="0"/>
      <w:autoSpaceDN w:val="0"/>
      <w:adjustRightInd w:val="0"/>
    </w:pPr>
    <w:rPr>
      <w:rFonts w:ascii="Arial" w:eastAsia="Calibri" w:hAnsi="Arial"/>
      <w:color w:val="000000"/>
      <w:sz w:val="24"/>
      <w:szCs w:val="24"/>
      <w:lang w:eastAsia="en-US"/>
    </w:rPr>
  </w:style>
  <w:style w:type="character" w:customStyle="1" w:styleId="st">
    <w:name w:val="st"/>
    <w:basedOn w:val="a0"/>
    <w:semiHidden/>
    <w:rsid w:val="00B46026"/>
  </w:style>
  <w:style w:type="character" w:styleId="ac">
    <w:name w:val="Emphasis"/>
    <w:uiPriority w:val="20"/>
    <w:qFormat/>
    <w:locked/>
    <w:rsid w:val="00B46026"/>
    <w:rPr>
      <w:i/>
      <w:iCs/>
    </w:rPr>
  </w:style>
  <w:style w:type="character" w:styleId="ad">
    <w:name w:val="Hyperlink"/>
    <w:unhideWhenUsed/>
    <w:rsid w:val="00B46026"/>
    <w:rPr>
      <w:color w:val="0000FF"/>
      <w:u w:val="single"/>
    </w:rPr>
  </w:style>
  <w:style w:type="paragraph" w:styleId="ae">
    <w:name w:val="No Spacing"/>
    <w:uiPriority w:val="1"/>
    <w:qFormat/>
    <w:rsid w:val="00B46026"/>
    <w:rPr>
      <w:rFonts w:ascii="Calibri" w:eastAsia="Calibri" w:hAnsi="Calibri"/>
      <w:sz w:val="22"/>
      <w:szCs w:val="22"/>
      <w:lang w:eastAsia="en-US"/>
    </w:rPr>
  </w:style>
  <w:style w:type="character" w:customStyle="1" w:styleId="sa8294f4d">
    <w:name w:val="s_a8294f4d"/>
    <w:basedOn w:val="a0"/>
    <w:semiHidden/>
    <w:rsid w:val="00B46026"/>
  </w:style>
  <w:style w:type="paragraph" w:styleId="af">
    <w:name w:val="header"/>
    <w:basedOn w:val="a"/>
    <w:link w:val="af0"/>
    <w:uiPriority w:val="99"/>
    <w:unhideWhenUsed/>
    <w:rsid w:val="00E358D7"/>
    <w:pPr>
      <w:tabs>
        <w:tab w:val="center" w:pos="4536"/>
        <w:tab w:val="right" w:pos="9072"/>
      </w:tabs>
    </w:pPr>
  </w:style>
  <w:style w:type="character" w:customStyle="1" w:styleId="af0">
    <w:name w:val="页眉 字符"/>
    <w:link w:val="af"/>
    <w:uiPriority w:val="99"/>
    <w:rsid w:val="00E358D7"/>
    <w:rPr>
      <w:rFonts w:ascii="Arial" w:hAnsi="Arial"/>
      <w:sz w:val="24"/>
      <w:szCs w:val="24"/>
      <w:lang w:val="nl-NL" w:eastAsia="nl-NL"/>
    </w:rPr>
  </w:style>
  <w:style w:type="paragraph" w:styleId="af1">
    <w:name w:val="footer"/>
    <w:basedOn w:val="a"/>
    <w:link w:val="af2"/>
    <w:uiPriority w:val="99"/>
    <w:unhideWhenUsed/>
    <w:rsid w:val="00E358D7"/>
    <w:pPr>
      <w:tabs>
        <w:tab w:val="center" w:pos="4536"/>
        <w:tab w:val="right" w:pos="9072"/>
      </w:tabs>
    </w:pPr>
  </w:style>
  <w:style w:type="character" w:customStyle="1" w:styleId="af2">
    <w:name w:val="页脚 字符"/>
    <w:link w:val="af1"/>
    <w:uiPriority w:val="99"/>
    <w:rsid w:val="00E358D7"/>
    <w:rPr>
      <w:rFonts w:ascii="Arial" w:hAnsi="Arial"/>
      <w:sz w:val="24"/>
      <w:szCs w:val="24"/>
      <w:lang w:val="nl-NL" w:eastAsia="nl-NL"/>
    </w:rPr>
  </w:style>
  <w:style w:type="character" w:styleId="af3">
    <w:name w:val="Placeholder Text"/>
    <w:basedOn w:val="a0"/>
    <w:uiPriority w:val="99"/>
    <w:semiHidden/>
    <w:rsid w:val="00264C4A"/>
    <w:rPr>
      <w:color w:val="666666"/>
    </w:rPr>
  </w:style>
  <w:style w:type="character" w:styleId="af4">
    <w:name w:val="Strong"/>
    <w:basedOn w:val="a0"/>
    <w:uiPriority w:val="22"/>
    <w:qFormat/>
    <w:locked/>
    <w:rsid w:val="008D6391"/>
    <w:rPr>
      <w:b/>
      <w:bCs/>
    </w:rPr>
  </w:style>
  <w:style w:type="character" w:customStyle="1" w:styleId="11">
    <w:name w:val="未处理的提及1"/>
    <w:basedOn w:val="a0"/>
    <w:uiPriority w:val="99"/>
    <w:semiHidden/>
    <w:unhideWhenUsed/>
    <w:rsid w:val="00FF4A66"/>
    <w:rPr>
      <w:color w:val="605E5C"/>
      <w:shd w:val="clear" w:color="auto" w:fill="E1DFDD"/>
    </w:rPr>
  </w:style>
  <w:style w:type="paragraph" w:styleId="af5">
    <w:name w:val="caption"/>
    <w:basedOn w:val="a"/>
    <w:next w:val="a"/>
    <w:unhideWhenUsed/>
    <w:qFormat/>
    <w:locked/>
    <w:rsid w:val="00FF4A66"/>
    <w:rPr>
      <w:rFonts w:asciiTheme="majorHAnsi" w:eastAsia="黑体" w:hAnsiTheme="majorHAnsi" w:cstheme="majorBidi"/>
      <w:sz w:val="20"/>
      <w:szCs w:val="20"/>
    </w:rPr>
  </w:style>
  <w:style w:type="paragraph" w:styleId="af6">
    <w:name w:val="endnote text"/>
    <w:basedOn w:val="a"/>
    <w:link w:val="af7"/>
    <w:uiPriority w:val="99"/>
    <w:semiHidden/>
    <w:unhideWhenUsed/>
    <w:rsid w:val="00FF4A66"/>
    <w:pPr>
      <w:snapToGrid w:val="0"/>
    </w:pPr>
  </w:style>
  <w:style w:type="character" w:customStyle="1" w:styleId="af7">
    <w:name w:val="尾注文本 字符"/>
    <w:basedOn w:val="a0"/>
    <w:link w:val="af6"/>
    <w:uiPriority w:val="99"/>
    <w:semiHidden/>
    <w:rsid w:val="00FF4A66"/>
    <w:rPr>
      <w:rFonts w:ascii="Arial" w:hAnsi="Arial"/>
      <w:sz w:val="24"/>
      <w:szCs w:val="24"/>
      <w:lang w:val="nl-NL" w:eastAsia="nl-NL"/>
    </w:rPr>
  </w:style>
  <w:style w:type="character" w:styleId="af8">
    <w:name w:val="endnote reference"/>
    <w:basedOn w:val="a0"/>
    <w:uiPriority w:val="99"/>
    <w:semiHidden/>
    <w:unhideWhenUsed/>
    <w:rsid w:val="00FF4A66"/>
    <w:rPr>
      <w:vertAlign w:val="superscript"/>
    </w:rPr>
  </w:style>
  <w:style w:type="paragraph" w:styleId="af9">
    <w:name w:val="footnote text"/>
    <w:basedOn w:val="a"/>
    <w:link w:val="afa"/>
    <w:uiPriority w:val="99"/>
    <w:semiHidden/>
    <w:unhideWhenUsed/>
    <w:rsid w:val="00FF4A66"/>
    <w:pPr>
      <w:snapToGrid w:val="0"/>
    </w:pPr>
    <w:rPr>
      <w:sz w:val="18"/>
      <w:szCs w:val="18"/>
    </w:rPr>
  </w:style>
  <w:style w:type="character" w:customStyle="1" w:styleId="afa">
    <w:name w:val="脚注文本 字符"/>
    <w:basedOn w:val="a0"/>
    <w:link w:val="af9"/>
    <w:uiPriority w:val="99"/>
    <w:semiHidden/>
    <w:rsid w:val="00FF4A66"/>
    <w:rPr>
      <w:rFonts w:ascii="Arial" w:hAnsi="Arial"/>
      <w:sz w:val="18"/>
      <w:szCs w:val="18"/>
      <w:lang w:val="nl-NL" w:eastAsia="nl-NL"/>
    </w:rPr>
  </w:style>
  <w:style w:type="character" w:styleId="afb">
    <w:name w:val="footnote reference"/>
    <w:basedOn w:val="a0"/>
    <w:uiPriority w:val="99"/>
    <w:semiHidden/>
    <w:unhideWhenUsed/>
    <w:rsid w:val="00FF4A66"/>
    <w:rPr>
      <w:vertAlign w:val="superscript"/>
    </w:rPr>
  </w:style>
  <w:style w:type="paragraph" w:customStyle="1" w:styleId="21bc9c4b-6a32-43e5-beaa-fd2d792c5735">
    <w:name w:val="21bc9c4b-6a32-43e5-beaa-fd2d792c5735"/>
    <w:basedOn w:val="1"/>
    <w:next w:val="acbfdd8b-e11b-4d36-88ff-6049b138f862"/>
    <w:link w:val="21bc9c4b-6a32-43e5-beaa-fd2d792c57350"/>
    <w:rsid w:val="00B6186F"/>
    <w:pPr>
      <w:spacing w:before="0" w:after="0" w:line="288" w:lineRule="auto"/>
    </w:pPr>
    <w:rPr>
      <w:rFonts w:ascii="微软雅黑" w:eastAsia="微软雅黑" w:hAnsi="微软雅黑"/>
      <w:color w:val="000000"/>
      <w:sz w:val="32"/>
      <w:lang w:eastAsia="zh-CN"/>
    </w:rPr>
  </w:style>
  <w:style w:type="character" w:customStyle="1" w:styleId="21bc9c4b-6a32-43e5-beaa-fd2d792c57350">
    <w:name w:val="21bc9c4b-6a32-43e5-beaa-fd2d792c5735 字符"/>
    <w:basedOn w:val="ANMmaintextCarCar"/>
    <w:link w:val="21bc9c4b-6a32-43e5-beaa-fd2d792c5735"/>
    <w:rsid w:val="00B6186F"/>
    <w:rPr>
      <w:rFonts w:ascii="微软雅黑" w:eastAsia="微软雅黑" w:hAnsi="微软雅黑"/>
      <w:b/>
      <w:bCs/>
      <w:color w:val="000000"/>
      <w:kern w:val="44"/>
      <w:sz w:val="32"/>
      <w:szCs w:val="44"/>
      <w:lang w:val="nl-NL" w:eastAsia="zh-CN" w:bidi="ar-SA"/>
    </w:rPr>
  </w:style>
  <w:style w:type="character" w:customStyle="1" w:styleId="10">
    <w:name w:val="标题 1 字符"/>
    <w:basedOn w:val="a0"/>
    <w:link w:val="1"/>
    <w:rsid w:val="00B6186F"/>
    <w:rPr>
      <w:rFonts w:ascii="Arial" w:hAnsi="Arial"/>
      <w:b/>
      <w:bCs/>
      <w:kern w:val="44"/>
      <w:sz w:val="44"/>
      <w:szCs w:val="44"/>
      <w:lang w:val="nl-NL" w:eastAsia="nl-NL"/>
    </w:rPr>
  </w:style>
  <w:style w:type="paragraph" w:customStyle="1" w:styleId="acbfdd8b-e11b-4d36-88ff-6049b138f862">
    <w:name w:val="acbfdd8b-e11b-4d36-88ff-6049b138f862"/>
    <w:basedOn w:val="afc"/>
    <w:link w:val="acbfdd8b-e11b-4d36-88ff-6049b138f8620"/>
    <w:rsid w:val="00B6186F"/>
    <w:pPr>
      <w:spacing w:after="0" w:line="288" w:lineRule="auto"/>
    </w:pPr>
    <w:rPr>
      <w:rFonts w:ascii="微软雅黑" w:eastAsia="微软雅黑" w:hAnsi="微软雅黑"/>
      <w:color w:val="000000"/>
      <w:sz w:val="22"/>
      <w:lang w:eastAsia="zh-CN"/>
    </w:rPr>
  </w:style>
  <w:style w:type="character" w:customStyle="1" w:styleId="acbfdd8b-e11b-4d36-88ff-6049b138f8620">
    <w:name w:val="acbfdd8b-e11b-4d36-88ff-6049b138f862 字符"/>
    <w:basedOn w:val="ANMmaintextCarCar"/>
    <w:link w:val="acbfdd8b-e11b-4d36-88ff-6049b138f862"/>
    <w:rsid w:val="00B6186F"/>
    <w:rPr>
      <w:rFonts w:ascii="微软雅黑" w:eastAsia="微软雅黑" w:hAnsi="微软雅黑"/>
      <w:color w:val="000000"/>
      <w:sz w:val="22"/>
      <w:szCs w:val="24"/>
      <w:lang w:val="nl-NL" w:eastAsia="zh-CN" w:bidi="ar-SA"/>
    </w:rPr>
  </w:style>
  <w:style w:type="paragraph" w:styleId="afc">
    <w:name w:val="Body Text"/>
    <w:basedOn w:val="a"/>
    <w:link w:val="afd"/>
    <w:uiPriority w:val="99"/>
    <w:semiHidden/>
    <w:unhideWhenUsed/>
    <w:rsid w:val="00B6186F"/>
    <w:pPr>
      <w:spacing w:after="120"/>
    </w:pPr>
  </w:style>
  <w:style w:type="character" w:customStyle="1" w:styleId="afd">
    <w:name w:val="正文文本 字符"/>
    <w:basedOn w:val="a0"/>
    <w:link w:val="afc"/>
    <w:uiPriority w:val="99"/>
    <w:semiHidden/>
    <w:rsid w:val="00B6186F"/>
    <w:rPr>
      <w:rFonts w:ascii="Arial" w:hAnsi="Arial"/>
      <w:sz w:val="24"/>
      <w:szCs w:val="24"/>
      <w:lang w:val="nl-NL" w:eastAsia="nl-NL"/>
    </w:rPr>
  </w:style>
  <w:style w:type="paragraph" w:styleId="afe">
    <w:name w:val="Normal (Web)"/>
    <w:basedOn w:val="a"/>
    <w:uiPriority w:val="99"/>
    <w:semiHidden/>
    <w:unhideWhenUsed/>
    <w:rsid w:val="00745413"/>
    <w:pPr>
      <w:overflowPunct/>
      <w:autoSpaceDE/>
      <w:autoSpaceDN/>
      <w:adjustRightInd/>
      <w:spacing w:before="100" w:beforeAutospacing="1" w:after="100" w:afterAutospacing="1"/>
      <w:textAlignment w:val="auto"/>
    </w:pPr>
    <w:rPr>
      <w:rFonts w:ascii="Times New Roman" w:hAnsi="Times New Roman"/>
      <w:lang w:val="en-US" w:eastAsia="zh-CN"/>
    </w:rPr>
  </w:style>
  <w:style w:type="paragraph" w:styleId="aff">
    <w:name w:val="Bibliography"/>
    <w:basedOn w:val="a"/>
    <w:next w:val="a"/>
    <w:uiPriority w:val="37"/>
    <w:unhideWhenUsed/>
    <w:rsid w:val="00745413"/>
    <w:pPr>
      <w:ind w:left="720" w:hanging="720"/>
    </w:pPr>
  </w:style>
  <w:style w:type="paragraph" w:customStyle="1" w:styleId="aff0">
    <w:name w:val="✪表题注"/>
    <w:basedOn w:val="af5"/>
    <w:autoRedefine/>
    <w:qFormat/>
    <w:rsid w:val="00E40903"/>
    <w:pPr>
      <w:keepNext/>
      <w:overflowPunct/>
      <w:autoSpaceDE/>
      <w:autoSpaceDN/>
      <w:snapToGrid w:val="0"/>
      <w:spacing w:beforeLines="50" w:before="50" w:afterLines="50" w:after="50"/>
      <w:jc w:val="center"/>
      <w:textAlignment w:val="auto"/>
    </w:pPr>
    <w:rPr>
      <w:rFonts w:ascii="Times New Roman" w:hAnsi="Times New Roman" w:cs="Times New Roman"/>
      <w:sz w:val="21"/>
      <w:szCs w:val="21"/>
      <w:lang w:val="en-US" w:eastAsia="zh-CN"/>
    </w:rPr>
  </w:style>
  <w:style w:type="paragraph" w:customStyle="1" w:styleId="Els-bulletlist">
    <w:name w:val="Els-bulletlist"/>
    <w:basedOn w:val="a"/>
    <w:rsid w:val="00EF28B6"/>
    <w:pPr>
      <w:numPr>
        <w:numId w:val="9"/>
      </w:numPr>
      <w:tabs>
        <w:tab w:val="left" w:pos="240"/>
      </w:tabs>
      <w:overflowPunct/>
      <w:autoSpaceDE/>
      <w:autoSpaceDN/>
      <w:adjustRightInd/>
      <w:spacing w:line="230" w:lineRule="exact"/>
      <w:textAlignment w:val="auto"/>
    </w:pPr>
    <w:rPr>
      <w:rFonts w:ascii="Times New Roman" w:eastAsia="宋体" w:hAnsi="Times New Roman"/>
      <w:sz w:val="16"/>
      <w:szCs w:val="20"/>
      <w:lang w:val="en-US" w:eastAsia="en-US"/>
    </w:rPr>
  </w:style>
  <w:style w:type="paragraph" w:customStyle="1" w:styleId="maintext">
    <w:name w:val="main text"/>
    <w:basedOn w:val="a"/>
    <w:link w:val="maintext0"/>
    <w:qFormat/>
    <w:rsid w:val="00F75DA9"/>
    <w:pPr>
      <w:overflowPunct/>
      <w:autoSpaceDE/>
      <w:autoSpaceDN/>
      <w:adjustRightInd/>
      <w:spacing w:line="230" w:lineRule="exact"/>
      <w:ind w:left="238"/>
      <w:jc w:val="both"/>
      <w:textAlignment w:val="auto"/>
    </w:pPr>
    <w:rPr>
      <w:rFonts w:ascii="Times New Roman" w:eastAsia="宋体" w:hAnsi="Times New Roman"/>
      <w:sz w:val="16"/>
      <w:szCs w:val="20"/>
      <w:lang w:val="en-US" w:eastAsia="en-US"/>
    </w:rPr>
  </w:style>
  <w:style w:type="character" w:customStyle="1" w:styleId="maintext0">
    <w:name w:val="main text 字符"/>
    <w:basedOn w:val="a0"/>
    <w:link w:val="maintext"/>
    <w:rsid w:val="00F75DA9"/>
    <w:rPr>
      <w:rFonts w:eastAsia="宋体"/>
      <w:sz w:val="16"/>
      <w:lang w:val="en-US" w:eastAsia="en-US"/>
    </w:rPr>
  </w:style>
  <w:style w:type="paragraph" w:styleId="aff1">
    <w:name w:val="Revision"/>
    <w:hidden/>
    <w:uiPriority w:val="99"/>
    <w:semiHidden/>
    <w:rsid w:val="00CE558A"/>
    <w:rPr>
      <w:rFonts w:ascii="Arial" w:hAnsi="Arial"/>
      <w:sz w:val="24"/>
      <w:szCs w:val="24"/>
      <w:lang w:val="nl-NL" w:eastAsia="nl-NL"/>
    </w:rPr>
  </w:style>
  <w:style w:type="character" w:styleId="aff2">
    <w:name w:val="Unresolved Mention"/>
    <w:basedOn w:val="a0"/>
    <w:uiPriority w:val="99"/>
    <w:semiHidden/>
    <w:unhideWhenUsed/>
    <w:rsid w:val="00450763"/>
    <w:rPr>
      <w:color w:val="605E5C"/>
      <w:shd w:val="clear" w:color="auto" w:fill="E1DFDD"/>
    </w:rPr>
  </w:style>
  <w:style w:type="paragraph" w:customStyle="1" w:styleId="110">
    <w:name w:val="标题 11"/>
    <w:basedOn w:val="1"/>
    <w:next w:val="ANMmaintext"/>
    <w:link w:val="heading1"/>
    <w:rsid w:val="00C921D2"/>
    <w:pPr>
      <w:spacing w:before="360" w:after="240" w:line="480" w:lineRule="auto"/>
    </w:pPr>
    <w:rPr>
      <w:rFonts w:eastAsia="Arial"/>
      <w:sz w:val="24"/>
    </w:rPr>
  </w:style>
  <w:style w:type="character" w:customStyle="1" w:styleId="heading1">
    <w:name w:val="heading 1 字符"/>
    <w:basedOn w:val="ANMheading1Car"/>
    <w:link w:val="110"/>
    <w:rsid w:val="00C921D2"/>
    <w:rPr>
      <w:rFonts w:ascii="Arial" w:eastAsia="Arial" w:hAnsi="Arial"/>
      <w:b/>
      <w:bCs/>
      <w:kern w:val="44"/>
      <w:sz w:val="24"/>
      <w:szCs w:val="44"/>
      <w:lang w:val="nl-NL" w:eastAsia="nl-NL"/>
    </w:rPr>
  </w:style>
  <w:style w:type="paragraph" w:customStyle="1" w:styleId="c047f70a-4733-4f89-8971-bccdea5ca046">
    <w:name w:val="c047f70a-4733-4f89-8971-bccdea5ca046"/>
    <w:basedOn w:val="aff3"/>
    <w:next w:val="acbfdd8b-e11b-4d36-88ff-6049b138f862"/>
    <w:link w:val="c047f70a-4733-4f89-8971-bccdea5ca0460"/>
    <w:rsid w:val="00C921D2"/>
    <w:pPr>
      <w:spacing w:before="0" w:after="0" w:line="288" w:lineRule="auto"/>
      <w:outlineLvl w:val="9"/>
    </w:pPr>
    <w:rPr>
      <w:rFonts w:ascii="微软雅黑" w:eastAsia="微软雅黑" w:hAnsi="微软雅黑"/>
      <w:b w:val="0"/>
      <w:color w:val="000000"/>
      <w:sz w:val="36"/>
    </w:rPr>
  </w:style>
  <w:style w:type="character" w:customStyle="1" w:styleId="c047f70a-4733-4f89-8971-bccdea5ca0460">
    <w:name w:val="c047f70a-4733-4f89-8971-bccdea5ca046 字符"/>
    <w:basedOn w:val="ANMheading1Car"/>
    <w:link w:val="c047f70a-4733-4f89-8971-bccdea5ca046"/>
    <w:rsid w:val="00C921D2"/>
    <w:rPr>
      <w:rFonts w:ascii="微软雅黑" w:eastAsia="微软雅黑" w:hAnsi="微软雅黑" w:cstheme="minorBidi"/>
      <w:b w:val="0"/>
      <w:bCs w:val="0"/>
      <w:color w:val="000000"/>
      <w:kern w:val="28"/>
      <w:sz w:val="36"/>
      <w:szCs w:val="32"/>
      <w:lang w:val="nl-NL" w:eastAsia="nl-NL"/>
    </w:rPr>
  </w:style>
  <w:style w:type="paragraph" w:styleId="aff3">
    <w:name w:val="Subtitle"/>
    <w:basedOn w:val="a"/>
    <w:next w:val="a"/>
    <w:link w:val="aff4"/>
    <w:locked/>
    <w:rsid w:val="00C921D2"/>
    <w:pPr>
      <w:spacing w:before="240" w:after="60" w:line="312" w:lineRule="auto"/>
      <w:jc w:val="center"/>
      <w:outlineLvl w:val="1"/>
    </w:pPr>
    <w:rPr>
      <w:rFonts w:asciiTheme="minorHAnsi" w:hAnsiTheme="minorHAnsi" w:cstheme="minorBidi"/>
      <w:b/>
      <w:bCs/>
      <w:kern w:val="28"/>
      <w:sz w:val="32"/>
      <w:szCs w:val="32"/>
    </w:rPr>
  </w:style>
  <w:style w:type="character" w:customStyle="1" w:styleId="aff4">
    <w:name w:val="副标题 字符"/>
    <w:basedOn w:val="a0"/>
    <w:link w:val="aff3"/>
    <w:rsid w:val="00C921D2"/>
    <w:rPr>
      <w:rFonts w:asciiTheme="minorHAnsi" w:hAnsiTheme="minorHAnsi" w:cstheme="minorBidi"/>
      <w:b/>
      <w:bCs/>
      <w:kern w:val="28"/>
      <w:sz w:val="32"/>
      <w:szCs w:val="32"/>
      <w:lang w:val="nl-NL" w:eastAsia="nl-NL"/>
    </w:rPr>
  </w:style>
  <w:style w:type="paragraph" w:styleId="TOC1">
    <w:name w:val="toc 1"/>
    <w:basedOn w:val="a"/>
    <w:next w:val="a"/>
    <w:autoRedefine/>
    <w:locked/>
    <w:rsid w:val="00594724"/>
  </w:style>
  <w:style w:type="character" w:customStyle="1" w:styleId="20">
    <w:name w:val="标题 2 字符"/>
    <w:basedOn w:val="a0"/>
    <w:link w:val="2"/>
    <w:semiHidden/>
    <w:rsid w:val="00594724"/>
    <w:rPr>
      <w:rFonts w:asciiTheme="majorHAnsi" w:eastAsiaTheme="majorEastAsia" w:hAnsiTheme="majorHAnsi" w:cstheme="majorBidi"/>
      <w:b/>
      <w:bCs/>
      <w:sz w:val="32"/>
      <w:szCs w:val="32"/>
      <w:lang w:val="nl-NL" w:eastAsia="nl-NL"/>
    </w:rPr>
  </w:style>
  <w:style w:type="character" w:customStyle="1" w:styleId="30">
    <w:name w:val="标题 3 字符"/>
    <w:basedOn w:val="a0"/>
    <w:link w:val="3"/>
    <w:semiHidden/>
    <w:rsid w:val="00594724"/>
    <w:rPr>
      <w:rFonts w:ascii="Arial" w:hAnsi="Arial"/>
      <w:b/>
      <w:bCs/>
      <w:sz w:val="32"/>
      <w:szCs w:val="32"/>
      <w:lang w:val="nl-NL" w:eastAsia="nl-NL"/>
    </w:rPr>
  </w:style>
  <w:style w:type="paragraph" w:customStyle="1" w:styleId="Heading0">
    <w:name w:val="Heading 0"/>
    <w:basedOn w:val="ANMheading1"/>
    <w:link w:val="Heading00"/>
    <w:qFormat/>
    <w:rsid w:val="00897D67"/>
    <w:rPr>
      <w:sz w:val="30"/>
    </w:rPr>
  </w:style>
  <w:style w:type="character" w:customStyle="1" w:styleId="Heading00">
    <w:name w:val="Heading 0 字符"/>
    <w:basedOn w:val="ANMheading1Car"/>
    <w:link w:val="Heading0"/>
    <w:rsid w:val="00897D67"/>
    <w:rPr>
      <w:rFonts w:ascii="Arial" w:eastAsia="Arial" w:hAnsi="Arial"/>
      <w:b/>
      <w:bCs/>
      <w:kern w:val="44"/>
      <w:sz w:val="30"/>
      <w:szCs w:val="24"/>
      <w:lang w:val="nl-NL" w:eastAsia="fr-FR"/>
    </w:rPr>
  </w:style>
  <w:style w:type="table" w:styleId="5">
    <w:name w:val="Plain Table 5"/>
    <w:basedOn w:val="a1"/>
    <w:uiPriority w:val="45"/>
    <w:rsid w:val="002C72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f5">
    <w:name w:val="Grid Table Light"/>
    <w:basedOn w:val="a1"/>
    <w:uiPriority w:val="40"/>
    <w:rsid w:val="00F658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8175">
      <w:bodyDiv w:val="1"/>
      <w:marLeft w:val="0"/>
      <w:marRight w:val="0"/>
      <w:marTop w:val="0"/>
      <w:marBottom w:val="0"/>
      <w:divBdr>
        <w:top w:val="none" w:sz="0" w:space="0" w:color="auto"/>
        <w:left w:val="none" w:sz="0" w:space="0" w:color="auto"/>
        <w:bottom w:val="none" w:sz="0" w:space="0" w:color="auto"/>
        <w:right w:val="none" w:sz="0" w:space="0" w:color="auto"/>
      </w:divBdr>
    </w:div>
    <w:div w:id="75326644">
      <w:bodyDiv w:val="1"/>
      <w:marLeft w:val="0"/>
      <w:marRight w:val="0"/>
      <w:marTop w:val="0"/>
      <w:marBottom w:val="0"/>
      <w:divBdr>
        <w:top w:val="none" w:sz="0" w:space="0" w:color="auto"/>
        <w:left w:val="none" w:sz="0" w:space="0" w:color="auto"/>
        <w:bottom w:val="none" w:sz="0" w:space="0" w:color="auto"/>
        <w:right w:val="none" w:sz="0" w:space="0" w:color="auto"/>
      </w:divBdr>
    </w:div>
    <w:div w:id="102118416">
      <w:bodyDiv w:val="1"/>
      <w:marLeft w:val="0"/>
      <w:marRight w:val="0"/>
      <w:marTop w:val="0"/>
      <w:marBottom w:val="0"/>
      <w:divBdr>
        <w:top w:val="none" w:sz="0" w:space="0" w:color="auto"/>
        <w:left w:val="none" w:sz="0" w:space="0" w:color="auto"/>
        <w:bottom w:val="none" w:sz="0" w:space="0" w:color="auto"/>
        <w:right w:val="none" w:sz="0" w:space="0" w:color="auto"/>
      </w:divBdr>
    </w:div>
    <w:div w:id="103502105">
      <w:bodyDiv w:val="1"/>
      <w:marLeft w:val="0"/>
      <w:marRight w:val="0"/>
      <w:marTop w:val="0"/>
      <w:marBottom w:val="0"/>
      <w:divBdr>
        <w:top w:val="none" w:sz="0" w:space="0" w:color="auto"/>
        <w:left w:val="none" w:sz="0" w:space="0" w:color="auto"/>
        <w:bottom w:val="none" w:sz="0" w:space="0" w:color="auto"/>
        <w:right w:val="none" w:sz="0" w:space="0" w:color="auto"/>
      </w:divBdr>
    </w:div>
    <w:div w:id="163670617">
      <w:bodyDiv w:val="1"/>
      <w:marLeft w:val="0"/>
      <w:marRight w:val="0"/>
      <w:marTop w:val="0"/>
      <w:marBottom w:val="0"/>
      <w:divBdr>
        <w:top w:val="none" w:sz="0" w:space="0" w:color="auto"/>
        <w:left w:val="none" w:sz="0" w:space="0" w:color="auto"/>
        <w:bottom w:val="none" w:sz="0" w:space="0" w:color="auto"/>
        <w:right w:val="none" w:sz="0" w:space="0" w:color="auto"/>
      </w:divBdr>
    </w:div>
    <w:div w:id="167673091">
      <w:bodyDiv w:val="1"/>
      <w:marLeft w:val="0"/>
      <w:marRight w:val="0"/>
      <w:marTop w:val="0"/>
      <w:marBottom w:val="0"/>
      <w:divBdr>
        <w:top w:val="none" w:sz="0" w:space="0" w:color="auto"/>
        <w:left w:val="none" w:sz="0" w:space="0" w:color="auto"/>
        <w:bottom w:val="none" w:sz="0" w:space="0" w:color="auto"/>
        <w:right w:val="none" w:sz="0" w:space="0" w:color="auto"/>
      </w:divBdr>
    </w:div>
    <w:div w:id="182747032">
      <w:bodyDiv w:val="1"/>
      <w:marLeft w:val="0"/>
      <w:marRight w:val="0"/>
      <w:marTop w:val="0"/>
      <w:marBottom w:val="0"/>
      <w:divBdr>
        <w:top w:val="none" w:sz="0" w:space="0" w:color="auto"/>
        <w:left w:val="none" w:sz="0" w:space="0" w:color="auto"/>
        <w:bottom w:val="none" w:sz="0" w:space="0" w:color="auto"/>
        <w:right w:val="none" w:sz="0" w:space="0" w:color="auto"/>
      </w:divBdr>
    </w:div>
    <w:div w:id="205215825">
      <w:bodyDiv w:val="1"/>
      <w:marLeft w:val="0"/>
      <w:marRight w:val="0"/>
      <w:marTop w:val="0"/>
      <w:marBottom w:val="0"/>
      <w:divBdr>
        <w:top w:val="none" w:sz="0" w:space="0" w:color="auto"/>
        <w:left w:val="none" w:sz="0" w:space="0" w:color="auto"/>
        <w:bottom w:val="none" w:sz="0" w:space="0" w:color="auto"/>
        <w:right w:val="none" w:sz="0" w:space="0" w:color="auto"/>
      </w:divBdr>
    </w:div>
    <w:div w:id="260341486">
      <w:bodyDiv w:val="1"/>
      <w:marLeft w:val="0"/>
      <w:marRight w:val="0"/>
      <w:marTop w:val="0"/>
      <w:marBottom w:val="0"/>
      <w:divBdr>
        <w:top w:val="none" w:sz="0" w:space="0" w:color="auto"/>
        <w:left w:val="none" w:sz="0" w:space="0" w:color="auto"/>
        <w:bottom w:val="none" w:sz="0" w:space="0" w:color="auto"/>
        <w:right w:val="none" w:sz="0" w:space="0" w:color="auto"/>
      </w:divBdr>
      <w:divsChild>
        <w:div w:id="64686588">
          <w:marLeft w:val="0"/>
          <w:marRight w:val="0"/>
          <w:marTop w:val="0"/>
          <w:marBottom w:val="0"/>
          <w:divBdr>
            <w:top w:val="none" w:sz="0" w:space="0" w:color="auto"/>
            <w:left w:val="none" w:sz="0" w:space="0" w:color="auto"/>
            <w:bottom w:val="none" w:sz="0" w:space="0" w:color="auto"/>
            <w:right w:val="none" w:sz="0" w:space="0" w:color="auto"/>
          </w:divBdr>
        </w:div>
      </w:divsChild>
    </w:div>
    <w:div w:id="277759479">
      <w:bodyDiv w:val="1"/>
      <w:marLeft w:val="0"/>
      <w:marRight w:val="0"/>
      <w:marTop w:val="0"/>
      <w:marBottom w:val="0"/>
      <w:divBdr>
        <w:top w:val="none" w:sz="0" w:space="0" w:color="auto"/>
        <w:left w:val="none" w:sz="0" w:space="0" w:color="auto"/>
        <w:bottom w:val="none" w:sz="0" w:space="0" w:color="auto"/>
        <w:right w:val="none" w:sz="0" w:space="0" w:color="auto"/>
      </w:divBdr>
      <w:divsChild>
        <w:div w:id="635139035">
          <w:marLeft w:val="0"/>
          <w:marRight w:val="0"/>
          <w:marTop w:val="0"/>
          <w:marBottom w:val="0"/>
          <w:divBdr>
            <w:top w:val="single" w:sz="2" w:space="0" w:color="E5E7EB"/>
            <w:left w:val="single" w:sz="2" w:space="0" w:color="E5E7EB"/>
            <w:bottom w:val="single" w:sz="2" w:space="0" w:color="E5E7EB"/>
            <w:right w:val="single" w:sz="2" w:space="0" w:color="E5E7EB"/>
          </w:divBdr>
          <w:divsChild>
            <w:div w:id="43532096">
              <w:marLeft w:val="0"/>
              <w:marRight w:val="0"/>
              <w:marTop w:val="0"/>
              <w:marBottom w:val="0"/>
              <w:divBdr>
                <w:top w:val="single" w:sz="2" w:space="0" w:color="E5E7EB"/>
                <w:left w:val="single" w:sz="2" w:space="0" w:color="E5E7EB"/>
                <w:bottom w:val="single" w:sz="2" w:space="0" w:color="E5E7EB"/>
                <w:right w:val="single" w:sz="2" w:space="0" w:color="E5E7EB"/>
              </w:divBdr>
              <w:divsChild>
                <w:div w:id="1396783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7273327">
      <w:bodyDiv w:val="1"/>
      <w:marLeft w:val="0"/>
      <w:marRight w:val="0"/>
      <w:marTop w:val="0"/>
      <w:marBottom w:val="0"/>
      <w:divBdr>
        <w:top w:val="none" w:sz="0" w:space="0" w:color="auto"/>
        <w:left w:val="none" w:sz="0" w:space="0" w:color="auto"/>
        <w:bottom w:val="none" w:sz="0" w:space="0" w:color="auto"/>
        <w:right w:val="none" w:sz="0" w:space="0" w:color="auto"/>
      </w:divBdr>
    </w:div>
    <w:div w:id="324746072">
      <w:bodyDiv w:val="1"/>
      <w:marLeft w:val="0"/>
      <w:marRight w:val="0"/>
      <w:marTop w:val="0"/>
      <w:marBottom w:val="0"/>
      <w:divBdr>
        <w:top w:val="none" w:sz="0" w:space="0" w:color="auto"/>
        <w:left w:val="none" w:sz="0" w:space="0" w:color="auto"/>
        <w:bottom w:val="none" w:sz="0" w:space="0" w:color="auto"/>
        <w:right w:val="none" w:sz="0" w:space="0" w:color="auto"/>
      </w:divBdr>
    </w:div>
    <w:div w:id="371153791">
      <w:bodyDiv w:val="1"/>
      <w:marLeft w:val="0"/>
      <w:marRight w:val="0"/>
      <w:marTop w:val="0"/>
      <w:marBottom w:val="0"/>
      <w:divBdr>
        <w:top w:val="none" w:sz="0" w:space="0" w:color="auto"/>
        <w:left w:val="none" w:sz="0" w:space="0" w:color="auto"/>
        <w:bottom w:val="none" w:sz="0" w:space="0" w:color="auto"/>
        <w:right w:val="none" w:sz="0" w:space="0" w:color="auto"/>
      </w:divBdr>
    </w:div>
    <w:div w:id="385614424">
      <w:bodyDiv w:val="1"/>
      <w:marLeft w:val="0"/>
      <w:marRight w:val="0"/>
      <w:marTop w:val="0"/>
      <w:marBottom w:val="0"/>
      <w:divBdr>
        <w:top w:val="none" w:sz="0" w:space="0" w:color="auto"/>
        <w:left w:val="none" w:sz="0" w:space="0" w:color="auto"/>
        <w:bottom w:val="none" w:sz="0" w:space="0" w:color="auto"/>
        <w:right w:val="none" w:sz="0" w:space="0" w:color="auto"/>
      </w:divBdr>
    </w:div>
    <w:div w:id="392238120">
      <w:bodyDiv w:val="1"/>
      <w:marLeft w:val="0"/>
      <w:marRight w:val="0"/>
      <w:marTop w:val="0"/>
      <w:marBottom w:val="0"/>
      <w:divBdr>
        <w:top w:val="none" w:sz="0" w:space="0" w:color="auto"/>
        <w:left w:val="none" w:sz="0" w:space="0" w:color="auto"/>
        <w:bottom w:val="none" w:sz="0" w:space="0" w:color="auto"/>
        <w:right w:val="none" w:sz="0" w:space="0" w:color="auto"/>
      </w:divBdr>
    </w:div>
    <w:div w:id="420955623">
      <w:bodyDiv w:val="1"/>
      <w:marLeft w:val="0"/>
      <w:marRight w:val="0"/>
      <w:marTop w:val="0"/>
      <w:marBottom w:val="0"/>
      <w:divBdr>
        <w:top w:val="none" w:sz="0" w:space="0" w:color="auto"/>
        <w:left w:val="none" w:sz="0" w:space="0" w:color="auto"/>
        <w:bottom w:val="none" w:sz="0" w:space="0" w:color="auto"/>
        <w:right w:val="none" w:sz="0" w:space="0" w:color="auto"/>
      </w:divBdr>
    </w:div>
    <w:div w:id="423653200">
      <w:bodyDiv w:val="1"/>
      <w:marLeft w:val="0"/>
      <w:marRight w:val="0"/>
      <w:marTop w:val="0"/>
      <w:marBottom w:val="0"/>
      <w:divBdr>
        <w:top w:val="none" w:sz="0" w:space="0" w:color="auto"/>
        <w:left w:val="none" w:sz="0" w:space="0" w:color="auto"/>
        <w:bottom w:val="none" w:sz="0" w:space="0" w:color="auto"/>
        <w:right w:val="none" w:sz="0" w:space="0" w:color="auto"/>
      </w:divBdr>
    </w:div>
    <w:div w:id="436098229">
      <w:bodyDiv w:val="1"/>
      <w:marLeft w:val="0"/>
      <w:marRight w:val="0"/>
      <w:marTop w:val="0"/>
      <w:marBottom w:val="0"/>
      <w:divBdr>
        <w:top w:val="none" w:sz="0" w:space="0" w:color="auto"/>
        <w:left w:val="none" w:sz="0" w:space="0" w:color="auto"/>
        <w:bottom w:val="none" w:sz="0" w:space="0" w:color="auto"/>
        <w:right w:val="none" w:sz="0" w:space="0" w:color="auto"/>
      </w:divBdr>
      <w:divsChild>
        <w:div w:id="1347097505">
          <w:marLeft w:val="0"/>
          <w:marRight w:val="0"/>
          <w:marTop w:val="0"/>
          <w:marBottom w:val="0"/>
          <w:divBdr>
            <w:top w:val="none" w:sz="0" w:space="0" w:color="auto"/>
            <w:left w:val="none" w:sz="0" w:space="0" w:color="auto"/>
            <w:bottom w:val="none" w:sz="0" w:space="0" w:color="auto"/>
            <w:right w:val="none" w:sz="0" w:space="0" w:color="auto"/>
          </w:divBdr>
        </w:div>
      </w:divsChild>
    </w:div>
    <w:div w:id="462815567">
      <w:bodyDiv w:val="1"/>
      <w:marLeft w:val="0"/>
      <w:marRight w:val="0"/>
      <w:marTop w:val="0"/>
      <w:marBottom w:val="0"/>
      <w:divBdr>
        <w:top w:val="none" w:sz="0" w:space="0" w:color="auto"/>
        <w:left w:val="none" w:sz="0" w:space="0" w:color="auto"/>
        <w:bottom w:val="none" w:sz="0" w:space="0" w:color="auto"/>
        <w:right w:val="none" w:sz="0" w:space="0" w:color="auto"/>
      </w:divBdr>
      <w:divsChild>
        <w:div w:id="1147864979">
          <w:marLeft w:val="0"/>
          <w:marRight w:val="0"/>
          <w:marTop w:val="0"/>
          <w:marBottom w:val="0"/>
          <w:divBdr>
            <w:top w:val="none" w:sz="0" w:space="0" w:color="auto"/>
            <w:left w:val="none" w:sz="0" w:space="0" w:color="auto"/>
            <w:bottom w:val="none" w:sz="0" w:space="0" w:color="auto"/>
            <w:right w:val="none" w:sz="0" w:space="0" w:color="auto"/>
          </w:divBdr>
          <w:divsChild>
            <w:div w:id="138294206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65466119">
      <w:bodyDiv w:val="1"/>
      <w:marLeft w:val="0"/>
      <w:marRight w:val="0"/>
      <w:marTop w:val="0"/>
      <w:marBottom w:val="0"/>
      <w:divBdr>
        <w:top w:val="none" w:sz="0" w:space="0" w:color="auto"/>
        <w:left w:val="none" w:sz="0" w:space="0" w:color="auto"/>
        <w:bottom w:val="none" w:sz="0" w:space="0" w:color="auto"/>
        <w:right w:val="none" w:sz="0" w:space="0" w:color="auto"/>
      </w:divBdr>
    </w:div>
    <w:div w:id="470295486">
      <w:bodyDiv w:val="1"/>
      <w:marLeft w:val="0"/>
      <w:marRight w:val="0"/>
      <w:marTop w:val="0"/>
      <w:marBottom w:val="0"/>
      <w:divBdr>
        <w:top w:val="none" w:sz="0" w:space="0" w:color="auto"/>
        <w:left w:val="none" w:sz="0" w:space="0" w:color="auto"/>
        <w:bottom w:val="none" w:sz="0" w:space="0" w:color="auto"/>
        <w:right w:val="none" w:sz="0" w:space="0" w:color="auto"/>
      </w:divBdr>
    </w:div>
    <w:div w:id="470514230">
      <w:bodyDiv w:val="1"/>
      <w:marLeft w:val="0"/>
      <w:marRight w:val="0"/>
      <w:marTop w:val="0"/>
      <w:marBottom w:val="0"/>
      <w:divBdr>
        <w:top w:val="none" w:sz="0" w:space="0" w:color="auto"/>
        <w:left w:val="none" w:sz="0" w:space="0" w:color="auto"/>
        <w:bottom w:val="none" w:sz="0" w:space="0" w:color="auto"/>
        <w:right w:val="none" w:sz="0" w:space="0" w:color="auto"/>
      </w:divBdr>
    </w:div>
    <w:div w:id="480737418">
      <w:bodyDiv w:val="1"/>
      <w:marLeft w:val="0"/>
      <w:marRight w:val="0"/>
      <w:marTop w:val="0"/>
      <w:marBottom w:val="0"/>
      <w:divBdr>
        <w:top w:val="none" w:sz="0" w:space="0" w:color="auto"/>
        <w:left w:val="none" w:sz="0" w:space="0" w:color="auto"/>
        <w:bottom w:val="none" w:sz="0" w:space="0" w:color="auto"/>
        <w:right w:val="none" w:sz="0" w:space="0" w:color="auto"/>
      </w:divBdr>
    </w:div>
    <w:div w:id="514656291">
      <w:bodyDiv w:val="1"/>
      <w:marLeft w:val="0"/>
      <w:marRight w:val="0"/>
      <w:marTop w:val="0"/>
      <w:marBottom w:val="0"/>
      <w:divBdr>
        <w:top w:val="none" w:sz="0" w:space="0" w:color="auto"/>
        <w:left w:val="none" w:sz="0" w:space="0" w:color="auto"/>
        <w:bottom w:val="none" w:sz="0" w:space="0" w:color="auto"/>
        <w:right w:val="none" w:sz="0" w:space="0" w:color="auto"/>
      </w:divBdr>
    </w:div>
    <w:div w:id="523906594">
      <w:bodyDiv w:val="1"/>
      <w:marLeft w:val="0"/>
      <w:marRight w:val="0"/>
      <w:marTop w:val="0"/>
      <w:marBottom w:val="0"/>
      <w:divBdr>
        <w:top w:val="none" w:sz="0" w:space="0" w:color="auto"/>
        <w:left w:val="none" w:sz="0" w:space="0" w:color="auto"/>
        <w:bottom w:val="none" w:sz="0" w:space="0" w:color="auto"/>
        <w:right w:val="none" w:sz="0" w:space="0" w:color="auto"/>
      </w:divBdr>
    </w:div>
    <w:div w:id="565340266">
      <w:bodyDiv w:val="1"/>
      <w:marLeft w:val="0"/>
      <w:marRight w:val="0"/>
      <w:marTop w:val="0"/>
      <w:marBottom w:val="0"/>
      <w:divBdr>
        <w:top w:val="none" w:sz="0" w:space="0" w:color="auto"/>
        <w:left w:val="none" w:sz="0" w:space="0" w:color="auto"/>
        <w:bottom w:val="none" w:sz="0" w:space="0" w:color="auto"/>
        <w:right w:val="none" w:sz="0" w:space="0" w:color="auto"/>
      </w:divBdr>
      <w:divsChild>
        <w:div w:id="261452713">
          <w:marLeft w:val="0"/>
          <w:marRight w:val="0"/>
          <w:marTop w:val="150"/>
          <w:marBottom w:val="150"/>
          <w:divBdr>
            <w:top w:val="none" w:sz="0" w:space="0" w:color="auto"/>
            <w:left w:val="none" w:sz="0" w:space="0" w:color="auto"/>
            <w:bottom w:val="none" w:sz="0" w:space="0" w:color="auto"/>
            <w:right w:val="none" w:sz="0" w:space="0" w:color="auto"/>
          </w:divBdr>
          <w:divsChild>
            <w:div w:id="5493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255">
      <w:bodyDiv w:val="1"/>
      <w:marLeft w:val="0"/>
      <w:marRight w:val="0"/>
      <w:marTop w:val="0"/>
      <w:marBottom w:val="0"/>
      <w:divBdr>
        <w:top w:val="none" w:sz="0" w:space="0" w:color="auto"/>
        <w:left w:val="none" w:sz="0" w:space="0" w:color="auto"/>
        <w:bottom w:val="none" w:sz="0" w:space="0" w:color="auto"/>
        <w:right w:val="none" w:sz="0" w:space="0" w:color="auto"/>
      </w:divBdr>
    </w:div>
    <w:div w:id="596643958">
      <w:bodyDiv w:val="1"/>
      <w:marLeft w:val="0"/>
      <w:marRight w:val="0"/>
      <w:marTop w:val="0"/>
      <w:marBottom w:val="0"/>
      <w:divBdr>
        <w:top w:val="none" w:sz="0" w:space="0" w:color="auto"/>
        <w:left w:val="none" w:sz="0" w:space="0" w:color="auto"/>
        <w:bottom w:val="none" w:sz="0" w:space="0" w:color="auto"/>
        <w:right w:val="none" w:sz="0" w:space="0" w:color="auto"/>
      </w:divBdr>
      <w:divsChild>
        <w:div w:id="1188327733">
          <w:marLeft w:val="0"/>
          <w:marRight w:val="0"/>
          <w:marTop w:val="0"/>
          <w:marBottom w:val="0"/>
          <w:divBdr>
            <w:top w:val="none" w:sz="0" w:space="0" w:color="auto"/>
            <w:left w:val="none" w:sz="0" w:space="0" w:color="auto"/>
            <w:bottom w:val="none" w:sz="0" w:space="0" w:color="auto"/>
            <w:right w:val="none" w:sz="0" w:space="0" w:color="auto"/>
          </w:divBdr>
        </w:div>
      </w:divsChild>
    </w:div>
    <w:div w:id="720134143">
      <w:bodyDiv w:val="1"/>
      <w:marLeft w:val="0"/>
      <w:marRight w:val="0"/>
      <w:marTop w:val="0"/>
      <w:marBottom w:val="0"/>
      <w:divBdr>
        <w:top w:val="none" w:sz="0" w:space="0" w:color="auto"/>
        <w:left w:val="none" w:sz="0" w:space="0" w:color="auto"/>
        <w:bottom w:val="none" w:sz="0" w:space="0" w:color="auto"/>
        <w:right w:val="none" w:sz="0" w:space="0" w:color="auto"/>
      </w:divBdr>
      <w:divsChild>
        <w:div w:id="1562253011">
          <w:marLeft w:val="0"/>
          <w:marRight w:val="0"/>
          <w:marTop w:val="0"/>
          <w:marBottom w:val="0"/>
          <w:divBdr>
            <w:top w:val="none" w:sz="0" w:space="0" w:color="auto"/>
            <w:left w:val="none" w:sz="0" w:space="0" w:color="auto"/>
            <w:bottom w:val="none" w:sz="0" w:space="0" w:color="auto"/>
            <w:right w:val="none" w:sz="0" w:space="0" w:color="auto"/>
          </w:divBdr>
        </w:div>
      </w:divsChild>
    </w:div>
    <w:div w:id="722872921">
      <w:bodyDiv w:val="1"/>
      <w:marLeft w:val="0"/>
      <w:marRight w:val="0"/>
      <w:marTop w:val="0"/>
      <w:marBottom w:val="0"/>
      <w:divBdr>
        <w:top w:val="none" w:sz="0" w:space="0" w:color="auto"/>
        <w:left w:val="none" w:sz="0" w:space="0" w:color="auto"/>
        <w:bottom w:val="none" w:sz="0" w:space="0" w:color="auto"/>
        <w:right w:val="none" w:sz="0" w:space="0" w:color="auto"/>
      </w:divBdr>
    </w:div>
    <w:div w:id="724645065">
      <w:bodyDiv w:val="1"/>
      <w:marLeft w:val="0"/>
      <w:marRight w:val="0"/>
      <w:marTop w:val="0"/>
      <w:marBottom w:val="0"/>
      <w:divBdr>
        <w:top w:val="none" w:sz="0" w:space="0" w:color="auto"/>
        <w:left w:val="none" w:sz="0" w:space="0" w:color="auto"/>
        <w:bottom w:val="none" w:sz="0" w:space="0" w:color="auto"/>
        <w:right w:val="none" w:sz="0" w:space="0" w:color="auto"/>
      </w:divBdr>
    </w:div>
    <w:div w:id="738870114">
      <w:bodyDiv w:val="1"/>
      <w:marLeft w:val="0"/>
      <w:marRight w:val="0"/>
      <w:marTop w:val="0"/>
      <w:marBottom w:val="0"/>
      <w:divBdr>
        <w:top w:val="none" w:sz="0" w:space="0" w:color="auto"/>
        <w:left w:val="none" w:sz="0" w:space="0" w:color="auto"/>
        <w:bottom w:val="none" w:sz="0" w:space="0" w:color="auto"/>
        <w:right w:val="none" w:sz="0" w:space="0" w:color="auto"/>
      </w:divBdr>
      <w:divsChild>
        <w:div w:id="1284771188">
          <w:marLeft w:val="0"/>
          <w:marRight w:val="0"/>
          <w:marTop w:val="0"/>
          <w:marBottom w:val="0"/>
          <w:divBdr>
            <w:top w:val="none" w:sz="0" w:space="0" w:color="auto"/>
            <w:left w:val="none" w:sz="0" w:space="0" w:color="auto"/>
            <w:bottom w:val="none" w:sz="0" w:space="0" w:color="auto"/>
            <w:right w:val="none" w:sz="0" w:space="0" w:color="auto"/>
          </w:divBdr>
        </w:div>
      </w:divsChild>
    </w:div>
    <w:div w:id="754328145">
      <w:bodyDiv w:val="1"/>
      <w:marLeft w:val="0"/>
      <w:marRight w:val="0"/>
      <w:marTop w:val="0"/>
      <w:marBottom w:val="0"/>
      <w:divBdr>
        <w:top w:val="none" w:sz="0" w:space="0" w:color="auto"/>
        <w:left w:val="none" w:sz="0" w:space="0" w:color="auto"/>
        <w:bottom w:val="none" w:sz="0" w:space="0" w:color="auto"/>
        <w:right w:val="none" w:sz="0" w:space="0" w:color="auto"/>
      </w:divBdr>
    </w:div>
    <w:div w:id="776371378">
      <w:bodyDiv w:val="1"/>
      <w:marLeft w:val="0"/>
      <w:marRight w:val="0"/>
      <w:marTop w:val="0"/>
      <w:marBottom w:val="0"/>
      <w:divBdr>
        <w:top w:val="none" w:sz="0" w:space="0" w:color="auto"/>
        <w:left w:val="none" w:sz="0" w:space="0" w:color="auto"/>
        <w:bottom w:val="none" w:sz="0" w:space="0" w:color="auto"/>
        <w:right w:val="none" w:sz="0" w:space="0" w:color="auto"/>
      </w:divBdr>
    </w:div>
    <w:div w:id="831919265">
      <w:bodyDiv w:val="1"/>
      <w:marLeft w:val="0"/>
      <w:marRight w:val="0"/>
      <w:marTop w:val="0"/>
      <w:marBottom w:val="0"/>
      <w:divBdr>
        <w:top w:val="none" w:sz="0" w:space="0" w:color="auto"/>
        <w:left w:val="none" w:sz="0" w:space="0" w:color="auto"/>
        <w:bottom w:val="none" w:sz="0" w:space="0" w:color="auto"/>
        <w:right w:val="none" w:sz="0" w:space="0" w:color="auto"/>
      </w:divBdr>
    </w:div>
    <w:div w:id="905846247">
      <w:bodyDiv w:val="1"/>
      <w:marLeft w:val="0"/>
      <w:marRight w:val="0"/>
      <w:marTop w:val="0"/>
      <w:marBottom w:val="0"/>
      <w:divBdr>
        <w:top w:val="none" w:sz="0" w:space="0" w:color="auto"/>
        <w:left w:val="none" w:sz="0" w:space="0" w:color="auto"/>
        <w:bottom w:val="none" w:sz="0" w:space="0" w:color="auto"/>
        <w:right w:val="none" w:sz="0" w:space="0" w:color="auto"/>
      </w:divBdr>
      <w:divsChild>
        <w:div w:id="1681008062">
          <w:marLeft w:val="0"/>
          <w:marRight w:val="0"/>
          <w:marTop w:val="0"/>
          <w:marBottom w:val="0"/>
          <w:divBdr>
            <w:top w:val="single" w:sz="2" w:space="0" w:color="E5E7EB"/>
            <w:left w:val="single" w:sz="2" w:space="0" w:color="E5E7EB"/>
            <w:bottom w:val="single" w:sz="2" w:space="0" w:color="E5E7EB"/>
            <w:right w:val="single" w:sz="2" w:space="0" w:color="E5E7EB"/>
          </w:divBdr>
          <w:divsChild>
            <w:div w:id="1662464766">
              <w:marLeft w:val="0"/>
              <w:marRight w:val="0"/>
              <w:marTop w:val="0"/>
              <w:marBottom w:val="0"/>
              <w:divBdr>
                <w:top w:val="single" w:sz="2" w:space="0" w:color="E5E7EB"/>
                <w:left w:val="single" w:sz="2" w:space="0" w:color="E5E7EB"/>
                <w:bottom w:val="single" w:sz="2" w:space="0" w:color="E5E7EB"/>
                <w:right w:val="single" w:sz="2" w:space="0" w:color="E5E7EB"/>
              </w:divBdr>
              <w:divsChild>
                <w:div w:id="828835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9432602">
      <w:bodyDiv w:val="1"/>
      <w:marLeft w:val="0"/>
      <w:marRight w:val="0"/>
      <w:marTop w:val="0"/>
      <w:marBottom w:val="0"/>
      <w:divBdr>
        <w:top w:val="none" w:sz="0" w:space="0" w:color="auto"/>
        <w:left w:val="none" w:sz="0" w:space="0" w:color="auto"/>
        <w:bottom w:val="none" w:sz="0" w:space="0" w:color="auto"/>
        <w:right w:val="none" w:sz="0" w:space="0" w:color="auto"/>
      </w:divBdr>
    </w:div>
    <w:div w:id="974061643">
      <w:bodyDiv w:val="1"/>
      <w:marLeft w:val="0"/>
      <w:marRight w:val="0"/>
      <w:marTop w:val="0"/>
      <w:marBottom w:val="0"/>
      <w:divBdr>
        <w:top w:val="none" w:sz="0" w:space="0" w:color="auto"/>
        <w:left w:val="none" w:sz="0" w:space="0" w:color="auto"/>
        <w:bottom w:val="none" w:sz="0" w:space="0" w:color="auto"/>
        <w:right w:val="none" w:sz="0" w:space="0" w:color="auto"/>
      </w:divBdr>
    </w:div>
    <w:div w:id="1033075264">
      <w:bodyDiv w:val="1"/>
      <w:marLeft w:val="0"/>
      <w:marRight w:val="0"/>
      <w:marTop w:val="0"/>
      <w:marBottom w:val="0"/>
      <w:divBdr>
        <w:top w:val="none" w:sz="0" w:space="0" w:color="auto"/>
        <w:left w:val="none" w:sz="0" w:space="0" w:color="auto"/>
        <w:bottom w:val="none" w:sz="0" w:space="0" w:color="auto"/>
        <w:right w:val="none" w:sz="0" w:space="0" w:color="auto"/>
      </w:divBdr>
    </w:div>
    <w:div w:id="1053501919">
      <w:bodyDiv w:val="1"/>
      <w:marLeft w:val="0"/>
      <w:marRight w:val="0"/>
      <w:marTop w:val="0"/>
      <w:marBottom w:val="0"/>
      <w:divBdr>
        <w:top w:val="none" w:sz="0" w:space="0" w:color="auto"/>
        <w:left w:val="none" w:sz="0" w:space="0" w:color="auto"/>
        <w:bottom w:val="none" w:sz="0" w:space="0" w:color="auto"/>
        <w:right w:val="none" w:sz="0" w:space="0" w:color="auto"/>
      </w:divBdr>
    </w:div>
    <w:div w:id="1056246404">
      <w:bodyDiv w:val="1"/>
      <w:marLeft w:val="0"/>
      <w:marRight w:val="0"/>
      <w:marTop w:val="0"/>
      <w:marBottom w:val="0"/>
      <w:divBdr>
        <w:top w:val="none" w:sz="0" w:space="0" w:color="auto"/>
        <w:left w:val="none" w:sz="0" w:space="0" w:color="auto"/>
        <w:bottom w:val="none" w:sz="0" w:space="0" w:color="auto"/>
        <w:right w:val="none" w:sz="0" w:space="0" w:color="auto"/>
      </w:divBdr>
    </w:div>
    <w:div w:id="1074664474">
      <w:bodyDiv w:val="1"/>
      <w:marLeft w:val="0"/>
      <w:marRight w:val="0"/>
      <w:marTop w:val="0"/>
      <w:marBottom w:val="0"/>
      <w:divBdr>
        <w:top w:val="none" w:sz="0" w:space="0" w:color="auto"/>
        <w:left w:val="none" w:sz="0" w:space="0" w:color="auto"/>
        <w:bottom w:val="none" w:sz="0" w:space="0" w:color="auto"/>
        <w:right w:val="none" w:sz="0" w:space="0" w:color="auto"/>
      </w:divBdr>
    </w:div>
    <w:div w:id="1102527588">
      <w:bodyDiv w:val="1"/>
      <w:marLeft w:val="0"/>
      <w:marRight w:val="0"/>
      <w:marTop w:val="0"/>
      <w:marBottom w:val="0"/>
      <w:divBdr>
        <w:top w:val="none" w:sz="0" w:space="0" w:color="auto"/>
        <w:left w:val="none" w:sz="0" w:space="0" w:color="auto"/>
        <w:bottom w:val="none" w:sz="0" w:space="0" w:color="auto"/>
        <w:right w:val="none" w:sz="0" w:space="0" w:color="auto"/>
      </w:divBdr>
    </w:div>
    <w:div w:id="1146238294">
      <w:bodyDiv w:val="1"/>
      <w:marLeft w:val="0"/>
      <w:marRight w:val="0"/>
      <w:marTop w:val="0"/>
      <w:marBottom w:val="0"/>
      <w:divBdr>
        <w:top w:val="none" w:sz="0" w:space="0" w:color="auto"/>
        <w:left w:val="none" w:sz="0" w:space="0" w:color="auto"/>
        <w:bottom w:val="none" w:sz="0" w:space="0" w:color="auto"/>
        <w:right w:val="none" w:sz="0" w:space="0" w:color="auto"/>
      </w:divBdr>
    </w:div>
    <w:div w:id="1164006800">
      <w:bodyDiv w:val="1"/>
      <w:marLeft w:val="0"/>
      <w:marRight w:val="0"/>
      <w:marTop w:val="0"/>
      <w:marBottom w:val="0"/>
      <w:divBdr>
        <w:top w:val="none" w:sz="0" w:space="0" w:color="auto"/>
        <w:left w:val="none" w:sz="0" w:space="0" w:color="auto"/>
        <w:bottom w:val="none" w:sz="0" w:space="0" w:color="auto"/>
        <w:right w:val="none" w:sz="0" w:space="0" w:color="auto"/>
      </w:divBdr>
    </w:div>
    <w:div w:id="1174226347">
      <w:bodyDiv w:val="1"/>
      <w:marLeft w:val="0"/>
      <w:marRight w:val="0"/>
      <w:marTop w:val="0"/>
      <w:marBottom w:val="0"/>
      <w:divBdr>
        <w:top w:val="none" w:sz="0" w:space="0" w:color="auto"/>
        <w:left w:val="none" w:sz="0" w:space="0" w:color="auto"/>
        <w:bottom w:val="none" w:sz="0" w:space="0" w:color="auto"/>
        <w:right w:val="none" w:sz="0" w:space="0" w:color="auto"/>
      </w:divBdr>
    </w:div>
    <w:div w:id="1223560940">
      <w:bodyDiv w:val="1"/>
      <w:marLeft w:val="0"/>
      <w:marRight w:val="0"/>
      <w:marTop w:val="0"/>
      <w:marBottom w:val="0"/>
      <w:divBdr>
        <w:top w:val="none" w:sz="0" w:space="0" w:color="auto"/>
        <w:left w:val="none" w:sz="0" w:space="0" w:color="auto"/>
        <w:bottom w:val="none" w:sz="0" w:space="0" w:color="auto"/>
        <w:right w:val="none" w:sz="0" w:space="0" w:color="auto"/>
      </w:divBdr>
    </w:div>
    <w:div w:id="1259170205">
      <w:bodyDiv w:val="1"/>
      <w:marLeft w:val="0"/>
      <w:marRight w:val="0"/>
      <w:marTop w:val="0"/>
      <w:marBottom w:val="0"/>
      <w:divBdr>
        <w:top w:val="none" w:sz="0" w:space="0" w:color="auto"/>
        <w:left w:val="none" w:sz="0" w:space="0" w:color="auto"/>
        <w:bottom w:val="none" w:sz="0" w:space="0" w:color="auto"/>
        <w:right w:val="none" w:sz="0" w:space="0" w:color="auto"/>
      </w:divBdr>
    </w:div>
    <w:div w:id="1261570588">
      <w:bodyDiv w:val="1"/>
      <w:marLeft w:val="0"/>
      <w:marRight w:val="0"/>
      <w:marTop w:val="0"/>
      <w:marBottom w:val="0"/>
      <w:divBdr>
        <w:top w:val="none" w:sz="0" w:space="0" w:color="auto"/>
        <w:left w:val="none" w:sz="0" w:space="0" w:color="auto"/>
        <w:bottom w:val="none" w:sz="0" w:space="0" w:color="auto"/>
        <w:right w:val="none" w:sz="0" w:space="0" w:color="auto"/>
      </w:divBdr>
    </w:div>
    <w:div w:id="1320694607">
      <w:bodyDiv w:val="1"/>
      <w:marLeft w:val="0"/>
      <w:marRight w:val="0"/>
      <w:marTop w:val="0"/>
      <w:marBottom w:val="0"/>
      <w:divBdr>
        <w:top w:val="none" w:sz="0" w:space="0" w:color="auto"/>
        <w:left w:val="none" w:sz="0" w:space="0" w:color="auto"/>
        <w:bottom w:val="none" w:sz="0" w:space="0" w:color="auto"/>
        <w:right w:val="none" w:sz="0" w:space="0" w:color="auto"/>
      </w:divBdr>
    </w:div>
    <w:div w:id="1351103118">
      <w:bodyDiv w:val="1"/>
      <w:marLeft w:val="0"/>
      <w:marRight w:val="0"/>
      <w:marTop w:val="0"/>
      <w:marBottom w:val="0"/>
      <w:divBdr>
        <w:top w:val="none" w:sz="0" w:space="0" w:color="auto"/>
        <w:left w:val="none" w:sz="0" w:space="0" w:color="auto"/>
        <w:bottom w:val="none" w:sz="0" w:space="0" w:color="auto"/>
        <w:right w:val="none" w:sz="0" w:space="0" w:color="auto"/>
      </w:divBdr>
    </w:div>
    <w:div w:id="1375959339">
      <w:bodyDiv w:val="1"/>
      <w:marLeft w:val="0"/>
      <w:marRight w:val="0"/>
      <w:marTop w:val="0"/>
      <w:marBottom w:val="0"/>
      <w:divBdr>
        <w:top w:val="none" w:sz="0" w:space="0" w:color="auto"/>
        <w:left w:val="none" w:sz="0" w:space="0" w:color="auto"/>
        <w:bottom w:val="none" w:sz="0" w:space="0" w:color="auto"/>
        <w:right w:val="none" w:sz="0" w:space="0" w:color="auto"/>
      </w:divBdr>
    </w:div>
    <w:div w:id="1384720918">
      <w:bodyDiv w:val="1"/>
      <w:marLeft w:val="0"/>
      <w:marRight w:val="0"/>
      <w:marTop w:val="0"/>
      <w:marBottom w:val="0"/>
      <w:divBdr>
        <w:top w:val="none" w:sz="0" w:space="0" w:color="auto"/>
        <w:left w:val="none" w:sz="0" w:space="0" w:color="auto"/>
        <w:bottom w:val="none" w:sz="0" w:space="0" w:color="auto"/>
        <w:right w:val="none" w:sz="0" w:space="0" w:color="auto"/>
      </w:divBdr>
    </w:div>
    <w:div w:id="1394159573">
      <w:bodyDiv w:val="1"/>
      <w:marLeft w:val="0"/>
      <w:marRight w:val="0"/>
      <w:marTop w:val="0"/>
      <w:marBottom w:val="0"/>
      <w:divBdr>
        <w:top w:val="none" w:sz="0" w:space="0" w:color="auto"/>
        <w:left w:val="none" w:sz="0" w:space="0" w:color="auto"/>
        <w:bottom w:val="none" w:sz="0" w:space="0" w:color="auto"/>
        <w:right w:val="none" w:sz="0" w:space="0" w:color="auto"/>
      </w:divBdr>
    </w:div>
    <w:div w:id="1447582096">
      <w:bodyDiv w:val="1"/>
      <w:marLeft w:val="0"/>
      <w:marRight w:val="0"/>
      <w:marTop w:val="0"/>
      <w:marBottom w:val="0"/>
      <w:divBdr>
        <w:top w:val="none" w:sz="0" w:space="0" w:color="auto"/>
        <w:left w:val="none" w:sz="0" w:space="0" w:color="auto"/>
        <w:bottom w:val="none" w:sz="0" w:space="0" w:color="auto"/>
        <w:right w:val="none" w:sz="0" w:space="0" w:color="auto"/>
      </w:divBdr>
    </w:div>
    <w:div w:id="1546020521">
      <w:bodyDiv w:val="1"/>
      <w:marLeft w:val="0"/>
      <w:marRight w:val="0"/>
      <w:marTop w:val="0"/>
      <w:marBottom w:val="0"/>
      <w:divBdr>
        <w:top w:val="none" w:sz="0" w:space="0" w:color="auto"/>
        <w:left w:val="none" w:sz="0" w:space="0" w:color="auto"/>
        <w:bottom w:val="none" w:sz="0" w:space="0" w:color="auto"/>
        <w:right w:val="none" w:sz="0" w:space="0" w:color="auto"/>
      </w:divBdr>
    </w:div>
    <w:div w:id="1584996457">
      <w:bodyDiv w:val="1"/>
      <w:marLeft w:val="0"/>
      <w:marRight w:val="0"/>
      <w:marTop w:val="0"/>
      <w:marBottom w:val="0"/>
      <w:divBdr>
        <w:top w:val="none" w:sz="0" w:space="0" w:color="auto"/>
        <w:left w:val="none" w:sz="0" w:space="0" w:color="auto"/>
        <w:bottom w:val="none" w:sz="0" w:space="0" w:color="auto"/>
        <w:right w:val="none" w:sz="0" w:space="0" w:color="auto"/>
      </w:divBdr>
      <w:divsChild>
        <w:div w:id="65494448">
          <w:marLeft w:val="0"/>
          <w:marRight w:val="0"/>
          <w:marTop w:val="0"/>
          <w:marBottom w:val="0"/>
          <w:divBdr>
            <w:top w:val="none" w:sz="0" w:space="0" w:color="auto"/>
            <w:left w:val="none" w:sz="0" w:space="0" w:color="auto"/>
            <w:bottom w:val="none" w:sz="0" w:space="0" w:color="auto"/>
            <w:right w:val="none" w:sz="0" w:space="0" w:color="auto"/>
          </w:divBdr>
          <w:divsChild>
            <w:div w:id="140109988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96353953">
      <w:bodyDiv w:val="1"/>
      <w:marLeft w:val="0"/>
      <w:marRight w:val="0"/>
      <w:marTop w:val="0"/>
      <w:marBottom w:val="0"/>
      <w:divBdr>
        <w:top w:val="none" w:sz="0" w:space="0" w:color="auto"/>
        <w:left w:val="none" w:sz="0" w:space="0" w:color="auto"/>
        <w:bottom w:val="none" w:sz="0" w:space="0" w:color="auto"/>
        <w:right w:val="none" w:sz="0" w:space="0" w:color="auto"/>
      </w:divBdr>
    </w:div>
    <w:div w:id="1604026139">
      <w:bodyDiv w:val="1"/>
      <w:marLeft w:val="0"/>
      <w:marRight w:val="0"/>
      <w:marTop w:val="0"/>
      <w:marBottom w:val="0"/>
      <w:divBdr>
        <w:top w:val="none" w:sz="0" w:space="0" w:color="auto"/>
        <w:left w:val="none" w:sz="0" w:space="0" w:color="auto"/>
        <w:bottom w:val="none" w:sz="0" w:space="0" w:color="auto"/>
        <w:right w:val="none" w:sz="0" w:space="0" w:color="auto"/>
      </w:divBdr>
      <w:divsChild>
        <w:div w:id="2038458848">
          <w:marLeft w:val="0"/>
          <w:marRight w:val="0"/>
          <w:marTop w:val="0"/>
          <w:marBottom w:val="0"/>
          <w:divBdr>
            <w:top w:val="single" w:sz="2" w:space="0" w:color="E5E7EB"/>
            <w:left w:val="single" w:sz="2" w:space="0" w:color="E5E7EB"/>
            <w:bottom w:val="single" w:sz="2" w:space="0" w:color="E5E7EB"/>
            <w:right w:val="single" w:sz="2" w:space="0" w:color="E5E7EB"/>
          </w:divBdr>
          <w:divsChild>
            <w:div w:id="682589499">
              <w:marLeft w:val="0"/>
              <w:marRight w:val="0"/>
              <w:marTop w:val="0"/>
              <w:marBottom w:val="0"/>
              <w:divBdr>
                <w:top w:val="single" w:sz="2" w:space="0" w:color="E5E7EB"/>
                <w:left w:val="single" w:sz="2" w:space="0" w:color="E5E7EB"/>
                <w:bottom w:val="single" w:sz="2" w:space="0" w:color="E5E7EB"/>
                <w:right w:val="single" w:sz="2" w:space="0" w:color="E5E7EB"/>
              </w:divBdr>
              <w:divsChild>
                <w:div w:id="106195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2803588">
      <w:bodyDiv w:val="1"/>
      <w:marLeft w:val="0"/>
      <w:marRight w:val="0"/>
      <w:marTop w:val="0"/>
      <w:marBottom w:val="0"/>
      <w:divBdr>
        <w:top w:val="none" w:sz="0" w:space="0" w:color="auto"/>
        <w:left w:val="none" w:sz="0" w:space="0" w:color="auto"/>
        <w:bottom w:val="none" w:sz="0" w:space="0" w:color="auto"/>
        <w:right w:val="none" w:sz="0" w:space="0" w:color="auto"/>
      </w:divBdr>
    </w:div>
    <w:div w:id="1661813307">
      <w:bodyDiv w:val="1"/>
      <w:marLeft w:val="0"/>
      <w:marRight w:val="0"/>
      <w:marTop w:val="0"/>
      <w:marBottom w:val="0"/>
      <w:divBdr>
        <w:top w:val="none" w:sz="0" w:space="0" w:color="auto"/>
        <w:left w:val="none" w:sz="0" w:space="0" w:color="auto"/>
        <w:bottom w:val="none" w:sz="0" w:space="0" w:color="auto"/>
        <w:right w:val="none" w:sz="0" w:space="0" w:color="auto"/>
      </w:divBdr>
      <w:divsChild>
        <w:div w:id="2123376135">
          <w:marLeft w:val="0"/>
          <w:marRight w:val="0"/>
          <w:marTop w:val="0"/>
          <w:marBottom w:val="0"/>
          <w:divBdr>
            <w:top w:val="single" w:sz="2" w:space="0" w:color="E5E7EB"/>
            <w:left w:val="single" w:sz="2" w:space="0" w:color="E5E7EB"/>
            <w:bottom w:val="single" w:sz="2" w:space="0" w:color="E5E7EB"/>
            <w:right w:val="single" w:sz="2" w:space="0" w:color="E5E7EB"/>
          </w:divBdr>
          <w:divsChild>
            <w:div w:id="1863930275">
              <w:marLeft w:val="0"/>
              <w:marRight w:val="0"/>
              <w:marTop w:val="0"/>
              <w:marBottom w:val="0"/>
              <w:divBdr>
                <w:top w:val="single" w:sz="2" w:space="0" w:color="E5E7EB"/>
                <w:left w:val="single" w:sz="2" w:space="0" w:color="E5E7EB"/>
                <w:bottom w:val="single" w:sz="2" w:space="0" w:color="E5E7EB"/>
                <w:right w:val="single" w:sz="2" w:space="0" w:color="E5E7EB"/>
              </w:divBdr>
              <w:divsChild>
                <w:div w:id="98836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2287363">
      <w:bodyDiv w:val="1"/>
      <w:marLeft w:val="0"/>
      <w:marRight w:val="0"/>
      <w:marTop w:val="0"/>
      <w:marBottom w:val="0"/>
      <w:divBdr>
        <w:top w:val="none" w:sz="0" w:space="0" w:color="auto"/>
        <w:left w:val="none" w:sz="0" w:space="0" w:color="auto"/>
        <w:bottom w:val="none" w:sz="0" w:space="0" w:color="auto"/>
        <w:right w:val="none" w:sz="0" w:space="0" w:color="auto"/>
      </w:divBdr>
    </w:div>
    <w:div w:id="1760325621">
      <w:bodyDiv w:val="1"/>
      <w:marLeft w:val="0"/>
      <w:marRight w:val="0"/>
      <w:marTop w:val="0"/>
      <w:marBottom w:val="0"/>
      <w:divBdr>
        <w:top w:val="none" w:sz="0" w:space="0" w:color="auto"/>
        <w:left w:val="none" w:sz="0" w:space="0" w:color="auto"/>
        <w:bottom w:val="none" w:sz="0" w:space="0" w:color="auto"/>
        <w:right w:val="none" w:sz="0" w:space="0" w:color="auto"/>
      </w:divBdr>
    </w:div>
    <w:div w:id="1802112356">
      <w:bodyDiv w:val="1"/>
      <w:marLeft w:val="0"/>
      <w:marRight w:val="0"/>
      <w:marTop w:val="0"/>
      <w:marBottom w:val="0"/>
      <w:divBdr>
        <w:top w:val="none" w:sz="0" w:space="0" w:color="auto"/>
        <w:left w:val="none" w:sz="0" w:space="0" w:color="auto"/>
        <w:bottom w:val="none" w:sz="0" w:space="0" w:color="auto"/>
        <w:right w:val="none" w:sz="0" w:space="0" w:color="auto"/>
      </w:divBdr>
    </w:div>
    <w:div w:id="1818495634">
      <w:bodyDiv w:val="1"/>
      <w:marLeft w:val="0"/>
      <w:marRight w:val="0"/>
      <w:marTop w:val="0"/>
      <w:marBottom w:val="0"/>
      <w:divBdr>
        <w:top w:val="none" w:sz="0" w:space="0" w:color="auto"/>
        <w:left w:val="none" w:sz="0" w:space="0" w:color="auto"/>
        <w:bottom w:val="none" w:sz="0" w:space="0" w:color="auto"/>
        <w:right w:val="none" w:sz="0" w:space="0" w:color="auto"/>
      </w:divBdr>
    </w:div>
    <w:div w:id="1831631420">
      <w:bodyDiv w:val="1"/>
      <w:marLeft w:val="0"/>
      <w:marRight w:val="0"/>
      <w:marTop w:val="0"/>
      <w:marBottom w:val="0"/>
      <w:divBdr>
        <w:top w:val="none" w:sz="0" w:space="0" w:color="auto"/>
        <w:left w:val="none" w:sz="0" w:space="0" w:color="auto"/>
        <w:bottom w:val="none" w:sz="0" w:space="0" w:color="auto"/>
        <w:right w:val="none" w:sz="0" w:space="0" w:color="auto"/>
      </w:divBdr>
    </w:div>
    <w:div w:id="1900506936">
      <w:bodyDiv w:val="1"/>
      <w:marLeft w:val="0"/>
      <w:marRight w:val="0"/>
      <w:marTop w:val="0"/>
      <w:marBottom w:val="0"/>
      <w:divBdr>
        <w:top w:val="none" w:sz="0" w:space="0" w:color="auto"/>
        <w:left w:val="none" w:sz="0" w:space="0" w:color="auto"/>
        <w:bottom w:val="none" w:sz="0" w:space="0" w:color="auto"/>
        <w:right w:val="none" w:sz="0" w:space="0" w:color="auto"/>
      </w:divBdr>
    </w:div>
    <w:div w:id="1922833808">
      <w:bodyDiv w:val="1"/>
      <w:marLeft w:val="0"/>
      <w:marRight w:val="0"/>
      <w:marTop w:val="0"/>
      <w:marBottom w:val="0"/>
      <w:divBdr>
        <w:top w:val="none" w:sz="0" w:space="0" w:color="auto"/>
        <w:left w:val="none" w:sz="0" w:space="0" w:color="auto"/>
        <w:bottom w:val="none" w:sz="0" w:space="0" w:color="auto"/>
        <w:right w:val="none" w:sz="0" w:space="0" w:color="auto"/>
      </w:divBdr>
    </w:div>
    <w:div w:id="1942949954">
      <w:bodyDiv w:val="1"/>
      <w:marLeft w:val="0"/>
      <w:marRight w:val="0"/>
      <w:marTop w:val="0"/>
      <w:marBottom w:val="0"/>
      <w:divBdr>
        <w:top w:val="none" w:sz="0" w:space="0" w:color="auto"/>
        <w:left w:val="none" w:sz="0" w:space="0" w:color="auto"/>
        <w:bottom w:val="none" w:sz="0" w:space="0" w:color="auto"/>
        <w:right w:val="none" w:sz="0" w:space="0" w:color="auto"/>
      </w:divBdr>
    </w:div>
    <w:div w:id="1948929450">
      <w:bodyDiv w:val="1"/>
      <w:marLeft w:val="0"/>
      <w:marRight w:val="0"/>
      <w:marTop w:val="0"/>
      <w:marBottom w:val="0"/>
      <w:divBdr>
        <w:top w:val="none" w:sz="0" w:space="0" w:color="auto"/>
        <w:left w:val="none" w:sz="0" w:space="0" w:color="auto"/>
        <w:bottom w:val="none" w:sz="0" w:space="0" w:color="auto"/>
        <w:right w:val="none" w:sz="0" w:space="0" w:color="auto"/>
      </w:divBdr>
    </w:div>
    <w:div w:id="1961839299">
      <w:bodyDiv w:val="1"/>
      <w:marLeft w:val="0"/>
      <w:marRight w:val="0"/>
      <w:marTop w:val="0"/>
      <w:marBottom w:val="0"/>
      <w:divBdr>
        <w:top w:val="none" w:sz="0" w:space="0" w:color="auto"/>
        <w:left w:val="none" w:sz="0" w:space="0" w:color="auto"/>
        <w:bottom w:val="none" w:sz="0" w:space="0" w:color="auto"/>
        <w:right w:val="none" w:sz="0" w:space="0" w:color="auto"/>
      </w:divBdr>
    </w:div>
    <w:div w:id="1967157143">
      <w:bodyDiv w:val="1"/>
      <w:marLeft w:val="0"/>
      <w:marRight w:val="0"/>
      <w:marTop w:val="0"/>
      <w:marBottom w:val="0"/>
      <w:divBdr>
        <w:top w:val="none" w:sz="0" w:space="0" w:color="auto"/>
        <w:left w:val="none" w:sz="0" w:space="0" w:color="auto"/>
        <w:bottom w:val="none" w:sz="0" w:space="0" w:color="auto"/>
        <w:right w:val="none" w:sz="0" w:space="0" w:color="auto"/>
      </w:divBdr>
    </w:div>
    <w:div w:id="1974746377">
      <w:bodyDiv w:val="1"/>
      <w:marLeft w:val="0"/>
      <w:marRight w:val="0"/>
      <w:marTop w:val="0"/>
      <w:marBottom w:val="0"/>
      <w:divBdr>
        <w:top w:val="none" w:sz="0" w:space="0" w:color="auto"/>
        <w:left w:val="none" w:sz="0" w:space="0" w:color="auto"/>
        <w:bottom w:val="none" w:sz="0" w:space="0" w:color="auto"/>
        <w:right w:val="none" w:sz="0" w:space="0" w:color="auto"/>
      </w:divBdr>
      <w:divsChild>
        <w:div w:id="1807505747">
          <w:marLeft w:val="0"/>
          <w:marRight w:val="0"/>
          <w:marTop w:val="0"/>
          <w:marBottom w:val="0"/>
          <w:divBdr>
            <w:top w:val="none" w:sz="0" w:space="0" w:color="auto"/>
            <w:left w:val="none" w:sz="0" w:space="0" w:color="auto"/>
            <w:bottom w:val="none" w:sz="0" w:space="0" w:color="auto"/>
            <w:right w:val="none" w:sz="0" w:space="0" w:color="auto"/>
          </w:divBdr>
        </w:div>
      </w:divsChild>
    </w:div>
    <w:div w:id="1998147796">
      <w:bodyDiv w:val="1"/>
      <w:marLeft w:val="0"/>
      <w:marRight w:val="0"/>
      <w:marTop w:val="0"/>
      <w:marBottom w:val="0"/>
      <w:divBdr>
        <w:top w:val="none" w:sz="0" w:space="0" w:color="auto"/>
        <w:left w:val="none" w:sz="0" w:space="0" w:color="auto"/>
        <w:bottom w:val="none" w:sz="0" w:space="0" w:color="auto"/>
        <w:right w:val="none" w:sz="0" w:space="0" w:color="auto"/>
      </w:divBdr>
    </w:div>
    <w:div w:id="2052607382">
      <w:bodyDiv w:val="1"/>
      <w:marLeft w:val="0"/>
      <w:marRight w:val="0"/>
      <w:marTop w:val="0"/>
      <w:marBottom w:val="0"/>
      <w:divBdr>
        <w:top w:val="none" w:sz="0" w:space="0" w:color="auto"/>
        <w:left w:val="none" w:sz="0" w:space="0" w:color="auto"/>
        <w:bottom w:val="none" w:sz="0" w:space="0" w:color="auto"/>
        <w:right w:val="none" w:sz="0" w:space="0" w:color="auto"/>
      </w:divBdr>
    </w:div>
    <w:div w:id="2111003910">
      <w:bodyDiv w:val="1"/>
      <w:marLeft w:val="0"/>
      <w:marRight w:val="0"/>
      <w:marTop w:val="0"/>
      <w:marBottom w:val="0"/>
      <w:divBdr>
        <w:top w:val="none" w:sz="0" w:space="0" w:color="auto"/>
        <w:left w:val="none" w:sz="0" w:space="0" w:color="auto"/>
        <w:bottom w:val="none" w:sz="0" w:space="0" w:color="auto"/>
        <w:right w:val="none" w:sz="0" w:space="0" w:color="auto"/>
      </w:divBdr>
    </w:div>
    <w:div w:id="213787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EAEA8AC56C2347BBBECA86649692AD" ma:contentTypeVersion="0" ma:contentTypeDescription="Create a new document." ma:contentTypeScope="" ma:versionID="b72400f0fdcd269dd75fc70b7aff9c6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04C085-CDDF-4BB4-8030-DB53F0A10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C1E62EB-FF00-4256-B420-E034C5B0503D}">
  <ds:schemaRefs>
    <ds:schemaRef ds:uri="http://schemas.microsoft.com/sharepoint/v3/contenttype/forms"/>
  </ds:schemaRefs>
</ds:datastoreItem>
</file>

<file path=customXml/itemProps3.xml><?xml version="1.0" encoding="utf-8"?>
<ds:datastoreItem xmlns:ds="http://schemas.openxmlformats.org/officeDocument/2006/customXml" ds:itemID="{23806B2C-25FE-430D-A5B3-DE1F2BD9A12F}">
  <ds:schemaRefs>
    <ds:schemaRef ds:uri="http://schemas.openxmlformats.org/officeDocument/2006/bibliography"/>
  </ds:schemaRefs>
</ds:datastoreItem>
</file>

<file path=customXml/itemProps4.xml><?xml version="1.0" encoding="utf-8"?>
<ds:datastoreItem xmlns:ds="http://schemas.openxmlformats.org/officeDocument/2006/customXml" ds:itemID="{F22598F9-3C48-42A2-8926-C96CF3C2EE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22</Pages>
  <Words>18131</Words>
  <Characters>104980</Characters>
  <Application>Microsoft Office Word</Application>
  <DocSecurity>0</DocSecurity>
  <Lines>2762</Lines>
  <Paragraphs>1709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Manuscript title (style 'ANM paper title')</vt:lpstr>
      <vt:lpstr>Manuscript title (style 'ANM paper title')</vt:lpstr>
    </vt:vector>
  </TitlesOfParts>
  <Company>Hewlett-Packard Company</Company>
  <LinksUpToDate>false</LinksUpToDate>
  <CharactersWithSpaces>121402</CharactersWithSpaces>
  <SharedDoc>false</SharedDoc>
  <HLinks>
    <vt:vector size="6" baseType="variant">
      <vt:variant>
        <vt:i4>7471173</vt:i4>
      </vt:variant>
      <vt:variant>
        <vt:i4>0</vt:i4>
      </vt:variant>
      <vt:variant>
        <vt:i4>0</vt:i4>
      </vt:variant>
      <vt:variant>
        <vt:i4>5</vt:i4>
      </vt:variant>
      <vt:variant>
        <vt:lpwstr>http://animal-journal.eu/documents/Reprints_cost.pdf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(style 'ANM paper title')</dc:title>
  <dc:subject/>
  <dc:creator>Famille</dc:creator>
  <cp:keywords/>
  <cp:lastModifiedBy>圣权 胡</cp:lastModifiedBy>
  <cp:revision>16</cp:revision>
  <cp:lastPrinted>2015-06-30T14:45:00Z</cp:lastPrinted>
  <dcterms:created xsi:type="dcterms:W3CDTF">2025-01-21T13:51:00Z</dcterms:created>
  <dcterms:modified xsi:type="dcterms:W3CDTF">2025-04-16T09:19:00Z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0x010100A0EAEA8AC56C2347BBBECA86649692AD</vt:lpwstr>
  </property>
  <property fmtid="{D5CDD505-2E9C-101B-9397-08002B2CF9AE}" pid="3" name="GrammarlyDocumentId">
    <vt:lpwstr>d662fc59995cbf7143a5b0d291623e8c0db51160e21d94c396d9835dfe216b1f</vt:lpwstr>
  </property>
  <property fmtid="{D5CDD505-2E9C-101B-9397-08002B2CF9AE}" pid="4" name="ZOTERO_PREF_1">
    <vt:lpwstr>&lt;data data-version="3" zotero-version="6.0.36"&gt;&lt;session id="ew8HCuQy"/&gt;&lt;style id="http://www.zotero.org/styles/preventive-veterinary-medicine" hasBibliography="1" bibliographyStyleHasBeenSet="1"/&gt;&lt;prefs&gt;&lt;pref name="fieldType" value="Field"/&gt;&lt;/prefs&gt;&lt;/data</vt:lpwstr>
  </property>
  <property fmtid="{D5CDD505-2E9C-101B-9397-08002B2CF9AE}" pid="5" name="ZOTERO_PREF_2">
    <vt:lpwstr>&gt;</vt:lpwstr>
  </property>
</Properties>
</file>