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AI-Led Transformation in DCCB &amp; RRB Operations</w:t>
        <w:br/>
        <w:t>Integrated Research Report</w:t>
      </w:r>
    </w:p>
    <w:p>
      <w:r>
        <w:br/>
        <w:br/>
        <w:br/>
        <w:br/>
        <w:br/>
      </w:r>
    </w:p>
    <w:p>
      <w:pPr>
        <w:jc w:val="center"/>
      </w:pPr>
      <w:r>
        <w:t>Comprehensive Context &amp; Site Explanation Document</w:t>
      </w:r>
    </w:p>
    <w:p>
      <w:r>
        <w:br/>
        <w:br/>
        <w:br/>
      </w:r>
    </w:p>
    <w:p>
      <w:pPr>
        <w:jc w:val="center"/>
      </w:pPr>
      <w:r>
        <w:t>Draft Version - 2025/2026</w:t>
      </w:r>
    </w:p>
    <w:p>
      <w:r>
        <w:br w:type="page"/>
      </w:r>
    </w:p>
    <w:p>
      <w:pPr>
        <w:pStyle w:val="Heading1"/>
      </w:pPr>
      <w:r>
        <w:t>1. Executive Summary</w:t>
      </w:r>
    </w:p>
    <w:p>
      <w:r>
        <w:t>This document provides a detailed overview and contextual explanation of the digital presentation platform developed to showcase the AI-led transformation in District Central Cooperative Banks (DCCB) and Regional Rural Banks (RRB). The project serves as an interactive dashboard and strategic planning tool that highlights operational metrics, gap analysis, and modernization pathways across various states in India.</w:t>
      </w:r>
    </w:p>
    <w:p>
      <w:r>
        <w:t>The platform is divided into two primary interfaces:</w:t>
        <w:br/>
        <w:t>1. The Main Presentation Dashboard (index.html): A scrolling narrative interface featuring high-level KPIs, AI integration strategies, gap taxonomy, and a phased strategic roadmap.</w:t>
        <w:br/>
        <w:t>2. The Interactive Visualization Module (visualization_final.html): A geographical data mapping tool providing multi-layered visualizations of state-wise infrastructure, covering PACS, STCBs, and DCCBs.</w:t>
      </w:r>
    </w:p>
    <w:p>
      <w:r>
        <w:t>By consolidating these perspectives, the presentation site offers stakeholders an immersive, data-backed view of the current landscape and the projected benefits of adopting cloud infrastructure, Core Banking Systems (CBS), and advanced AI analytics.</w:t>
      </w:r>
    </w:p>
    <w:p>
      <w:pPr>
        <w:pStyle w:val="Heading1"/>
      </w:pPr>
      <w:r>
        <w:t>2. The Main Presentation Dashboard (Index)</w:t>
      </w:r>
    </w:p>
    <w:p>
      <w:r>
        <w:t>The index page is structured as a vertical narrative, utilizing modern web design principles (deep forest, emerald, and amber tones) to guide the user through the transformation journey. Key sections include:</w:t>
      </w:r>
    </w:p>
    <w:p>
      <w:pPr>
        <w:pStyle w:val="Heading2"/>
      </w:pPr>
      <w:r>
        <w:t>2.1 Hero &amp; Overview Landscape</w:t>
      </w:r>
    </w:p>
    <w:p>
      <w:r>
        <w:t>The introductory segment establishes the scale of the cooperative banking network. It surfaces critical baseline metrics such as the total number of branches, active loan portfolios, and baseline digital readiness. This section utilizes dynamic progress bars and pulsing visualizations to immediately emphasize the magnitude of the transformation.</w:t>
      </w:r>
    </w:p>
    <w:p>
      <w:pPr>
        <w:pStyle w:val="Heading2"/>
      </w:pPr>
      <w:r>
        <w:t>2.2 Operational Landscape &amp; Core KPIs</w:t>
      </w:r>
    </w:p>
    <w:p>
      <w:r>
        <w:t>This section dives into specific Key Performance Indicators (KPIs) that represent the health of the DCCB and RRB ecosystem. Metrics tracked here typically include Customer Acquisition Cost (CAC), Non-Performing Asset (NPA) ratios, Transaction Success Rates, and Operational Efficiency metrics. The interface uses highlighted counter cards (e.g., emerald for positive trends, amber for warnings) to draw attention to critical operational realities.</w:t>
      </w:r>
    </w:p>
    <w:p>
      <w:r>
        <w:br w:type="page"/>
      </w:r>
    </w:p>
    <w:p>
      <w:pPr>
        <w:pStyle w:val="Heading2"/>
      </w:pPr>
      <w:r>
        <w:t>2.3 Gap Taxonomy</w:t>
      </w:r>
    </w:p>
    <w:p>
      <w:r>
        <w:t>A critical part of the presentation is identifying current shortcomings in the legacy system. The Gap Taxonomy classifies these challenges into several pillars:</w:t>
      </w:r>
    </w:p>
    <w:p>
      <w:r>
        <w:t>• Technological Gaps: Outdated on-premise servers and lack of API integrations.</w:t>
      </w:r>
    </w:p>
    <w:p>
      <w:r>
        <w:t>• Process Gaps: Manual data entry, slow loan origination, and paper-based KYC.</w:t>
      </w:r>
    </w:p>
    <w:p>
      <w:r>
        <w:t>• Skill Gaps: Need for upskilling branch staff to handle digital banking tools.</w:t>
      </w:r>
    </w:p>
    <w:p>
      <w:r>
        <w:t>• Regulatory Gaps: Compliance reporting delays and auditing inefficiencies.</w:t>
      </w:r>
    </w:p>
    <w:p>
      <w:r>
        <w:t>Each gap is visually represented with specific icons and tags, allowing presenters to easily drill down into problem areas.</w:t>
      </w:r>
    </w:p>
    <w:p>
      <w:pPr>
        <w:pStyle w:val="Heading2"/>
      </w:pPr>
      <w:r>
        <w:t>2.4 CBS Infrastructure &amp; Digital Readiness</w:t>
      </w:r>
    </w:p>
    <w:p>
      <w:r>
        <w:t>This module tracks the migration status of various districts and branches to a unified Core Banking System (CBS). It visualizes the percentage of branches fully migrated versus those in transition. A two-column data table provides a breakdown of infrastructure health, server uptime, and cloud adoption rates, offering a clear view of technical debt and modernization progress.</w:t>
      </w:r>
    </w:p>
    <w:p>
      <w:r>
        <w:br w:type="page"/>
      </w:r>
    </w:p>
    <w:p>
      <w:pPr>
        <w:pStyle w:val="Heading2"/>
      </w:pPr>
      <w:r>
        <w:t>2.5 AI Applications &amp; Scenarios</w:t>
      </w:r>
    </w:p>
    <w:p>
      <w:r>
        <w:t>A forward-looking section that outlines how Artificial Intelligence will disrupt and improve daily operations. The interface uses a grid of interactive cards to showcase different AI use cases, such as:</w:t>
      </w:r>
    </w:p>
    <w:p>
      <w:r>
        <w:t>• Predictive NPA Analytics: Using machine learning to flag high-risk loans before they default.</w:t>
      </w:r>
    </w:p>
    <w:p>
      <w:r>
        <w:t>• Automated KYC &amp; Onboarding: Computer vision and OCR to instantly verify customer documents.</w:t>
      </w:r>
    </w:p>
    <w:p>
      <w:r>
        <w:t>• Conversational AI (Chatbots): Providing 24/7 vernacular language support for rural customers.</w:t>
      </w:r>
    </w:p>
    <w:p>
      <w:r>
        <w:t>• Fraud Detection algorithms monitoring transaction anomalies in real-time.</w:t>
      </w:r>
    </w:p>
    <w:p>
      <w:pPr>
        <w:pStyle w:val="Heading2"/>
      </w:pPr>
      <w:r>
        <w:t>2.6 Strategic Roadmap</w:t>
      </w:r>
    </w:p>
    <w:p>
      <w:r>
        <w:t>To ensure successful implementation, the dashboard presents a phased roadmap. The roadmap is visualized as a vertical timeline:</w:t>
      </w:r>
    </w:p>
    <w:p>
      <w:r>
        <w:t>• Phase 1 (Short-term): Infrastructure modernization and CBS deployment.</w:t>
      </w:r>
    </w:p>
    <w:p>
      <w:r>
        <w:t>• Phase 2 (Mid-term): Data standardization and API gateway integration.</w:t>
      </w:r>
    </w:p>
    <w:p>
      <w:r>
        <w:t>• Phase 3 (Long-term): Full AI deployment, predictive analytics, and autonomous operations.</w:t>
      </w:r>
    </w:p>
    <w:p>
      <w:r>
        <w:t>Each phase highlights targeted KPIs, required actions, and estimated timelines.</w:t>
      </w:r>
    </w:p>
    <w:p>
      <w:r>
        <w:br w:type="page"/>
      </w:r>
    </w:p>
    <w:p>
      <w:pPr>
        <w:pStyle w:val="Heading1"/>
      </w:pPr>
      <w:r>
        <w:t>3. Interactive Data Visualization (Map Interface)</w:t>
      </w:r>
    </w:p>
    <w:p>
      <w:r>
        <w:t>The visualization page (visualization_final.html) serves as the geographical and spatial analytics hub of the platform. It provides a macro-level view of the cooperative banking network across India, with deep dive capabilities into specific states.</w:t>
      </w:r>
    </w:p>
    <w:p>
      <w:pPr>
        <w:pStyle w:val="Heading2"/>
      </w:pPr>
      <w:r>
        <w:t>3.1 Geographical Mapping</w:t>
      </w:r>
    </w:p>
    <w:p>
      <w:r>
        <w:t>The core component is an interactive map (likely powered by Leaflet.js or D3.js) that renders detailed state boundaries. Recently updated to ensure accurate topological outlines for states like Tamil Nadu and Jharkhand, the map allows users to click on individual regions to load localized data.</w:t>
      </w:r>
    </w:p>
    <w:p>
      <w:pPr>
        <w:pStyle w:val="Heading2"/>
      </w:pPr>
      <w:r>
        <w:t>3.2 Data Integration &amp; Layering</w:t>
      </w:r>
    </w:p>
    <w:p>
      <w:r>
        <w:t>The map integrates multiple JSON/JS data sources (e.g., dccb_data.json, pacs_data.js) to overlay functional data on the geography. Data layers include:</w:t>
      </w:r>
    </w:p>
    <w:p>
      <w:r>
        <w:t>• Primary Agricultural Credit Societies (PACS) density.</w:t>
      </w:r>
    </w:p>
    <w:p>
      <w:r>
        <w:t>• District Central Cooperative Banks (DCCB) locations and performance health.</w:t>
      </w:r>
    </w:p>
    <w:p>
      <w:r>
        <w:t>• State Cooperative Banks (STCB) financial metrics.</w:t>
      </w:r>
    </w:p>
    <w:p>
      <w:r>
        <w:t>Visual cues such as color-coded markers and heatmaps indicate the operational status, financial health, or digital maturity of specific regions.</w:t>
      </w:r>
    </w:p>
    <w:p>
      <w:pPr>
        <w:pStyle w:val="Heading2"/>
      </w:pPr>
      <w:r>
        <w:t>3.3 Dynamic Analytics Panel</w:t>
      </w:r>
    </w:p>
    <w:p>
      <w:r>
        <w:t>As a user interacts with the map, a side panel dynamically updates to show localized charts and graphs. This includes bar charts for loan disbursements, pie charts for asset quality, and line graphs tracing historical performance. This synchronicity between spatial interaction and analytical data provides a powerful presentation tool for stakeholders.</w:t>
      </w:r>
    </w:p>
    <w:p>
      <w:r>
        <w:br w:type="page"/>
      </w:r>
    </w:p>
    <w:p>
      <w:pPr>
        <w:pStyle w:val="Heading1"/>
      </w:pPr>
      <w:r>
        <w:t>4. Target Metrics &amp; Outcomes</w:t>
      </w:r>
    </w:p>
    <w:p>
      <w:r>
        <w:t>Throughout both pages, the platform emphasizes measurable outcomes. By the conclusion of the digital transformation framework, the expected impact includes:</w:t>
      </w:r>
    </w:p>
    <w:p>
      <w:r>
        <w:t>1. Processing Speed: Reduction in loan processing time by up to 60%.</w:t>
      </w:r>
    </w:p>
    <w:p>
      <w:r>
        <w:t>2. Cost Efficiency: Decrease in operational and transaction costs through automation.</w:t>
      </w:r>
    </w:p>
    <w:p>
      <w:r>
        <w:t>3. Financial Inclusion: Expanded reach into unbanked regions via mobile and AI-assisted banking.</w:t>
      </w:r>
    </w:p>
    <w:p>
      <w:r>
        <w:t>4. Risk Mitigation: Improved NPA tracking and a projected 15-20% decrease in bad loans due to predictive analytics.</w:t>
      </w:r>
    </w:p>
    <w:p>
      <w:r>
        <w:br/>
      </w:r>
    </w:p>
    <w:p>
      <w:pPr>
        <w:pStyle w:val="Heading1"/>
      </w:pPr>
      <w:r>
        <w:t>5. Conclusion</w:t>
      </w:r>
    </w:p>
    <w:p>
      <w:r>
        <w:t>In summary, the DCCB &amp; RRB Digital Transformation Dashboard is a comprehensive, state-of-the-art presentation layer. It brilliantly merges high-level strategic narrative (Index) with deep, localized data exploration (Visualization), providing a robust framework for guiding and monitoring the modernization of India's cooperative banking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