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724"/>
          <w:sz w:val="40"/>
        </w:rPr>
        <w:t>Memoria de la práctica: NexoFab Robotics</w:t>
      </w:r>
    </w:p>
    <w:p>
      <w:pPr>
        <w:jc w:val="center"/>
      </w:pPr>
      <w:r>
        <w:rPr>
          <w:color w:val="5A6775"/>
          <w:sz w:val="22"/>
        </w:rPr>
        <w:t>Web industrial ficticia con HTML, CSS, Bootstrap, JavaScript y GitHub Pages</w:t>
      </w:r>
    </w:p>
    <w:p/>
    <w:p>
      <w:pPr>
        <w:pStyle w:val="Heading1"/>
      </w:pPr>
      <w:r>
        <w:rPr>
          <w:rFonts w:ascii="Arial" w:hAnsi="Arial"/>
          <w:color w:val="2F80FF"/>
        </w:rPr>
        <w:t>1. Temática de la empresa</w:t>
      </w:r>
    </w:p>
    <w:p>
      <w:r>
        <w:t>NexoFab Robotics es una empresa ficticia relacionada con la automatización industrial, la robótica colaborativa, la programación de PLC, los sistemas SCADA y el IoT industrial. La web presenta servicios y soluciones pensadas para fábricas que quieren digitalizar procesos, reducir paradas y supervisar la producción.</w:t>
      </w:r>
    </w:p>
    <w:p>
      <w:pPr>
        <w:pStyle w:val="Heading1"/>
      </w:pPr>
      <w:r>
        <w:rPr>
          <w:rFonts w:ascii="Arial" w:hAnsi="Arial"/>
          <w:color w:val="2F80FF"/>
        </w:rPr>
        <w:t>2. Partes de la web</w:t>
      </w:r>
    </w:p>
    <w:p>
      <w:pPr/>
      <w:r>
        <w:rPr>
          <w:b/>
        </w:rPr>
        <w:t xml:space="preserve">Inicio: </w:t>
      </w:r>
      <w:r>
        <w:t>Presenta el nombre de la empresa, el mensaje principal y botones de navegación hacia servicios y contacto.</w:t>
      </w:r>
    </w:p>
    <w:p>
      <w:pPr/>
      <w:r>
        <w:rPr>
          <w:b/>
        </w:rPr>
        <w:t xml:space="preserve">Quiénes somos: </w:t>
      </w:r>
      <w:r>
        <w:t>Explica la actividad de la empresa ficticia, especialidad y tipo de clientes industriales.</w:t>
      </w:r>
    </w:p>
    <w:p>
      <w:pPr/>
      <w:r>
        <w:rPr>
          <w:b/>
        </w:rPr>
        <w:t xml:space="preserve">Servicios: </w:t>
      </w:r>
      <w:r>
        <w:t>Incluye cuatro tarjetas Bootstrap: automatización con PLC, SCADA, células robotizadas e IoT/mantenimiento.</w:t>
      </w:r>
    </w:p>
    <w:p>
      <w:pPr/>
      <w:r>
        <w:rPr>
          <w:b/>
        </w:rPr>
        <w:t xml:space="preserve">Soluciones: </w:t>
      </w:r>
      <w:r>
        <w:t>Incluye tres productos ficticios: NX-Control, NX-SCADA y NX-Pick.</w:t>
      </w:r>
    </w:p>
    <w:p>
      <w:pPr/>
      <w:r>
        <w:rPr>
          <w:b/>
        </w:rPr>
        <w:t xml:space="preserve">Proyectos: </w:t>
      </w:r>
      <w:r>
        <w:t>Incluye dos casos de éxito inventados con problema, solución y resultado.</w:t>
      </w:r>
    </w:p>
    <w:p>
      <w:pPr/>
      <w:r>
        <w:rPr>
          <w:b/>
        </w:rPr>
        <w:t xml:space="preserve">Contacto: </w:t>
      </w:r>
      <w:r>
        <w:t>Formulario con nombre, correo, tipo de consulta y mensaje.</w:t>
      </w:r>
    </w:p>
    <w:p>
      <w:pPr/>
      <w:r>
        <w:rPr>
          <w:b/>
        </w:rPr>
        <w:t xml:space="preserve">Pie de página: </w:t>
      </w:r>
      <w:r>
        <w:t>Aviso de práctica académica y declaración de que no se usan datos reales.</w:t>
      </w:r>
    </w:p>
    <w:p>
      <w:pPr>
        <w:pStyle w:val="Heading1"/>
      </w:pPr>
      <w:r>
        <w:rPr>
          <w:rFonts w:ascii="Arial" w:hAnsi="Arial"/>
          <w:color w:val="2F80FF"/>
        </w:rPr>
        <w:t>3. Archivos entregados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Archivo o carpeta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4968"/>
          </w:tcPr>
          <w:p>
            <w:r>
              <w:t>index.html</w:t>
            </w:r>
          </w:p>
        </w:tc>
        <w:tc>
          <w:tcPr>
            <w:tcW w:type="dxa" w:w="4968"/>
          </w:tcPr>
          <w:p>
            <w:r>
              <w:t>Estructura HTML principal y secciones de la web.</w:t>
            </w:r>
          </w:p>
        </w:tc>
      </w:tr>
      <w:tr>
        <w:tc>
          <w:tcPr>
            <w:tcW w:type="dxa" w:w="4968"/>
          </w:tcPr>
          <w:p>
            <w:r>
              <w:t>style.css</w:t>
            </w:r>
          </w:p>
        </w:tc>
        <w:tc>
          <w:tcPr>
            <w:tcW w:type="dxa" w:w="4968"/>
          </w:tcPr>
          <w:p>
            <w:r>
              <w:t>Diseño visual, colores, espaciado y adaptación responsive.</w:t>
            </w:r>
          </w:p>
        </w:tc>
      </w:tr>
      <w:tr>
        <w:tc>
          <w:tcPr>
            <w:tcW w:type="dxa" w:w="4968"/>
          </w:tcPr>
          <w:p>
            <w:r>
              <w:t>script.js</w:t>
            </w:r>
          </w:p>
        </w:tc>
        <w:tc>
          <w:tcPr>
            <w:tcW w:type="dxa" w:w="4968"/>
          </w:tcPr>
          <w:p>
            <w:r>
              <w:t>Modo claro/oscuro, contador de caracteres y validación del formulario.</w:t>
            </w:r>
          </w:p>
        </w:tc>
      </w:tr>
      <w:tr>
        <w:tc>
          <w:tcPr>
            <w:tcW w:type="dxa" w:w="4968"/>
          </w:tcPr>
          <w:p>
            <w:r>
              <w:t>img/</w:t>
            </w:r>
          </w:p>
        </w:tc>
        <w:tc>
          <w:tcPr>
            <w:tcW w:type="dxa" w:w="4968"/>
          </w:tcPr>
          <w:p>
            <w:r>
              <w:t>Imágenes relacionadas con automatización, SCADA, robótica e IoT, todas con texto alternativo en HTML.</w:t>
            </w:r>
          </w:p>
        </w:tc>
      </w:tr>
      <w:tr>
        <w:tc>
          <w:tcPr>
            <w:tcW w:type="dxa" w:w="4968"/>
          </w:tcPr>
          <w:p>
            <w:r>
              <w:t>capturas/</w:t>
            </w:r>
          </w:p>
        </w:tc>
        <w:tc>
          <w:tcPr>
            <w:tcW w:type="dxa" w:w="4968"/>
          </w:tcPr>
          <w:p>
            <w:r>
              <w:t>Capturas de pantalla en vista de ordenador y móvil.</w:t>
            </w:r>
          </w:p>
        </w:tc>
      </w:tr>
    </w:tbl>
    <w:p>
      <w:pPr>
        <w:pStyle w:val="Heading1"/>
      </w:pPr>
      <w:r>
        <w:rPr>
          <w:rFonts w:ascii="Arial" w:hAnsi="Arial"/>
          <w:color w:val="2F80FF"/>
        </w:rPr>
        <w:t>4. Requisitos técnicos cumplidos</w:t>
      </w:r>
    </w:p>
    <w:p>
      <w:pPr>
        <w:pStyle w:val="ListBullet"/>
      </w:pPr>
      <w:r>
        <w:t>Archivo principal llamado index.html en la raíz del proyecto.</w:t>
      </w:r>
    </w:p>
    <w:p>
      <w:pPr>
        <w:pStyle w:val="ListBullet"/>
      </w:pPr>
      <w:r>
        <w:t>Archivo de estilos style.css conectado correctamente.</w:t>
      </w:r>
    </w:p>
    <w:p>
      <w:pPr>
        <w:pStyle w:val="ListBullet"/>
      </w:pPr>
      <w:r>
        <w:t>Archivo JavaScript script.js conectado al final del body.</w:t>
      </w:r>
    </w:p>
    <w:p>
      <w:pPr>
        <w:pStyle w:val="ListBullet"/>
      </w:pPr>
      <w:r>
        <w:t>Bootstrap 5 conectado mediante CDN.</w:t>
      </w:r>
    </w:p>
    <w:p>
      <w:pPr>
        <w:pStyle w:val="ListBullet"/>
      </w:pPr>
      <w:r>
        <w:t>Barra de navegación con enlaces internos.</w:t>
      </w:r>
    </w:p>
    <w:p>
      <w:pPr>
        <w:pStyle w:val="ListBullet"/>
      </w:pPr>
      <w:r>
        <w:t>Más de tres tarjetas Bootstrap en servicios y soluciones.</w:t>
      </w:r>
    </w:p>
    <w:p>
      <w:pPr>
        <w:pStyle w:val="ListBullet"/>
      </w:pPr>
      <w:r>
        <w:t>Imágenes industriales con texto alternativo.</w:t>
      </w:r>
    </w:p>
    <w:p>
      <w:pPr>
        <w:pStyle w:val="ListBullet"/>
      </w:pPr>
      <w:r>
        <w:t>Formulario de contacto visible con validación básica.</w:t>
      </w:r>
    </w:p>
    <w:p>
      <w:pPr>
        <w:pStyle w:val="ListBullet"/>
      </w:pPr>
      <w:r>
        <w:t>Interacciones JavaScript: modo oscuro, contador y confirmación de formulario.</w:t>
      </w:r>
    </w:p>
    <w:p>
      <w:pPr>
        <w:pStyle w:val="ListBullet"/>
      </w:pPr>
      <w:r>
        <w:t>Diseño responsive para móvil y ordenador.</w:t>
      </w:r>
    </w:p>
    <w:p>
      <w:pPr>
        <w:pStyle w:val="Heading1"/>
      </w:pPr>
      <w:r>
        <w:rPr>
          <w:rFonts w:ascii="Arial" w:hAnsi="Arial"/>
          <w:color w:val="2F80FF"/>
        </w:rPr>
        <w:t>5. Datos ficticios y buenas prácticas</w:t>
      </w:r>
    </w:p>
    <w:p>
      <w:r>
        <w:t>La web no utiliza datos personales reales, contraseñas, IPs reales ni documentación industrial interna. El correo, teléfono, dirección, métricas y proyectos son inventados para la práctica académica.</w:t>
      </w:r>
    </w:p>
    <w:p>
      <w:pPr>
        <w:pStyle w:val="Heading1"/>
      </w:pPr>
      <w:r>
        <w:rPr>
          <w:rFonts w:ascii="Arial" w:hAnsi="Arial"/>
          <w:color w:val="2F80FF"/>
        </w:rPr>
        <w:t>6. Enlace de GitHub Pages</w:t>
      </w:r>
    </w:p>
    <w:p>
      <w:r>
        <w:t>Enlace público de entrega: pendiente de completar después de publicar el repositorio en GitHub Pages.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