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6F1F" w14:textId="7A96EDD5" w:rsidR="00407341" w:rsidRDefault="004008AF">
      <w:r w:rsidRPr="004008AF">
        <w:t>1.</w:t>
      </w:r>
      <w:r w:rsidRPr="004008AF">
        <w:tab/>
        <w:t>Determinación</w:t>
      </w:r>
      <w:r w:rsidRPr="004008AF">
        <w:tab/>
        <w:t>del</w:t>
      </w:r>
      <w:r w:rsidRPr="004008AF">
        <w:tab/>
        <w:t>marco</w:t>
      </w:r>
      <w:r w:rsidRPr="004008AF">
        <w:tab/>
        <w:t>legislativo</w:t>
      </w:r>
      <w:r w:rsidRPr="004008AF">
        <w:tab/>
      </w:r>
      <w:proofErr w:type="gramStart"/>
      <w:r w:rsidRPr="004008AF">
        <w:t>ambiental.-</w:t>
      </w:r>
      <w:proofErr w:type="gramEnd"/>
      <w:r w:rsidRPr="004008AF">
        <w:t xml:space="preserve"> - - - - - - - Marco legislativo. - Tipología y jerarquía </w:t>
      </w:r>
      <w:proofErr w:type="gramStart"/>
      <w:r w:rsidRPr="004008AF">
        <w:t>legislativa.-</w:t>
      </w:r>
      <w:proofErr w:type="gramEnd"/>
      <w:r w:rsidRPr="004008AF">
        <w:t xml:space="preserve"> - Legislación de obligado cumplimiento y voluntario. Búsqueda en las principales bases de datos de legislación. Gestión con soportes informáticos. Política Ambiental Internacional. Legislación Marco Internacional. Política Ambiental de la Unión Europea. Marco Legislativo del Medio Ambiente en la Unión Europea. - Trasposición de legislación al ámbito español. Política Ambiental del Estado Español. Nacional. Marco Legislativo del Medio Ambiente en el Estado Español. - - - - Comunidades Autónomas. Insulares, Comarcales. Municipal. Regulación Legal y </w:t>
      </w:r>
      <w:proofErr w:type="gramStart"/>
      <w:r w:rsidRPr="004008AF">
        <w:t>Competencias.-</w:t>
      </w:r>
      <w:proofErr w:type="gramEnd"/>
      <w:r w:rsidRPr="004008AF">
        <w:t xml:space="preserve"> Medio Ambiente </w:t>
      </w:r>
      <w:proofErr w:type="gramStart"/>
      <w:r w:rsidRPr="004008AF">
        <w:t>General.-</w:t>
      </w:r>
      <w:proofErr w:type="gramEnd"/>
      <w:r w:rsidRPr="004008AF">
        <w:t xml:space="preserve"> - - - - - Aguas continentales y medio marino. Atmósfera. Suelo. Residuos, efluentes y emisiones. Contaminación Acústica. </w:t>
      </w:r>
    </w:p>
    <w:p w14:paraId="531AFA5A" w14:textId="77777777" w:rsidR="004008AF" w:rsidRDefault="004008AF">
      <w:r w:rsidRPr="004008AF">
        <w:t xml:space="preserve">- Evaluación de Impacto </w:t>
      </w:r>
      <w:proofErr w:type="gramStart"/>
      <w:r w:rsidRPr="004008AF">
        <w:t>Ambiental.-</w:t>
      </w:r>
      <w:proofErr w:type="gramEnd"/>
      <w:r w:rsidRPr="004008AF">
        <w:t xml:space="preserve"> Medio Natural, Rural, Urbano e Industrial. - Espacios </w:t>
      </w:r>
      <w:proofErr w:type="gramStart"/>
      <w:r w:rsidRPr="004008AF">
        <w:t>Protegidos.-</w:t>
      </w:r>
      <w:proofErr w:type="gramEnd"/>
      <w:r w:rsidRPr="004008AF">
        <w:t xml:space="preserve"> </w:t>
      </w:r>
      <w:proofErr w:type="gramStart"/>
      <w:r w:rsidRPr="004008AF">
        <w:t>Otros.-</w:t>
      </w:r>
      <w:proofErr w:type="gramEnd"/>
      <w:r w:rsidRPr="004008AF">
        <w:t xml:space="preserve"> Responsabilidad </w:t>
      </w:r>
      <w:proofErr w:type="gramStart"/>
      <w:r w:rsidRPr="004008AF">
        <w:t>Ambiental.-</w:t>
      </w:r>
      <w:proofErr w:type="gramEnd"/>
      <w:r w:rsidRPr="004008AF">
        <w:t xml:space="preserve"> Normativa de referencia de la responsabilidad ambiental y riesgos </w:t>
      </w:r>
      <w:proofErr w:type="gramStart"/>
      <w:r w:rsidRPr="004008AF">
        <w:t>ambientales.-</w:t>
      </w:r>
      <w:proofErr w:type="gramEnd"/>
      <w:r w:rsidRPr="004008AF">
        <w:t xml:space="preserve"> Actuaciones de reclamación administrativa, civil y/o penal. - IPPC Prevención y Control de la </w:t>
      </w:r>
      <w:proofErr w:type="gramStart"/>
      <w:r w:rsidRPr="004008AF">
        <w:t>Contaminación.-</w:t>
      </w:r>
      <w:proofErr w:type="gramEnd"/>
      <w:r w:rsidRPr="004008AF">
        <w:t xml:space="preserve"> PRTR Registro de Emisiones y Fuentes Contaminantes, productores de </w:t>
      </w:r>
      <w:proofErr w:type="gramStart"/>
      <w:r w:rsidRPr="004008AF">
        <w:t>residuos.-</w:t>
      </w:r>
      <w:proofErr w:type="gramEnd"/>
      <w:r w:rsidRPr="004008AF">
        <w:t xml:space="preserve"> Otros. </w:t>
      </w:r>
    </w:p>
    <w:p w14:paraId="0CC6D1F4" w14:textId="77777777" w:rsidR="004008AF" w:rsidRDefault="004008AF"/>
    <w:p w14:paraId="24B6503E" w14:textId="4D03259D" w:rsidR="004008AF" w:rsidRDefault="004008AF">
      <w:r w:rsidRPr="004008AF">
        <w:t xml:space="preserve">2. Determinación de la normativa de las entidades reguladoras de gestión </w:t>
      </w:r>
      <w:proofErr w:type="gramStart"/>
      <w:r w:rsidRPr="004008AF">
        <w:t>ambiental.-</w:t>
      </w:r>
      <w:proofErr w:type="gramEnd"/>
      <w:r w:rsidRPr="004008AF">
        <w:t xml:space="preserve"> Análisis de la norma. Elaboración, revisión. </w:t>
      </w:r>
      <w:proofErr w:type="gramStart"/>
      <w:r w:rsidRPr="004008AF">
        <w:t>Obligatoriedad.-</w:t>
      </w:r>
      <w:proofErr w:type="gramEnd"/>
      <w:r w:rsidRPr="004008AF">
        <w:t xml:space="preserve"> Beneficios de </w:t>
      </w:r>
      <w:proofErr w:type="gramStart"/>
      <w:r w:rsidRPr="004008AF">
        <w:t>normas.-</w:t>
      </w:r>
      <w:proofErr w:type="gramEnd"/>
      <w:r w:rsidRPr="004008AF">
        <w:t xml:space="preserve"> Entidades </w:t>
      </w:r>
      <w:proofErr w:type="gramStart"/>
      <w:r w:rsidRPr="004008AF">
        <w:t>reguladoras.-</w:t>
      </w:r>
      <w:proofErr w:type="gramEnd"/>
      <w:r w:rsidRPr="004008AF">
        <w:t xml:space="preserve"> ISO International Standard </w:t>
      </w:r>
      <w:proofErr w:type="spellStart"/>
      <w:r w:rsidRPr="004008AF">
        <w:t>Organitation</w:t>
      </w:r>
      <w:proofErr w:type="spellEnd"/>
      <w:r w:rsidRPr="004008AF">
        <w:t xml:space="preserve">. - EN Normativa europea.   - UNE Unificación de Normativas </w:t>
      </w:r>
      <w:proofErr w:type="gramStart"/>
      <w:r w:rsidRPr="004008AF">
        <w:t>Españolas.-</w:t>
      </w:r>
      <w:proofErr w:type="gramEnd"/>
      <w:r w:rsidRPr="004008AF">
        <w:t xml:space="preserve"> Comités </w:t>
      </w:r>
      <w:proofErr w:type="gramStart"/>
      <w:r w:rsidRPr="004008AF">
        <w:t>Europeos.-</w:t>
      </w:r>
      <w:proofErr w:type="gramEnd"/>
      <w:r w:rsidRPr="004008AF">
        <w:t xml:space="preserve"> </w:t>
      </w:r>
      <w:proofErr w:type="gramStart"/>
      <w:r w:rsidRPr="004008AF">
        <w:t>Otras.-</w:t>
      </w:r>
      <w:proofErr w:type="gramEnd"/>
      <w:r w:rsidRPr="004008AF">
        <w:t xml:space="preserve"> Fuentes de identificación y localización de </w:t>
      </w:r>
      <w:proofErr w:type="gramStart"/>
      <w:r w:rsidRPr="004008AF">
        <w:t>normas.-</w:t>
      </w:r>
      <w:proofErr w:type="gramEnd"/>
      <w:r w:rsidRPr="004008AF">
        <w:t xml:space="preserve"> Diferenciación de los tipos de normas </w:t>
      </w:r>
      <w:proofErr w:type="gramStart"/>
      <w:r w:rsidRPr="004008AF">
        <w:t>ambientales.-</w:t>
      </w:r>
      <w:proofErr w:type="gramEnd"/>
      <w:r w:rsidRPr="004008AF">
        <w:t xml:space="preserve"> Sistemas de gestión. - Procesos de producción. - </w:t>
      </w:r>
      <w:proofErr w:type="gramStart"/>
      <w:r w:rsidRPr="004008AF">
        <w:t>Producto.-</w:t>
      </w:r>
      <w:proofErr w:type="gramEnd"/>
      <w:r w:rsidRPr="004008AF">
        <w:t xml:space="preserve"> Prevención de riesgos </w:t>
      </w:r>
      <w:proofErr w:type="gramStart"/>
      <w:r w:rsidRPr="004008AF">
        <w:t>ambientales.-</w:t>
      </w:r>
      <w:proofErr w:type="gramEnd"/>
      <w:r w:rsidRPr="004008AF">
        <w:t xml:space="preserve"> Otras. </w:t>
      </w:r>
    </w:p>
    <w:p w14:paraId="0B481FA5" w14:textId="77777777" w:rsidR="004008AF" w:rsidRDefault="004008AF"/>
    <w:p w14:paraId="3FB79DF1" w14:textId="77777777" w:rsidR="004008AF" w:rsidRDefault="004008AF">
      <w:r w:rsidRPr="004008AF">
        <w:t>3.</w:t>
      </w:r>
      <w:r w:rsidRPr="004008AF">
        <w:tab/>
        <w:t>Aplicación</w:t>
      </w:r>
      <w:r w:rsidRPr="004008AF">
        <w:tab/>
        <w:t>de</w:t>
      </w:r>
      <w:r w:rsidRPr="004008AF">
        <w:tab/>
        <w:t>técnicas</w:t>
      </w:r>
      <w:r w:rsidRPr="004008AF">
        <w:tab/>
        <w:t>de</w:t>
      </w:r>
      <w:r w:rsidRPr="004008AF">
        <w:tab/>
        <w:t>archivo</w:t>
      </w:r>
      <w:r w:rsidRPr="004008AF">
        <w:tab/>
        <w:t>relacionado</w:t>
      </w:r>
      <w:r w:rsidRPr="004008AF">
        <w:tab/>
        <w:t>con</w:t>
      </w:r>
      <w:r w:rsidRPr="004008AF">
        <w:tab/>
        <w:t>el</w:t>
      </w:r>
      <w:r w:rsidRPr="004008AF">
        <w:tab/>
        <w:t>Sistema</w:t>
      </w:r>
      <w:r w:rsidRPr="004008AF">
        <w:tab/>
        <w:t>de</w:t>
      </w:r>
      <w:r w:rsidRPr="004008AF">
        <w:tab/>
        <w:t>Gestión</w:t>
      </w:r>
      <w:r w:rsidRPr="004008AF">
        <w:tab/>
        <w:t xml:space="preserve">Ambiental.- Técnicas de archivo.- Herramientas informáticas de gestión, distribución y archivo de la legislación y normativa aplicable a la organización.- Gestión y archivo de la documentación legal y normativa aplicable a la organización.- Procedimiento de Identificación de aspectos legales y normativos aplicables a la organización.- Elaboración del informe de evaluación del cumplimiento legal y normativo en la organización.- Revisión y actualización de legislación, normativa y aspectos aplicables a la organización. </w:t>
      </w:r>
    </w:p>
    <w:p w14:paraId="7A384746" w14:textId="77777777" w:rsidR="004008AF" w:rsidRDefault="004008AF"/>
    <w:p w14:paraId="2770670D" w14:textId="0233044A" w:rsidR="004008AF" w:rsidRDefault="004008AF">
      <w:r w:rsidRPr="004008AF">
        <w:t>4.</w:t>
      </w:r>
      <w:r w:rsidRPr="004008AF">
        <w:tab/>
        <w:t>Elaboración</w:t>
      </w:r>
      <w:r w:rsidRPr="004008AF">
        <w:tab/>
        <w:t>de</w:t>
      </w:r>
      <w:r w:rsidRPr="004008AF">
        <w:tab/>
        <w:t>informes</w:t>
      </w:r>
      <w:r w:rsidRPr="004008AF">
        <w:tab/>
        <w:t>y</w:t>
      </w:r>
      <w:r w:rsidRPr="004008AF">
        <w:tab/>
        <w:t>documentación</w:t>
      </w:r>
      <w:r w:rsidRPr="004008AF">
        <w:tab/>
        <w:t>del</w:t>
      </w:r>
      <w:r w:rsidRPr="004008AF">
        <w:tab/>
        <w:t>Sistema</w:t>
      </w:r>
      <w:r w:rsidRPr="004008AF">
        <w:tab/>
        <w:t>de</w:t>
      </w:r>
      <w:r w:rsidRPr="004008AF">
        <w:tab/>
        <w:t>Gestión</w:t>
      </w:r>
      <w:r w:rsidRPr="004008AF">
        <w:tab/>
      </w:r>
      <w:proofErr w:type="gramStart"/>
      <w:r w:rsidRPr="004008AF">
        <w:t>Ambiental.-</w:t>
      </w:r>
      <w:proofErr w:type="gramEnd"/>
      <w:r w:rsidRPr="004008AF">
        <w:t xml:space="preserve"> Declaraciones obligatorias legales en la </w:t>
      </w:r>
      <w:proofErr w:type="gramStart"/>
      <w:r w:rsidRPr="004008AF">
        <w:t>organización.-</w:t>
      </w:r>
      <w:proofErr w:type="gramEnd"/>
      <w:r w:rsidRPr="004008AF">
        <w:t xml:space="preserve"> </w:t>
      </w:r>
      <w:proofErr w:type="gramStart"/>
      <w:r w:rsidRPr="004008AF">
        <w:t>Identificación.-</w:t>
      </w:r>
      <w:proofErr w:type="gramEnd"/>
      <w:r w:rsidRPr="004008AF">
        <w:t xml:space="preserve"> Requisitos mínimos: contenido, formato/</w:t>
      </w:r>
      <w:proofErr w:type="gramStart"/>
      <w:r w:rsidRPr="004008AF">
        <w:t>soporte.-</w:t>
      </w:r>
      <w:proofErr w:type="gramEnd"/>
      <w:r w:rsidRPr="004008AF">
        <w:t xml:space="preserve"> Cumplimentación, tramitación y </w:t>
      </w:r>
      <w:proofErr w:type="gramStart"/>
      <w:r w:rsidRPr="004008AF">
        <w:t>plazos.-</w:t>
      </w:r>
      <w:proofErr w:type="gramEnd"/>
      <w:r w:rsidRPr="004008AF">
        <w:t xml:space="preserve"> Archivo de la respuesta administrativa y </w:t>
      </w:r>
      <w:proofErr w:type="gramStart"/>
      <w:r w:rsidRPr="004008AF">
        <w:t>subsanación.-</w:t>
      </w:r>
      <w:proofErr w:type="gramEnd"/>
      <w:r w:rsidRPr="004008AF">
        <w:t xml:space="preserve"> Informes internos del sistema de gestión </w:t>
      </w:r>
      <w:proofErr w:type="gramStart"/>
      <w:r w:rsidRPr="004008AF">
        <w:t>ambiental.-</w:t>
      </w:r>
      <w:proofErr w:type="gramEnd"/>
      <w:r w:rsidRPr="004008AF">
        <w:t xml:space="preserve"> Revisión por la </w:t>
      </w:r>
      <w:proofErr w:type="gramStart"/>
      <w:r w:rsidRPr="004008AF">
        <w:t>dirección.-</w:t>
      </w:r>
      <w:proofErr w:type="gramEnd"/>
      <w:r w:rsidRPr="004008AF">
        <w:t xml:space="preserve"> Control operacional.- Otros.</w:t>
      </w:r>
    </w:p>
    <w:p w14:paraId="386BAEAB" w14:textId="7C6BB32E" w:rsidR="004008AF" w:rsidRDefault="004008AF">
      <w:r w:rsidRPr="004008AF">
        <w:t>5.</w:t>
      </w:r>
      <w:r w:rsidRPr="004008AF">
        <w:tab/>
        <w:t>Control</w:t>
      </w:r>
      <w:r w:rsidRPr="004008AF">
        <w:tab/>
        <w:t>de</w:t>
      </w:r>
      <w:r w:rsidRPr="004008AF">
        <w:tab/>
        <w:t>documentos</w:t>
      </w:r>
      <w:r w:rsidRPr="004008AF">
        <w:tab/>
        <w:t>y</w:t>
      </w:r>
      <w:r w:rsidRPr="004008AF">
        <w:tab/>
        <w:t>registros</w:t>
      </w:r>
      <w:r w:rsidRPr="004008AF">
        <w:tab/>
        <w:t>del</w:t>
      </w:r>
      <w:r w:rsidRPr="004008AF">
        <w:tab/>
        <w:t>Sistema</w:t>
      </w:r>
      <w:r w:rsidRPr="004008AF">
        <w:tab/>
        <w:t>de</w:t>
      </w:r>
      <w:r w:rsidRPr="004008AF">
        <w:tab/>
        <w:t>Gestión</w:t>
      </w:r>
      <w:r w:rsidRPr="004008AF">
        <w:tab/>
        <w:t>Ambiental</w:t>
      </w:r>
      <w:r w:rsidRPr="004008AF">
        <w:tab/>
        <w:t>en</w:t>
      </w:r>
      <w:r w:rsidRPr="004008AF">
        <w:tab/>
        <w:t>la</w:t>
      </w:r>
      <w:r w:rsidRPr="004008AF">
        <w:tab/>
      </w:r>
      <w:proofErr w:type="gramStart"/>
      <w:r w:rsidRPr="004008AF">
        <w:t>organización.-</w:t>
      </w:r>
      <w:proofErr w:type="gramEnd"/>
      <w:r w:rsidRPr="004008AF">
        <w:t xml:space="preserve"> - - - - Determinación de las necesidades de documentación en la </w:t>
      </w:r>
      <w:proofErr w:type="gramStart"/>
      <w:r w:rsidRPr="004008AF">
        <w:t>organización.-</w:t>
      </w:r>
      <w:proofErr w:type="gramEnd"/>
      <w:r w:rsidRPr="004008AF">
        <w:t xml:space="preserve"> Legales aplicables a la organización- - - - Requeridos por los sistemas de gestión ambiental. Requeridos por otras normas ambientales. Propios de la organización. Otros. Diagnóstico de la situación de la documentación en la organización. Diseño del sistema documental. - Tipos de documentos. Contenidos mínimos, estructura y </w:t>
      </w:r>
      <w:proofErr w:type="gramStart"/>
      <w:r w:rsidRPr="004008AF">
        <w:t>formato.-</w:t>
      </w:r>
      <w:proofErr w:type="gramEnd"/>
      <w:r w:rsidRPr="004008AF">
        <w:t xml:space="preserve"> - - Capacitación de quién diseña los documentos. Jerarquía, confidencialidad, </w:t>
      </w:r>
      <w:r w:rsidRPr="004008AF">
        <w:lastRenderedPageBreak/>
        <w:t xml:space="preserve">autoridad y responsabilidad. Flujo de la documentación. Comunicación. Implantación del sistema </w:t>
      </w:r>
      <w:proofErr w:type="gramStart"/>
      <w:r w:rsidRPr="004008AF">
        <w:t>documental.-</w:t>
      </w:r>
      <w:proofErr w:type="gramEnd"/>
      <w:r w:rsidRPr="004008AF">
        <w:t xml:space="preserve"> Control de documentación y </w:t>
      </w:r>
      <w:proofErr w:type="gramStart"/>
      <w:r w:rsidRPr="004008AF">
        <w:t>registros.-</w:t>
      </w:r>
      <w:proofErr w:type="gramEnd"/>
      <w:r w:rsidRPr="004008AF">
        <w:t xml:space="preserve"> Integridad, accesibilidad, comprensión y recuperación de documentos y registros. Mantenimiento y mejora del sistema documental.</w:t>
      </w:r>
    </w:p>
    <w:sectPr w:rsidR="004008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EA"/>
    <w:rsid w:val="004008AF"/>
    <w:rsid w:val="00407341"/>
    <w:rsid w:val="00490BEA"/>
    <w:rsid w:val="008A0094"/>
    <w:rsid w:val="00CA52E8"/>
    <w:rsid w:val="00FB47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8861"/>
  <w15:chartTrackingRefBased/>
  <w15:docId w15:val="{79738036-A536-443B-B1FF-76EC5346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0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0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0BE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0B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0B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0B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B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B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B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0BE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0BE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0BE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0BE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0BE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0B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B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B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BEA"/>
    <w:rPr>
      <w:rFonts w:eastAsiaTheme="majorEastAsia" w:cstheme="majorBidi"/>
      <w:color w:val="272727" w:themeColor="text1" w:themeTint="D8"/>
    </w:rPr>
  </w:style>
  <w:style w:type="paragraph" w:styleId="Ttulo">
    <w:name w:val="Title"/>
    <w:basedOn w:val="Normal"/>
    <w:next w:val="Normal"/>
    <w:link w:val="TtuloCar"/>
    <w:uiPriority w:val="10"/>
    <w:qFormat/>
    <w:rsid w:val="0049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B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0B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B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BEA"/>
    <w:pPr>
      <w:spacing w:before="160"/>
      <w:jc w:val="center"/>
    </w:pPr>
    <w:rPr>
      <w:i/>
      <w:iCs/>
      <w:color w:val="404040" w:themeColor="text1" w:themeTint="BF"/>
    </w:rPr>
  </w:style>
  <w:style w:type="character" w:customStyle="1" w:styleId="CitaCar">
    <w:name w:val="Cita Car"/>
    <w:basedOn w:val="Fuentedeprrafopredeter"/>
    <w:link w:val="Cita"/>
    <w:uiPriority w:val="29"/>
    <w:rsid w:val="00490BEA"/>
    <w:rPr>
      <w:i/>
      <w:iCs/>
      <w:color w:val="404040" w:themeColor="text1" w:themeTint="BF"/>
    </w:rPr>
  </w:style>
  <w:style w:type="paragraph" w:styleId="Prrafodelista">
    <w:name w:val="List Paragraph"/>
    <w:basedOn w:val="Normal"/>
    <w:uiPriority w:val="34"/>
    <w:qFormat/>
    <w:rsid w:val="00490BEA"/>
    <w:pPr>
      <w:ind w:left="720"/>
      <w:contextualSpacing/>
    </w:pPr>
  </w:style>
  <w:style w:type="character" w:styleId="nfasisintenso">
    <w:name w:val="Intense Emphasis"/>
    <w:basedOn w:val="Fuentedeprrafopredeter"/>
    <w:uiPriority w:val="21"/>
    <w:qFormat/>
    <w:rsid w:val="00490BEA"/>
    <w:rPr>
      <w:i/>
      <w:iCs/>
      <w:color w:val="2F5496" w:themeColor="accent1" w:themeShade="BF"/>
    </w:rPr>
  </w:style>
  <w:style w:type="paragraph" w:styleId="Citadestacada">
    <w:name w:val="Intense Quote"/>
    <w:basedOn w:val="Normal"/>
    <w:next w:val="Normal"/>
    <w:link w:val="CitadestacadaCar"/>
    <w:uiPriority w:val="30"/>
    <w:qFormat/>
    <w:rsid w:val="00490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0BEA"/>
    <w:rPr>
      <w:i/>
      <w:iCs/>
      <w:color w:val="2F5496" w:themeColor="accent1" w:themeShade="BF"/>
    </w:rPr>
  </w:style>
  <w:style w:type="character" w:styleId="Referenciaintensa">
    <w:name w:val="Intense Reference"/>
    <w:basedOn w:val="Fuentedeprrafopredeter"/>
    <w:uiPriority w:val="32"/>
    <w:qFormat/>
    <w:rsid w:val="00490B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562</Words>
  <Characters>3096</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2025-07-15T20:21:00Z</dcterms:created>
  <dcterms:modified xsi:type="dcterms:W3CDTF">2025-07-15T20:23:00Z</dcterms:modified>
</cp:coreProperties>
</file>