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6"/>
        </w:rPr>
        <w:t>AKADEMATE</w:t>
      </w:r>
    </w:p>
    <w:p>
      <w:pPr>
        <w:jc w:val="center"/>
      </w:pPr>
      <w:r>
        <w:rPr>
          <w:rFonts w:ascii="Aptos Display" w:hAnsi="Aptos Display"/>
          <w:b/>
          <w:color w:val="071633"/>
          <w:sz w:val="64"/>
        </w:rPr>
        <w:t>Strategy: Reservations, Verticals, Domains and Payments</w:t>
      </w:r>
    </w:p>
    <w:p>
      <w:pPr>
        <w:jc w:val="center"/>
      </w:pPr>
      <w:r>
        <w:rPr>
          <w:color w:val="475569"/>
          <w:sz w:val="26"/>
        </w:rPr>
        <w:t>Public SaaS platform direction · 31 July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ademate-multisite-networ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Derived from the ingested strategy conversation and implemented public-web plan. Scope is Akademate SaaS only; CEP production, data and deployment are excluded.</w:t>
      </w:r>
    </w:p>
    <w:p>
      <w:pPr>
        <w:sectPr>
          <w:footerReference w:type="default" r:id="rId10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r>
        <w:t>Fecha: 2026-07-31</w:t>
      </w:r>
    </w:p>
    <w:p>
      <w:r>
        <w:t>Rama: codex/akademate-public-expansion</w:t>
      </w:r>
    </w:p>
    <w:p>
      <w:r>
        <w:t>Base: 5815eb35</w:t>
      </w:r>
    </w:p>
    <w:p>
      <w:r>
        <w:t>Superficie: exclusivamente apps/web y documentación SaaS pública</w:t>
      </w:r>
    </w:p>
    <w:p>
      <w:r>
        <w:t>Fuera de alcance: CEP, sus datos, contenedores, tráfico, configuración y despliegue</w:t>
      </w:r>
    </w:p>
    <w:p>
      <w:pPr>
        <w:pStyle w:val="Heading1"/>
      </w:pPr>
      <w:r>
        <w:t>Goal extension</w:t>
      </w:r>
    </w:p>
    <w:p>
      <w:r>
        <w:t>Ampliar el goal de Akademate Next con una superficie pública coherente con el producto objetivo: un sistema operativo configurable para organizaciones educativas, deportivas, de bienestar y de formación que conecta captación, reservas, admisiones, pagos, operación, campus virtual, comunicación, finanzas y crecimiento.</w:t>
      </w:r>
    </w:p>
    <w:p>
      <w:pPr>
        <w:pStyle w:val="Heading1"/>
      </w:pPr>
      <w:r>
        <w:t>Solution Registry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Enfoque</w:t>
            </w:r>
          </w:p>
        </w:tc>
        <w:tc>
          <w:tcPr>
            <w:tcW w:type="dxa" w:w="1461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Correctitud</w:t>
            </w:r>
          </w:p>
        </w:tc>
        <w:tc>
          <w:tcPr>
            <w:tcW w:type="dxa" w:w="1461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Mantenibilidad</w:t>
            </w:r>
          </w:p>
        </w:tc>
        <w:tc>
          <w:tcPr>
            <w:tcW w:type="dxa" w:w="1461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Escalabilidad</w:t>
            </w:r>
          </w:p>
        </w:tc>
        <w:tc>
          <w:tcPr>
            <w:tcW w:type="dxa" w:w="1461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Simplicidad</w:t>
            </w:r>
          </w:p>
        </w:tc>
        <w:tc>
          <w:tcPr>
            <w:tcW w:type="dxa" w:w="1461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Pragmatismo</w:t>
            </w:r>
          </w:p>
        </w:tc>
        <w:tc>
          <w:tcPr>
            <w:tcW w:type="dxa" w:w="1461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Veredicto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Extender páginas con contenido local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5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5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Rápido, pero duplica contenido y aumenta deriva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Registry central + páginas compuestas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9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9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9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9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Seleccionado: una fuente para journeys, módulos, integraciones, verticales y planes</w:t>
            </w:r>
          </w:p>
        </w:tc>
      </w:tr>
    </w:tbl>
    <w:p/>
    <w:p>
      <w:pPr>
        <w:pStyle w:val="Heading1"/>
      </w:pPr>
      <w:r>
        <w:t>Alcance funcional público</w:t>
      </w:r>
    </w:p>
    <w:p>
      <w:pPr>
        <w:pStyle w:val="Heading2"/>
      </w:pPr>
      <w:r>
        <w:t>1. Reservation &amp; Admissions Engine</w:t>
      </w:r>
    </w:p>
    <w:p>
      <w:pPr>
        <w:pStyle w:val="ListBullet"/>
      </w:pPr>
      <w:r>
        <w:t>☑ Flujo visible `Discover -&gt; Reserve -&gt; Confirm -&gt; Pay -&gt; Participate -&gt; Progress`.</w:t>
      </w:r>
    </w:p>
    <w:p>
      <w:pPr>
        <w:pStyle w:val="ListBullet"/>
      </w:pPr>
      <w:r>
        <w:t>☑ Modos: enquiry, application, hold, free registration, paid enrolment y waitlist.</w:t>
      </w:r>
    </w:p>
    <w:p>
      <w:pPr>
        <w:pStyle w:val="ListBullet"/>
      </w:pPr>
      <w:r>
        <w:t>☑ Capacidad, caducidad, documentación, aprobación y recordatorios como política configurable.</w:t>
      </w:r>
    </w:p>
    <w:p>
      <w:pPr>
        <w:pStyle w:val="ListBullet"/>
      </w:pPr>
      <w:r>
        <w:t>☑ Separación clara entre lead, application, reservation, registration, enrolment y participant.</w:t>
      </w:r>
    </w:p>
    <w:p>
      <w:pPr>
        <w:pStyle w:val="Heading2"/>
      </w:pPr>
      <w:r>
        <w:t>2. Offer and capacity core</w:t>
      </w:r>
    </w:p>
    <w:p>
      <w:pPr>
        <w:pStyle w:val="ListBullet"/>
      </w:pPr>
      <w:r>
        <w:t>☑ Offering, run/season, sessions, resources, capacity, access rules y commercial policy.</w:t>
      </w:r>
    </w:p>
    <w:p>
      <w:pPr>
        <w:pStyle w:val="ListBullet"/>
      </w:pPr>
      <w:r>
        <w:t>☑ Sesión única, series, recurrencia semanal, calendario académico, temporada y bajo demanda.</w:t>
      </w:r>
    </w:p>
    <w:p>
      <w:pPr>
        <w:pStyle w:val="ListBullet"/>
      </w:pPr>
      <w:r>
        <w:t>☑ Capacidad por sede, sala, pista, profesor, entrenador, edad, nivel o tarifa.</w:t>
      </w:r>
    </w:p>
    <w:p>
      <w:pPr>
        <w:pStyle w:val="Heading2"/>
      </w:pPr>
      <w:r>
        <w:t>3. Campus and delivery</w:t>
      </w:r>
    </w:p>
    <w:p>
      <w:pPr>
        <w:pStyle w:val="ListBullet"/>
      </w:pPr>
      <w:r>
        <w:t>☑ Campus virtual para alumno.</w:t>
      </w:r>
    </w:p>
    <w:p>
      <w:pPr>
        <w:pStyle w:val="ListBullet"/>
      </w:pPr>
      <w:r>
        <w:t>☑ Workspace de profesores para preparar cursos, tareas, notas y comunicación.</w:t>
      </w:r>
    </w:p>
    <w:p>
      <w:pPr>
        <w:pStyle w:val="ListBullet"/>
      </w:pPr>
      <w:r>
        <w:t>☑ Operación presencial, online e híbrida conectada.</w:t>
      </w:r>
    </w:p>
    <w:p>
      <w:pPr>
        <w:pStyle w:val="ListBullet"/>
      </w:pPr>
      <w:r>
        <w:t>☑ Asistencia, progreso, evaluaciones, certificados y materiales.</w:t>
      </w:r>
    </w:p>
    <w:p>
      <w:pPr>
        <w:pStyle w:val="ListBullet"/>
      </w:pPr>
      <w:r>
        <w:t>☑ Chat y comunicación interna como capacidad del producto objetivo.</w:t>
      </w:r>
    </w:p>
    <w:p>
      <w:pPr>
        <w:pStyle w:val="Heading2"/>
      </w:pPr>
      <w:r>
        <w:t>4. Marketing, CRM and Ads</w:t>
      </w:r>
    </w:p>
    <w:p>
      <w:pPr>
        <w:pStyle w:val="ListBullet"/>
      </w:pPr>
      <w:r>
        <w:t>☑ Captación desde fichas, campañas, formularios y reservas.</w:t>
      </w:r>
    </w:p>
    <w:p>
      <w:pPr>
        <w:pStyle w:val="ListBullet"/>
      </w:pPr>
      <w:r>
        <w:t>☑ Atribución UTM y contexto de fuente.</w:t>
      </w:r>
    </w:p>
    <w:p>
      <w:pPr>
        <w:pStyle w:val="ListBullet"/>
      </w:pPr>
      <w:r>
        <w:t>☑ Meta Ads / Facebook Ads, conversion events y CAPI como integración.</w:t>
      </w:r>
    </w:p>
    <w:p>
      <w:pPr>
        <w:pStyle w:val="ListBullet"/>
      </w:pPr>
      <w:r>
        <w:t>☑ MCP para operar conectores de marketing con permisos y trazabilidad.</w:t>
      </w:r>
    </w:p>
    <w:p>
      <w:pPr>
        <w:pStyle w:val="ListBullet"/>
      </w:pPr>
      <w:r>
        <w:t>☑ Email journeys, confirmaciones, recordatorios y nurturing.</w:t>
      </w:r>
    </w:p>
    <w:p>
      <w:pPr>
        <w:pStyle w:val="Heading2"/>
      </w:pPr>
      <w:r>
        <w:t>5. Payments and finance</w:t>
      </w:r>
    </w:p>
    <w:p>
      <w:pPr>
        <w:pStyle w:val="ListBullet"/>
      </w:pPr>
      <w:r>
        <w:t>☑ Separar billing SaaS de pagos del participante.</w:t>
      </w:r>
    </w:p>
    <w:p>
      <w:pPr>
        <w:pStyle w:val="ListBullet"/>
      </w:pPr>
      <w:r>
        <w:t>☑ Arquitectura de adaptadores para Stripe, PayPal y SEPA.</w:t>
      </w:r>
    </w:p>
    <w:p>
      <w:pPr>
        <w:pStyle w:val="ListBullet"/>
      </w:pPr>
      <w:r>
        <w:t>☑ Pago único, depósito, cuotas, suscripción, membresía, bono y pago por temporada.</w:t>
      </w:r>
    </w:p>
    <w:p>
      <w:pPr>
        <w:pStyle w:val="ListBullet"/>
      </w:pPr>
      <w:r>
        <w:t>☑ Payment Context inmutable: vendedor legal, cuenta receptora, moneda, precio, impuestos y políticas.</w:t>
      </w:r>
    </w:p>
    <w:p>
      <w:pPr>
        <w:pStyle w:val="ListBullet"/>
      </w:pPr>
      <w:r>
        <w:t>☑ Conciliación, reembolsos, facturación, saldos y exportación a APIs financieras/ERP.</w:t>
      </w:r>
    </w:p>
    <w:p>
      <w:pPr>
        <w:pStyle w:val="ListBullet"/>
      </w:pPr>
      <w:r>
        <w:t>☑ Herencia de cuenta receptora Organization -&gt; Brand -&gt; Location -&gt; Offering.</w:t>
      </w:r>
    </w:p>
    <w:p>
      <w:pPr>
        <w:pStyle w:val="Heading2"/>
      </w:pPr>
      <w:r>
        <w:t>6. Domains and organisational hierarchy</w:t>
      </w:r>
    </w:p>
    <w:p>
      <w:pPr>
        <w:pStyle w:val="ListBullet"/>
      </w:pPr>
      <w:r>
        <w:t>☑ Organization, brand, location, domain y payment account.</w:t>
      </w:r>
    </w:p>
    <w:p>
      <w:pPr>
        <w:pStyle w:val="ListBullet"/>
      </w:pPr>
      <w:r>
        <w:t>☑ Subdominio Akademate y dominio propio.</w:t>
      </w:r>
    </w:p>
    <w:p>
      <w:pPr>
        <w:pStyle w:val="ListBullet"/>
      </w:pPr>
      <w:r>
        <w:t>☑ Contexto por hostname: branding, idioma, catálogo, legal y pagos.</w:t>
      </w:r>
    </w:p>
    <w:p>
      <w:pPr>
        <w:pStyle w:val="ListBullet"/>
      </w:pPr>
      <w:r>
        <w:t>☑ Casos multi-sede, multi-marca y franquicia.</w:t>
      </w:r>
    </w:p>
    <w:p>
      <w:pPr>
        <w:pStyle w:val="Heading1"/>
      </w:pPr>
      <w:r>
        <w:t>Verticales cubiertos</w:t>
      </w:r>
    </w:p>
    <w:p>
      <w:pPr>
        <w:pStyle w:val="ListNumber"/>
      </w:pPr>
      <w:r>
        <w:t>Formación profesional y reglada.</w:t>
      </w:r>
    </w:p>
    <w:p>
      <w:pPr>
        <w:pStyle w:val="ListNumber"/>
      </w:pPr>
      <w:r>
        <w:t>Academias de idiomas.</w:t>
      </w:r>
    </w:p>
    <w:p>
      <w:pPr>
        <w:pStyle w:val="ListNumber"/>
      </w:pPr>
      <w:r>
        <w:t>Estudios de yoga, pilates y bienestar.</w:t>
      </w:r>
    </w:p>
    <w:p>
      <w:pPr>
        <w:pStyle w:val="ListNumber"/>
      </w:pPr>
      <w:r>
        <w:t>Academias deportivas.</w:t>
      </w:r>
    </w:p>
    <w:p>
      <w:pPr>
        <w:pStyle w:val="ListNumber"/>
      </w:pPr>
      <w:r>
        <w:t>Clubes deportivos y equipos por temporada.</w:t>
      </w:r>
    </w:p>
    <w:p>
      <w:pPr>
        <w:pStyle w:val="ListNumber"/>
      </w:pPr>
      <w:r>
        <w:t>Campus de verano y programas estacionales.</w:t>
      </w:r>
    </w:p>
    <w:p>
      <w:pPr>
        <w:pStyle w:val="ListNumber"/>
      </w:pPr>
      <w:r>
        <w:t>Escuelas de música, danza y artes escénicas.</w:t>
      </w:r>
    </w:p>
    <w:p>
      <w:pPr>
        <w:pStyle w:val="ListNumber"/>
      </w:pPr>
      <w:r>
        <w:t>Bootcamps y escuelas online por cohortes.</w:t>
      </w:r>
    </w:p>
    <w:p>
      <w:pPr>
        <w:pStyle w:val="ListNumber"/>
      </w:pPr>
      <w:r>
        <w:t>Formación corporativa B2B.</w:t>
      </w:r>
    </w:p>
    <w:p>
      <w:pPr>
        <w:pStyle w:val="ListNumber"/>
      </w:pPr>
      <w:r>
        <w:t>Grupos multi-sede y franquicias educativas.</w:t>
      </w:r>
    </w:p>
    <w:p>
      <w:pPr>
        <w:pStyle w:val="Heading1"/>
      </w:pPr>
      <w:r>
        <w:t>Clientes tipo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Cliente tipo</w:t>
            </w:r>
          </w:p>
        </w:tc>
        <w:tc>
          <w:tcPr>
            <w:tcW w:type="dxa" w:w="3408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Necesidad dominante</w:t>
            </w:r>
          </w:p>
        </w:tc>
        <w:tc>
          <w:tcPr>
            <w:tcW w:type="dxa" w:w="3408"/>
            <w:shd w:fill="EAF1FF"/>
          </w:tcPr>
          <w:p>
            <w:pPr>
              <w:spacing w:after="40"/>
            </w:pPr>
            <w:r>
              <w:rPr>
                <w:b/>
                <w:color w:val="071633"/>
                <w:sz w:val="17"/>
              </w:rPr>
              <w:t>Configuración Akademate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Centro de FP multi-programa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admisión, documentación, matrícula y campus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application + approval + instalments + academic calendar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Estudio de yoga urbano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recurrencia, bonos, membresías y capacidad por sala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instant booking + membership + session packs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Academia deportiva infantil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edad, nivel, tutor, asistencia y rendimiento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guardian consent + assessment + recurring sessions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Club deportivo federado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equipos, temporada, licencias y cuotas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teams + season + approval + annual fee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Campus de verano temporal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lanzamiento rápido, semanas, depósito y documentación médica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Launch plan + run capacity + deposit + reminders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Academia de idiomas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prueba de nivel, grupos y mensualidades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assessment + level + cohorts + recurring billing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Escuela de danza o música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horarios, profesor, salas, actuaciones y pagos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recurring sessions + resources + attendance + events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Bootcamp online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cohortes, contenidos, tareas, chat y pagos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online campus + assignments + community + instalments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Proveedor de formación corporativa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empresas pagadoras, grupos privados y reporting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B2B billing + private cohorts + reports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Franquicia de academias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branding común, operación local y finanzas separadas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color w:val="071633"/>
                <w:sz w:val="17"/>
              </w:rPr>
              <w:t>brand hierarchy + custom domains + payment inheritance</w:t>
            </w:r>
          </w:p>
        </w:tc>
      </w:tr>
    </w:tbl>
    <w:p/>
    <w:p>
      <w:pPr>
        <w:pStyle w:val="Heading1"/>
      </w:pPr>
      <w:r>
        <w:t>Planes públicos sin precio</w:t>
      </w:r>
    </w:p>
    <w:p>
      <w:pPr>
        <w:pStyle w:val="Heading2"/>
      </w:pPr>
      <w:r>
        <w:t>Launch</w:t>
      </w:r>
    </w:p>
    <w:p>
      <w:r>
        <w:t>Para campus, cohortes, eventos y programas temporales. Catálogo limitado, reservas, pagos, comunicación y cierre del programa.</w:t>
      </w:r>
    </w:p>
    <w:p>
      <w:pPr>
        <w:pStyle w:val="Heading2"/>
      </w:pPr>
      <w:r>
        <w:t>Business</w:t>
      </w:r>
    </w:p>
    <w:p>
      <w:r>
        <w:t>Para academias y centros en operación recurrente. CRM, reservas, operaciones, campus, pagos, finanzas, equipos y automatización.</w:t>
      </w:r>
    </w:p>
    <w:p>
      <w:pPr>
        <w:pStyle w:val="Heading2"/>
      </w:pPr>
      <w:r>
        <w:t>Enterprise</w:t>
      </w:r>
    </w:p>
    <w:p>
      <w:r>
        <w:t>Para grupos, franquicias y organizaciones con integración, dominios, despliegue dedicado, private cloud u on-premise.</w:t>
      </w:r>
    </w:p>
    <w:p>
      <w:pPr>
        <w:pStyle w:val="Heading1"/>
      </w:pPr>
      <w:r>
        <w:t>Integraciones objetivo</w:t>
      </w:r>
    </w:p>
    <w:p>
      <w:pPr>
        <w:pStyle w:val="ListBullet"/>
      </w:pPr>
      <w:r>
        <w:t>Payment providers: Stripe, PayPal, SEPA/direct debit.</w:t>
      </w:r>
    </w:p>
    <w:p>
      <w:pPr>
        <w:pStyle w:val="ListBullet"/>
      </w:pPr>
      <w:r>
        <w:t>Finance: accounting, invoicing, reconciliation, banking/ERP APIs and exports.</w:t>
      </w:r>
    </w:p>
    <w:p>
      <w:pPr>
        <w:pStyle w:val="ListBullet"/>
      </w:pPr>
      <w:r>
        <w:t>Marketing: Meta Ads, Facebook/Instagram attribution, CAPI, Google Ads and email providers.</w:t>
      </w:r>
    </w:p>
    <w:p>
      <w:pPr>
        <w:pStyle w:val="ListBullet"/>
      </w:pPr>
      <w:r>
        <w:t>Productivity and interoperability: API, webhooks and MCP connectors.</w:t>
      </w:r>
    </w:p>
    <w:p>
      <w:r>
        <w:t>La web describirá esta arquitectura como capacidad configurable. La disponibilidad exacta y el proveedor se concretan durante onboarding; no se publicarán credenciales, identificadores de cliente ni promesas de certificación.</w:t>
      </w:r>
    </w:p>
    <w:p>
      <w:pPr>
        <w:pStyle w:val="Heading1"/>
      </w:pPr>
      <w:r>
        <w:t>Plan de implementación pública</w:t>
      </w:r>
    </w:p>
    <w:p>
      <w:pPr>
        <w:pStyle w:val="ListBullet"/>
      </w:pPr>
      <w:r>
        <w:t>☑ Fase 1: prompt, content registry, tests contract-first.</w:t>
      </w:r>
    </w:p>
    <w:p>
      <w:pPr>
        <w:pStyle w:val="ListBullet"/>
      </w:pPr>
      <w:r>
        <w:t>☑ Fase 2: imágenes originales de hero, wellness, deporte/campus y red multi-sede.</w:t>
      </w:r>
    </w:p>
    <w:p>
      <w:pPr>
        <w:pStyle w:val="ListBullet"/>
      </w:pPr>
      <w:r>
        <w:t>☑ Fase 3: landing ampliada con journey, verticales, módulos, pagos, growth y planes.</w:t>
      </w:r>
    </w:p>
    <w:p>
      <w:pPr>
        <w:pStyle w:val="ListBullet"/>
      </w:pPr>
      <w:r>
        <w:t>☑ Fase 4: features por dominios operativos y capacidades.</w:t>
      </w:r>
    </w:p>
    <w:p>
      <w:pPr>
        <w:pStyle w:val="ListBullet"/>
      </w:pPr>
      <w:r>
        <w:t>☑ Fase 5: pricing Launch, Business y Enterprise.</w:t>
      </w:r>
    </w:p>
    <w:p>
      <w:pPr>
        <w:pStyle w:val="ListBullet"/>
      </w:pPr>
      <w:r>
        <w:t>☑ Fase 6: SEO, sitemap, accesibilidad, responsive y performance.</w:t>
      </w:r>
    </w:p>
    <w:p>
      <w:pPr>
        <w:pStyle w:val="ListBullet"/>
      </w:pPr>
      <w:r>
        <w:t>☑ Fase 7: QA visual, consola/red, test/build y pre-flight de diseño.</w:t>
      </w:r>
    </w:p>
    <w:p>
      <w:pPr>
        <w:pStyle w:val="ListBullet"/>
      </w:pPr>
      <w:r>
        <w:t>☑ Fase 8: commit/push y despliegue independiente de `apps/web` con verificación de artefacto servido.</w:t>
      </w:r>
    </w:p>
    <w:p>
      <w:pPr>
        <w:pStyle w:val="Heading1"/>
      </w:pPr>
      <w:r>
        <w:t>Evidencia de release</w:t>
      </w:r>
    </w:p>
    <w:p>
      <w:pPr>
        <w:pStyle w:val="ListBullet"/>
      </w:pPr>
      <w:r>
        <w:t>Release público inicial: `fd595da03e62af33d488b3f6dbb51a56e163d663`.</w:t>
      </w:r>
    </w:p>
    <w:p>
      <w:pPr>
        <w:pStyle w:val="ListBullet"/>
      </w:pPr>
      <w:r>
        <w:t>Servicio modificado: únicamente `akademate-web`.</w:t>
      </w:r>
    </w:p>
    <w:p>
      <w:pPr>
        <w:pStyle w:val="ListBullet"/>
      </w:pPr>
      <w:r>
        <w:t>Verificación live: health con revisión exacta, contenido nuevo servido y 9/9 E2E aprobados.</w:t>
      </w:r>
    </w:p>
    <w:p>
      <w:pPr>
        <w:pStyle w:val="ListBullet"/>
      </w:pPr>
      <w:r>
        <w:t>Invariantes: IDs de los tres contenedores tenant sin cambios; ningún despliegue CEP.</w:t>
      </w:r>
    </w:p>
    <w:p>
      <w:pPr>
        <w:pStyle w:val="Heading1"/>
      </w:pPr>
      <w:r>
        <w:t>Quality Gate</w:t>
      </w:r>
    </w:p>
    <w:p>
      <w:pPr>
        <w:pStyle w:val="ListBullet"/>
      </w:pPr>
      <w:r>
        <w:t>☑ NIVEL 1: typecheck/build de `apps/web`.</w:t>
      </w:r>
    </w:p>
    <w:p>
      <w:pPr>
        <w:pStyle w:val="ListBullet"/>
      </w:pPr>
      <w:r>
        <w:t>☑ NIVEL 2: suite existente sin regresiones.</w:t>
      </w:r>
    </w:p>
    <w:p>
      <w:pPr>
        <w:pStyle w:val="ListBullet"/>
      </w:pPr>
      <w:r>
        <w:t>☑ NIVEL 3: tests nuevos adversariales de contenido e integraciones.</w:t>
      </w:r>
    </w:p>
    <w:p>
      <w:pPr>
        <w:pStyle w:val="ListBullet"/>
      </w:pPr>
      <w:r>
        <w:t>☑ Tres intentos de ruptura: copy/claims, móvil/overflow y assets/red.</w:t>
      </w:r>
    </w:p>
    <w:p>
      <w:pPr>
        <w:pStyle w:val="ListBullet"/>
      </w:pPr>
      <w:r>
        <w:t>☑ No trackers antes de consentimiento; si no hay trackers, no se añade consent manager innecesario.</w:t>
      </w:r>
    </w:p>
    <w:p>
      <w:pPr>
        <w:pStyle w:val="ListBullet"/>
      </w:pPr>
      <w:r>
        <w:t>☑ Rutas legales y badges regulatorios siguen operativos y sin certificación implícita.</w:t>
      </w:r>
    </w:p>
    <w:p>
      <w:pPr>
        <w:pStyle w:val="ListBullet"/>
      </w:pPr>
      <w:r>
        <w:t>☑ Ninguna modificación o despliegue de CEP.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Akademate public SaaS strategy · SOLARIA AGENCY OÜ · Informational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63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16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16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16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Akademate Strategy: Reservations, Verticals, Domains and Payments</dc:title>
  <dc:subject>Public SaaS operating model and implementation plan</dc:subject>
  <dc:creator>Akademate / SOLARIA AGENCY OÜ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