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/>
          <w:b/>
          <w:color w:val="17365D"/>
          <w:sz w:val="36"/>
        </w:rPr>
        <w:t>Datos de empresa · CEP Santa Cruz</w:t>
      </w:r>
    </w:p>
    <w:p>
      <w:pPr>
        <w:spacing w:before="0" w:after="180" w:line="240" w:lineRule="auto"/>
      </w:pPr>
      <w:r>
        <w:rPr>
          <w:rFonts w:ascii="Arial" w:hAnsi="Arial"/>
          <w:b w:val="0"/>
          <w:color w:val="5A6470"/>
          <w:sz w:val="19"/>
        </w:rPr>
        <w:t>Rellene los datos actuales de la empresa responsable del centro.</w:t>
      </w:r>
    </w:p>
    <w:tbl>
      <w:tblPr>
        <w:tblStyle w:val="TableGrid"/>
        <w:tblW w:type="dxa" w:w="10034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086"/>
      </w:tblGrid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Razón social completa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Nombre comercial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NIF / CIF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Forma jurídica y situación legal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Domicilio fiscal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Dirección física del centro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Código postal, municipio y provincia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Teléfono principal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Correo electrónico general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Correo electrónico de facturación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Página web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Persona de contacto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Cargo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1F8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Teléfono y correo de contacto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</w:tr>
    </w:tbl>
    <w:p>
      <w:pPr>
        <w:spacing w:before="140" w:after="0" w:line="240" w:lineRule="auto"/>
      </w:pPr>
      <w:r>
        <w:rPr>
          <w:rFonts w:ascii="Arial" w:hAnsi="Arial"/>
          <w:b/>
          <w:color w:val="1F2937"/>
          <w:sz w:val="18"/>
        </w:rPr>
        <w:t xml:space="preserve">Programa de contabilidad utilizado (si procede): </w:t>
      </w:r>
      <w:r>
        <w:rPr>
          <w:rFonts w:ascii="Arial" w:hAnsi="Arial"/>
          <w:b w:val="0"/>
          <w:color w:val="5A6470"/>
          <w:sz w:val="18"/>
        </w:rPr>
        <w:t>____________________________________________________________</w:t>
      </w:r>
    </w:p>
    <w:sectPr w:rsidR="00FC693F" w:rsidRPr="0006063C" w:rsidSect="00034616">
      <w:pgSz w:w="11906" w:h="16838"/>
      <w:pgMar w:top="765" w:right="822" w:bottom="709" w:left="82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