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rFonts w:ascii="Arial" w:hAnsi="Arial"/>
          <w:b/>
          <w:color w:val="17365D"/>
          <w:sz w:val="36"/>
        </w:rPr>
        <w:t>Datos de personal y accesos · CEP Santa Cruz</w:t>
      </w:r>
    </w:p>
    <w:p>
      <w:pPr>
        <w:spacing w:before="0" w:after="180" w:line="240" w:lineRule="auto"/>
      </w:pPr>
      <w:r>
        <w:rPr>
          <w:rFonts w:ascii="Arial" w:hAnsi="Arial"/>
          <w:b w:val="0"/>
          <w:color w:val="5A6470"/>
          <w:sz w:val="19"/>
        </w:rPr>
        <w:t>Incluya únicamente a las personas que necesitarán acceso al sistema.</w:t>
      </w:r>
    </w:p>
    <w:tbl>
      <w:tblPr>
        <w:tblStyle w:val="TableGrid"/>
        <w:tblW w:type="dxa" w:w="14626"/>
        <w:jc w:val="center"/>
        <w:tblLayout w:type="fixed"/>
        <w:tblLook w:firstColumn="1" w:firstRow="1" w:lastColumn="0" w:lastRow="0" w:noHBand="0" w:noVBand="1" w:val="04A0"/>
      </w:tblPr>
      <w:tblGrid>
        <w:gridCol w:w="1870"/>
        <w:gridCol w:w="2664"/>
        <w:gridCol w:w="1984"/>
        <w:gridCol w:w="1814"/>
        <w:gridCol w:w="2664"/>
        <w:gridCol w:w="3628"/>
      </w:tblGrid>
      <w:tr>
        <w:trPr>
          <w:tblHeader w:val="true"/>
        </w:trPr>
        <w:tc>
          <w:tcPr>
            <w:tcW w:type="dxa" w:w="1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Departamento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Nombre y apellidos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Cargo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Tipo de contrato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Correo de acceso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Permisos recomendados</w:t>
            </w:r>
          </w:p>
        </w:tc>
      </w:tr>
      <w:tr>
        <w:tc>
          <w:tcPr>
            <w:tcW w:type="dxa" w:w="1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4F6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Dirección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4F6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>Gestión general del centro y finanzas</w:t>
            </w:r>
          </w:p>
        </w:tc>
      </w:tr>
      <w:tr>
        <w:tc>
          <w:tcPr>
            <w:tcW w:type="dxa" w:w="1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1F2937"/>
                <w:sz w:val="18"/>
              </w:rPr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1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4F6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Finanzas / Contabilidad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4F6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>Finanzas y facturación solamente</w:t>
            </w:r>
          </w:p>
        </w:tc>
      </w:tr>
      <w:tr>
        <w:tc>
          <w:tcPr>
            <w:tcW w:type="dxa" w:w="1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1F2937"/>
                <w:sz w:val="18"/>
              </w:rPr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1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4F6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Administración / Secretaría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4F6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>Matrículas, alumnado y convocatorias; sin finanzas</w:t>
            </w:r>
          </w:p>
        </w:tc>
      </w:tr>
      <w:tr>
        <w:tc>
          <w:tcPr>
            <w:tcW w:type="dxa" w:w="1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1F2937"/>
                <w:sz w:val="18"/>
              </w:rPr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1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4F6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Formación / Coordinación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4F6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>Cursos, docentes, aulas y convocatorias; sin finanzas</w:t>
            </w:r>
          </w:p>
        </w:tc>
      </w:tr>
      <w:tr>
        <w:tc>
          <w:tcPr>
            <w:tcW w:type="dxa" w:w="1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1F2937"/>
                <w:sz w:val="18"/>
              </w:rPr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1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4F6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Comercial / Admisiones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4F6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>Leads y admisiones; sin finanzas</w:t>
            </w:r>
          </w:p>
        </w:tc>
      </w:tr>
      <w:tr>
        <w:tc>
          <w:tcPr>
            <w:tcW w:type="dxa" w:w="1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1F2937"/>
                <w:sz w:val="18"/>
              </w:rPr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1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4F6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Comunicación / Publicidad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4F6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>Web y publicidad; sin finanzas ni convocatorias</w:t>
            </w:r>
          </w:p>
        </w:tc>
      </w:tr>
      <w:tr>
        <w:tc>
          <w:tcPr>
            <w:tcW w:type="dxa" w:w="1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1F2937"/>
                <w:sz w:val="18"/>
              </w:rPr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</w:r>
          </w:p>
        </w:tc>
      </w:tr>
    </w:tbl>
    <w:p>
      <w:pPr>
        <w:spacing w:before="120" w:after="0" w:line="240" w:lineRule="auto"/>
      </w:pPr>
      <w:r>
        <w:rPr>
          <w:rFonts w:ascii="Arial" w:hAnsi="Arial"/>
          <w:b w:val="0"/>
          <w:color w:val="5A6470"/>
          <w:sz w:val="17"/>
        </w:rPr>
        <w:t>Si una persona necesita permisos diferentes, indíquelo directamente en la última columna.</w:t>
      </w:r>
    </w:p>
    <w:sectPr w:rsidR="00FC693F" w:rsidRPr="0006063C" w:rsidSect="00034616">
      <w:pgSz w:w="16838" w:h="11906" w:orient="landscape"/>
      <w:pgMar w:top="765" w:right="822" w:bottom="709" w:left="822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