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36"/>
        </w:rPr>
        <w:t>Ficha de personal y accesos</w:t>
      </w:r>
    </w:p>
    <w:p>
      <w:pPr>
        <w:spacing w:before="0" w:after="120"/>
      </w:pPr>
      <w:r>
        <w:rPr>
          <w:rFonts w:ascii="Calibri" w:hAnsi="Calibri"/>
          <w:b/>
          <w:color w:val="1F2937"/>
          <w:sz w:val="24"/>
        </w:rPr>
        <w:t>CEP Norte</w:t>
      </w:r>
    </w:p>
    <w:p>
      <w:pPr>
        <w:spacing w:before="0" w:after="80" w:line="240" w:lineRule="auto"/>
      </w:pPr>
      <w:r>
        <w:rPr>
          <w:rFonts w:ascii="Calibri" w:hAnsi="Calibri"/>
          <w:b w:val="0"/>
          <w:color w:val="5F6B76"/>
          <w:sz w:val="18"/>
        </w:rPr>
        <w:t>Añadir únicamente al personal que necesitará acceso. En “Permisos” indicar las áreas necesarias según su trabajo.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1550"/>
        <w:gridCol w:w="2450"/>
        <w:gridCol w:w="1350"/>
        <w:gridCol w:w="4656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Permisos necesarios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Dirección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Finanzas / Contabilidad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Administración / Secretaría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Formación / Coordinación académica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Comunicación / Publicidad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Comercial / Atención al alumnado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Tecnología / Soporte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Otros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</w:tbl>
    <w:p>
      <w:pPr>
        <w:spacing w:before="100" w:after="0"/>
      </w:pPr>
      <w:r>
        <w:rPr>
          <w:rFonts w:ascii="Calibri" w:hAnsi="Calibri"/>
          <w:b/>
          <w:color w:val="1F4D78"/>
          <w:sz w:val="17"/>
        </w:rPr>
        <w:t xml:space="preserve">Permisos orientativos: </w:t>
      </w:r>
      <w:r>
        <w:rPr>
          <w:rFonts w:ascii="Calibri" w:hAnsi="Calibri"/>
          <w:b w:val="0"/>
          <w:color w:val="1F2937"/>
          <w:sz w:val="17"/>
        </w:rPr>
        <w:t>finanzas · convocatorias/cursos · matrículas/alumnado · publicidad/comunicación · personal · informes · solo consulta · otros.</w:t>
      </w:r>
    </w:p>
    <w:sectPr w:rsidR="00FC693F" w:rsidRPr="0006063C" w:rsidSect="00034616">
      <w:footerReference w:type="default" r:id="rId9"/>
      <w:pgSz w:w="15840" w:h="12240" w:orient="landscape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No se modificará ningún acceso actual con esta hoja; sirve únicamente para preparar la configuración posterior.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