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40" w:lineRule="auto"/>
      </w:pPr>
      <w:r>
        <w:rPr>
          <w:rFonts w:ascii="Calibri" w:hAnsi="Calibri"/>
          <w:b/>
          <w:i w:val="0"/>
          <w:color w:val="2E74B5"/>
          <w:sz w:val="19"/>
        </w:rPr>
        <w:t>GOBIERNO DE ACCESOS MULTI-ENTIDAD</w:t>
      </w:r>
    </w:p>
    <w:p>
      <w:pPr>
        <w:keepNext/>
        <w:spacing w:before="0" w:after="140" w:line="240" w:lineRule="auto"/>
      </w:pPr>
      <w:r>
        <w:rPr>
          <w:rFonts w:ascii="Calibri" w:hAnsi="Calibri"/>
          <w:b/>
          <w:i w:val="0"/>
          <w:color w:val="0B2545"/>
          <w:sz w:val="52"/>
        </w:rPr>
        <w:t>Ficha nominal de personal y matriz granular de permisos</w:t>
      </w:r>
    </w:p>
    <w:p>
      <w:pPr>
        <w:keepNext w:val="0"/>
        <w:spacing w:before="0" w:after="280" w:line="276" w:lineRule="auto"/>
      </w:pPr>
      <w:r>
        <w:rPr>
          <w:rFonts w:ascii="Calibri" w:hAnsi="Calibri"/>
          <w:b w:val="0"/>
          <w:i w:val="0"/>
          <w:color w:val="5F6B78"/>
          <w:sz w:val="26"/>
        </w:rPr>
        <w:t>Documento editable para identificar personas, relación contractual, empresa, sede y acceso estrictamente necesario.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Destino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9"/>
              </w:rPr>
              <w:t>Departamentos responsables / Dirección de cada entidad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Documento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9"/>
              </w:rPr>
              <w:t>Versión 1.0 · 23 de julio de 2026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Principio rector: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Cada persona conserva su acceso actual durante la implementación. Este documento prepara la futura revisión manual; no autoriza cambios automáticos ni masivos.</w:t>
            </w:r>
          </w:p>
        </w:tc>
      </w:tr>
    </w:tbl>
    <w:p/>
    <w:p>
      <w:pPr>
        <w:pStyle w:val="Heading1"/>
      </w:pPr>
      <w:r>
        <w:t>Reglas obligatorias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Mínimo privilegio: conceder únicamente capacidades necesarias para funciones reales y vigentes.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Ámbito explícito: cada permiso debe indicar empresa legal y, cuando corresponda, sede o sedes.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Finanzas separadas: solo Dirección y personal financiero expresamente aprobado acceden a información financiera de su entidad.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Cobros operativos separados de contabilidad: Administración puede registrar estados de cobro sin consultar libros, balances o movimientos contables.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Marketing separado de programación: Comunicación gestiona publicidad, contenidos y leads; no crea ni modifica convocatorias.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Finanzas separado de marketing y academia: personal financiero no genera cursos, convocatorias ni publicidad.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Docentes y cursos compartidos: la identidad maestra puede ser común; asignaciones, acuerdos, disponibilidad y convocatorias son locales.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Acceso cross-company excepcional: requiere justificación, vigencia y aprobación de las entidades afectadas.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Administración técnica no equivale a Dirección: superadmin/soporte no obtiene acceso financiero empresarial por defecto.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Cambio nominal y reversible: aplicar persona por persona, registrar antes/después y conservar rollback individual.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 w:val="clear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6B5300"/>
                <w:sz w:val="20"/>
              </w:rPr>
              <w:t xml:space="preserve">Datos personales: </w:t>
            </w:r>
            <w:r>
              <w:rPr>
                <w:rFonts w:ascii="Calibri" w:hAnsi="Calibri"/>
                <w:b w:val="0"/>
                <w:i w:val="0"/>
                <w:color w:val="6B5300"/>
                <w:sz w:val="20"/>
              </w:rPr>
              <w:t>Solicitar únicamente datos laborales necesarios para identificar y autorizar al usuario. No incluir contraseñas, documentos escaneados, claves API ni datos bancarios.</w:t>
            </w:r>
          </w:p>
        </w:tc>
      </w:tr>
    </w:tbl>
    <w:p/>
    <w:p>
      <w:pPr>
        <w:pStyle w:val="Heading1"/>
      </w:pPr>
      <w:r>
        <w:t>Catálogo de capacidades granulares</w:t>
      </w:r>
    </w:p>
    <w:p>
      <w:pPr>
        <w:keepNext w:val="0"/>
        <w:spacing w:before="0" w:after="160" w:line="300" w:lineRule="auto"/>
      </w:pPr>
      <w:r>
        <w:t>Los códigos siguientes describen capacidades independientes. Marcar un perfil no concede automáticamente todas las capacidades: cada acceso debe limitarse a empresa y sede.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900"/>
        <w:gridCol w:w="1600"/>
        <w:gridCol w:w="4160"/>
        <w:gridCol w:w="270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Código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Área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Capacidad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Ámbito máximo</w:t>
            </w:r>
          </w:p>
        </w:tc>
      </w:tr>
      <w:tr>
        <w:trPr>
          <w:trHeight w:val="430"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CAT-V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Catálogo común de cursos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Consultar ficha maestra de cursos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Grupo CEP</w:t>
            </w:r>
          </w:p>
        </w:tc>
      </w:tr>
      <w:tr>
        <w:trPr>
          <w:trHeight w:val="430"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CAT-M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Catálogo común de cursos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Crear o modificar la ficha maestra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Grupo CEP · restringido</w:t>
            </w:r>
          </w:p>
        </w:tc>
      </w:tr>
      <w:tr>
        <w:trPr>
          <w:trHeight w:val="430"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DOC-V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Docentes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Consultar identidad profesional compartida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Grupo CEP</w:t>
            </w:r>
          </w:p>
        </w:tc>
      </w:tr>
      <w:tr>
        <w:trPr>
          <w:trHeight w:val="430"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DOC-M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Docentes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Crear o modificar identidad maestra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Grupo CEP · restringido</w:t>
            </w:r>
          </w:p>
        </w:tc>
      </w:tr>
      <w:tr>
        <w:trPr>
          <w:trHeight w:val="430"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DOC-A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Docentes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Asignar docente, sedes, disponibilidad y acuerdo local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Entidad / sede</w:t>
            </w:r>
          </w:p>
        </w:tc>
      </w:tr>
      <w:tr>
        <w:trPr>
          <w:trHeight w:val="430"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CON-V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Convocatorias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Consultar convocatorias de la entidad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Entidad / sede</w:t>
            </w:r>
          </w:p>
        </w:tc>
      </w:tr>
      <w:tr>
        <w:trPr>
          <w:trHeight w:val="430"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CON-M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Convocatorias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Crear, modificar o cancelar convocatorias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Entidad / sede</w:t>
            </w:r>
          </w:p>
        </w:tc>
      </w:tr>
      <w:tr>
        <w:trPr>
          <w:trHeight w:val="430"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AUL-M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Aulas y horarios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Gestionar aulas, disponibilidad y conflictos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Entidad / sede</w:t>
            </w:r>
          </w:p>
        </w:tc>
      </w:tr>
      <w:tr>
        <w:trPr>
          <w:trHeight w:val="430"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MAT-M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Matrículas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Gestionar alumnado, matrículas y documentación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Entidad</w:t>
            </w:r>
          </w:p>
        </w:tc>
      </w:tr>
      <w:tr>
        <w:trPr>
          <w:trHeight w:val="430"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COB-O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Cobros operativos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Registrar/consultar estado de cobro sin ver contabilidad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Entidad</w:t>
            </w:r>
          </w:p>
        </w:tc>
      </w:tr>
      <w:tr>
        <w:trPr>
          <w:trHeight w:val="430"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MKT-M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Marketing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Gestionar campañas, publicidad, contenidos y leads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Entidad / sede</w:t>
            </w:r>
          </w:p>
        </w:tc>
      </w:tr>
      <w:tr>
        <w:trPr>
          <w:trHeight w:val="430"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MKT-B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Marketing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Gestionar presupuestos publicitarios operativos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Entidad · sin contabilidad</w:t>
            </w:r>
          </w:p>
        </w:tc>
      </w:tr>
      <w:tr>
        <w:trPr>
          <w:trHeight w:val="430"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FIN-S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Finanzas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Consultar resumen financiero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Entidad · sensible</w:t>
            </w:r>
          </w:p>
        </w:tc>
      </w:tr>
      <w:tr>
        <w:trPr>
          <w:trHeight w:val="430"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FIN-D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Finanzas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Consultar detalle contable y documentos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Entidad · sensible</w:t>
            </w:r>
          </w:p>
        </w:tc>
      </w:tr>
      <w:tr>
        <w:trPr>
          <w:trHeight w:val="430"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FIN-R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Finanzas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Proponer/validar conciliaciones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Entidad · sensible</w:t>
            </w:r>
          </w:p>
        </w:tc>
      </w:tr>
      <w:tr>
        <w:trPr>
          <w:trHeight w:val="430"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FIN-X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Finanzas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Exportar información financiera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Entidad · muy restringido</w:t>
            </w:r>
          </w:p>
        </w:tc>
      </w:tr>
      <w:tr>
        <w:trPr>
          <w:trHeight w:val="430"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FIN-C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Conexión contable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Configurar integración y referencia de secreto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Entidad · doble control</w:t>
            </w:r>
          </w:p>
        </w:tc>
      </w:tr>
      <w:tr>
        <w:trPr>
          <w:trHeight w:val="430"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PER-V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Personal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Consultar datos profesionales no contractuales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Grupo / entidad</w:t>
            </w:r>
          </w:p>
        </w:tc>
      </w:tr>
      <w:tr>
        <w:trPr>
          <w:trHeight w:val="430"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PER-C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Personal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Consultar contratos y datos laborales sensibles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Entidad · RR. HH./Dirección</w:t>
            </w:r>
          </w:p>
        </w:tc>
      </w:tr>
      <w:tr>
        <w:trPr>
          <w:trHeight w:val="430"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PER-M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Personal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Modificar personal y contratos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Entidad · RR. HH.</w:t>
            </w:r>
          </w:p>
        </w:tc>
      </w:tr>
      <w:tr>
        <w:trPr>
          <w:trHeight w:val="430"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AUD-V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Auditoría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Consultar trazas y cambios del ámbito autorizado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Entidad / grupo</w:t>
            </w:r>
          </w:p>
        </w:tc>
      </w:tr>
      <w:tr>
        <w:trPr>
          <w:trHeight w:val="430"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USR-P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Permisos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Proponer cambios nominales de acceso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Entidad · no autoaplica</w:t>
            </w:r>
          </w:p>
        </w:tc>
      </w:tr>
      <w:tr>
        <w:trPr>
          <w:trHeight w:val="430"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TEC-A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Administración técnica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Operar plataforma sin acceso empresarial implícito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Plataforma</w:t>
            </w:r>
          </w:p>
        </w:tc>
      </w:tr>
    </w:tbl>
    <w:p>
      <w:pPr>
        <w:pStyle w:val="Heading1"/>
      </w:pPr>
      <w:r>
        <w:t>Perfiles base recomendados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Regla: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El perfil base es un punto de partida. Las excepciones se documentan por persona; los accesos financieros y cross-company necesitan aprobación expresa.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1500"/>
        <w:gridCol w:w="1800"/>
        <w:gridCol w:w="1700"/>
        <w:gridCol w:w="1300"/>
        <w:gridCol w:w="1300"/>
        <w:gridCol w:w="17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Perfil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Operaciones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Finanzas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Marketing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Personal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Límites clave</w:t>
            </w:r>
          </w:p>
        </w:tc>
      </w:tr>
      <w:tr>
        <w:trPr>
          <w:trHeight w:val="62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Dirección de entidad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V/M/Aprobación de su entidad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FIN-S, FIN-D; FIN-X solo explícito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Lectura o gestión si se solicita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PER-V/PER-C propio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Sin acceso cruzado automático</w:t>
            </w:r>
          </w:p>
        </w:tc>
      </w:tr>
      <w:tr>
        <w:trPr>
          <w:trHeight w:val="62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Finanzas / Contabilidad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CON-V, MAT lectura necesaria, COB-O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FIN-S, FIN-D, FIN-R; FIN-X explícito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Ninguno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Ninguno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No cursos, convocatorias ni publicidad</w:t>
            </w:r>
          </w:p>
        </w:tc>
      </w:tr>
      <w:tr>
        <w:trPr>
          <w:trHeight w:val="62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Administración académica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CON-V, CON-M, AUL-M, DOC-A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Ninguno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Lectura mínima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PER-V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No contabilidad</w:t>
            </w:r>
          </w:p>
        </w:tc>
      </w:tr>
      <w:tr>
        <w:trPr>
          <w:trHeight w:val="62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Administración de matrículas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CON-V, MAT-M, COB-O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Ninguno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Ninguno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PER-V mínimo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Cobros operativos ≠ finanzas</w:t>
            </w:r>
          </w:p>
        </w:tc>
      </w:tr>
      <w:tr>
        <w:trPr>
          <w:trHeight w:val="62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Coordinación académica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CAT-V, CON-M, AUL-M, DOC-V/DOC-A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Ninguno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Lectura mínima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PER-V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CAT-M solo responsable maestro</w:t>
            </w:r>
          </w:p>
        </w:tc>
      </w:tr>
      <w:tr>
        <w:trPr>
          <w:trHeight w:val="62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Comunicación / Marketing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CAT-V y CON-V para campañas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Ninguno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MKT-M, MKT-B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Ninguno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No crea/modifica convocatorias</w:t>
            </w:r>
          </w:p>
        </w:tc>
      </w:tr>
      <w:tr>
        <w:trPr>
          <w:trHeight w:val="62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RR. HH. / Personal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DOC-V/DOC-A si gestiona contratación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Ninguno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Ninguno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PER-V, PER-C, PER-M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Solo su empresa</w:t>
            </w:r>
          </w:p>
        </w:tc>
      </w:tr>
      <w:tr>
        <w:trPr>
          <w:trHeight w:val="62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Auditor / Lectura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Solo módulos indicados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Según mandato documentado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Según mandato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Según mandato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Sin edición</w:t>
            </w:r>
          </w:p>
        </w:tc>
      </w:tr>
      <w:tr>
        <w:trPr>
          <w:trHeight w:val="62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Soporte técnico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Ninguno por defecto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Ninguno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Ninguno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Ninguno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TEC-A no sustituye roles de negocio</w:t>
            </w:r>
          </w:p>
        </w:tc>
      </w:tr>
    </w:tbl>
    <w:p>
      <w:r>
        <w:br w:type="page"/>
      </w:r>
    </w:p>
    <w:p>
      <w:pPr>
        <w:pStyle w:val="Heading1"/>
      </w:pPr>
      <w:r>
        <w:t>Empresa 1 de 3 — Personal y accesos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Ámbito operativo: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CEP Norte (denominación operativa a confirmar). Indicar la razón social validada en el Documento 1 antes de aprobar accesos.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700"/>
        <w:gridCol w:w="6660"/>
      </w:tblGrid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Razón social empleadora / contratante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NIF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Sede(s) incluidas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Responsable de Dirección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[Nombre, cargo y email]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Responsable que prepara el listado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[Nombre, cargo, email y fecha]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Fecha de corte de la información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[dd/mm/aaaa]</w:t>
            </w:r>
          </w:p>
        </w:tc>
      </w:tr>
    </w:tbl>
    <w:p>
      <w:pPr>
        <w:pStyle w:val="Heading2"/>
      </w:pPr>
      <w:r>
        <w:t>Listado nominal</w:t>
      </w:r>
    </w:p>
    <w:p>
      <w:pPr>
        <w:keepNext w:val="0"/>
        <w:spacing w:before="0" w:after="120" w:line="288" w:lineRule="auto"/>
      </w:pPr>
      <w:r>
        <w:t>Añadir filas si es necesario. Utilizar correo corporativo; si una persona presta servicios a varias empresas, registrar una línea separada por entidad y explicar la relación contractual.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420"/>
        <w:gridCol w:w="1900"/>
        <w:gridCol w:w="1650"/>
        <w:gridCol w:w="1350"/>
        <w:gridCol w:w="1800"/>
        <w:gridCol w:w="2240"/>
      </w:tblGrid>
      <w:tr>
        <w:trPr>
          <w:tblHeader w:val="true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Nº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Nombre y apellidos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Departamento / cargo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Contrato / jornada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Correo / teléfono corporativo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Sede(s) / perfil base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</w:tbl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420"/>
        <w:gridCol w:w="1900"/>
        <w:gridCol w:w="1650"/>
        <w:gridCol w:w="1350"/>
        <w:gridCol w:w="1800"/>
        <w:gridCol w:w="2240"/>
      </w:tblGrid>
      <w:tr>
        <w:trPr>
          <w:tblHeader w:val="true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Nº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Nombre y apellidos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Departamento / cargo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Contrato / jornada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Correo / teléfono corporativo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Sede(s) / perfil base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</w:tbl>
    <w:p>
      <w:pPr>
        <w:pStyle w:val="Heading2"/>
      </w:pPr>
      <w:r>
        <w:t>Validación de personas con acceso sensible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1600"/>
        <w:gridCol w:w="650"/>
        <w:gridCol w:w="650"/>
        <w:gridCol w:w="650"/>
        <w:gridCol w:w="650"/>
        <w:gridCol w:w="1200"/>
        <w:gridCol w:w="39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Persona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FIN-S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FIN-D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FIN-R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FIN-X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PER-C / PER-M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Justificación y aprobador</w:t>
            </w:r>
          </w:p>
        </w:tc>
      </w:tr>
      <w:tr>
        <w:trPr>
          <w:trHeight w:val="620"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620"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620"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620"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620"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620"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 w:val="clear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6B5300"/>
                <w:sz w:val="20"/>
              </w:rPr>
              <w:t xml:space="preserve">Separación obligatoria: </w:t>
            </w:r>
            <w:r>
              <w:rPr>
                <w:rFonts w:ascii="Calibri" w:hAnsi="Calibri"/>
                <w:b w:val="0"/>
                <w:i w:val="0"/>
                <w:color w:val="6B5300"/>
                <w:sz w:val="20"/>
              </w:rPr>
              <w:t>Administración puede gestionar matrículas y cobros operativos sin acceso a contabilidad. Comunicación puede gestionar publicidad sin crear convocatorias. Finanzas puede conciliar y consultar su entidad sin gestionar cursos ni publicidad.</w:t>
            </w:r>
          </w:p>
        </w:tc>
      </w:tr>
    </w:tbl>
    <w:p/>
    <w:p>
      <w:pPr>
        <w:pStyle w:val="Heading1"/>
      </w:pPr>
      <w:r>
        <w:t>Empresa 2 de 3 — Personal y accesos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Ámbito operativo: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CEP Santa Cruz (denominación operativa a confirmar). Indicar la razón social validada en el Documento 1 antes de aprobar accesos.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700"/>
        <w:gridCol w:w="6660"/>
      </w:tblGrid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Razón social empleadora / contratante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NIF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Sede(s) incluidas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Responsable de Dirección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[Nombre, cargo y email]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Responsable que prepara el listado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[Nombre, cargo, email y fecha]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Fecha de corte de la información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[dd/mm/aaaa]</w:t>
            </w:r>
          </w:p>
        </w:tc>
      </w:tr>
    </w:tbl>
    <w:p>
      <w:pPr>
        <w:pStyle w:val="Heading2"/>
      </w:pPr>
      <w:r>
        <w:t>Listado nominal</w:t>
      </w:r>
    </w:p>
    <w:p>
      <w:pPr>
        <w:keepNext w:val="0"/>
        <w:spacing w:before="0" w:after="120" w:line="288" w:lineRule="auto"/>
      </w:pPr>
      <w:r>
        <w:t>Añadir filas si es necesario. Utilizar correo corporativo; si una persona presta servicios a varias empresas, registrar una línea separada por entidad y explicar la relación contractual.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420"/>
        <w:gridCol w:w="1900"/>
        <w:gridCol w:w="1650"/>
        <w:gridCol w:w="1350"/>
        <w:gridCol w:w="1800"/>
        <w:gridCol w:w="2240"/>
      </w:tblGrid>
      <w:tr>
        <w:trPr>
          <w:tblHeader w:val="true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Nº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Nombre y apellidos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Departamento / cargo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Contrato / jornada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Correo / teléfono corporativo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Sede(s) / perfil base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</w:tbl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420"/>
        <w:gridCol w:w="1900"/>
        <w:gridCol w:w="1650"/>
        <w:gridCol w:w="1350"/>
        <w:gridCol w:w="1800"/>
        <w:gridCol w:w="2240"/>
      </w:tblGrid>
      <w:tr>
        <w:trPr>
          <w:tblHeader w:val="true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Nº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Nombre y apellidos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Departamento / cargo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Contrato / jornada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Correo / teléfono corporativo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Sede(s) / perfil base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</w:tbl>
    <w:p>
      <w:pPr>
        <w:pStyle w:val="Heading2"/>
      </w:pPr>
      <w:r>
        <w:t>Validación de personas con acceso sensible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1600"/>
        <w:gridCol w:w="650"/>
        <w:gridCol w:w="650"/>
        <w:gridCol w:w="650"/>
        <w:gridCol w:w="650"/>
        <w:gridCol w:w="1200"/>
        <w:gridCol w:w="39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Persona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FIN-S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FIN-D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FIN-R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FIN-X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PER-C / PER-M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Justificación y aprobador</w:t>
            </w:r>
          </w:p>
        </w:tc>
      </w:tr>
      <w:tr>
        <w:trPr>
          <w:trHeight w:val="620"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620"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620"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620"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620"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620"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 w:val="clear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6B5300"/>
                <w:sz w:val="20"/>
              </w:rPr>
              <w:t xml:space="preserve">Separación obligatoria: </w:t>
            </w:r>
            <w:r>
              <w:rPr>
                <w:rFonts w:ascii="Calibri" w:hAnsi="Calibri"/>
                <w:b w:val="0"/>
                <w:i w:val="0"/>
                <w:color w:val="6B5300"/>
                <w:sz w:val="20"/>
              </w:rPr>
              <w:t>Administración puede gestionar matrículas y cobros operativos sin acceso a contabilidad. Comunicación puede gestionar publicidad sin crear convocatorias. Finanzas puede conciliar y consultar su entidad sin gestionar cursos ni publicidad.</w:t>
            </w:r>
          </w:p>
        </w:tc>
      </w:tr>
    </w:tbl>
    <w:p/>
    <w:p>
      <w:pPr>
        <w:pStyle w:val="Heading1"/>
      </w:pPr>
      <w:r>
        <w:t>Empresa 3 de 3 — Personal y accesos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Ámbito operativo: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CEP Sur (denominación operativa a confirmar). Indicar la razón social validada en el Documento 1 antes de aprobar accesos.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700"/>
        <w:gridCol w:w="6660"/>
      </w:tblGrid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Razón social empleadora / contratante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NIF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Sede(s) incluidas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Responsable de Dirección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[Nombre, cargo y email]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Responsable que prepara el listado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[Nombre, cargo, email y fecha]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Fecha de corte de la información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[dd/mm/aaaa]</w:t>
            </w:r>
          </w:p>
        </w:tc>
      </w:tr>
    </w:tbl>
    <w:p>
      <w:pPr>
        <w:pStyle w:val="Heading2"/>
      </w:pPr>
      <w:r>
        <w:t>Listado nominal</w:t>
      </w:r>
    </w:p>
    <w:p>
      <w:pPr>
        <w:keepNext w:val="0"/>
        <w:spacing w:before="0" w:after="120" w:line="288" w:lineRule="auto"/>
      </w:pPr>
      <w:r>
        <w:t>Añadir filas si es necesario. Utilizar correo corporativo; si una persona presta servicios a varias empresas, registrar una línea separada por entidad y explicar la relación contractual.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420"/>
        <w:gridCol w:w="1900"/>
        <w:gridCol w:w="1650"/>
        <w:gridCol w:w="1350"/>
        <w:gridCol w:w="1800"/>
        <w:gridCol w:w="2240"/>
      </w:tblGrid>
      <w:tr>
        <w:trPr>
          <w:tblHeader w:val="true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Nº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Nombre y apellidos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Departamento / cargo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Contrato / jornada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Correo / teléfono corporativo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Sede(s) / perfil base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</w:tbl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420"/>
        <w:gridCol w:w="1900"/>
        <w:gridCol w:w="1650"/>
        <w:gridCol w:w="1350"/>
        <w:gridCol w:w="1800"/>
        <w:gridCol w:w="2240"/>
      </w:tblGrid>
      <w:tr>
        <w:trPr>
          <w:tblHeader w:val="true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Nº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Nombre y apellidos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Departamento / cargo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Contrato / jornada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Correo / teléfono corporativo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Sede(s) / perfil base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  <w:tr>
        <w:trPr>
          <w:trHeight w:val="600" w:hRule="atLeast"/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5"/>
              </w:rPr>
              <w:t>[Completar]</w:t>
            </w:r>
          </w:p>
        </w:tc>
      </w:tr>
    </w:tbl>
    <w:p>
      <w:pPr>
        <w:pStyle w:val="Heading2"/>
      </w:pPr>
      <w:r>
        <w:t>Validación de personas con acceso sensible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1600"/>
        <w:gridCol w:w="650"/>
        <w:gridCol w:w="650"/>
        <w:gridCol w:w="650"/>
        <w:gridCol w:w="650"/>
        <w:gridCol w:w="1200"/>
        <w:gridCol w:w="39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Persona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FIN-S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FIN-D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FIN-R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FIN-X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PER-C / PER-M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Justificación y aprobador</w:t>
            </w:r>
          </w:p>
        </w:tc>
      </w:tr>
      <w:tr>
        <w:trPr>
          <w:trHeight w:val="620"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620"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620"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620"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620"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620"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 w:val="clear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6B5300"/>
                <w:sz w:val="20"/>
              </w:rPr>
              <w:t xml:space="preserve">Separación obligatoria: </w:t>
            </w:r>
            <w:r>
              <w:rPr>
                <w:rFonts w:ascii="Calibri" w:hAnsi="Calibri"/>
                <w:b w:val="0"/>
                <w:i w:val="0"/>
                <w:color w:val="6B5300"/>
                <w:sz w:val="20"/>
              </w:rPr>
              <w:t>Administración puede gestionar matrículas y cobros operativos sin acceso a contabilidad. Comunicación puede gestionar publicidad sin crear convocatorias. Finanzas puede conciliar y consultar su entidad sin gestionar cursos ni publicidad.</w:t>
            </w:r>
          </w:p>
        </w:tc>
      </w:tr>
    </w:tbl>
    <w:p/>
    <w:p>
      <w:pPr>
        <w:pStyle w:val="Heading1"/>
      </w:pPr>
      <w:r>
        <w:t>Ficha individual de acceso — duplicar por persona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Uso: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Completar esta ficha para cada persona antes del cambio manual de permisos. No utilizar una aprobación genérica de departamento.</w:t>
            </w:r>
          </w:p>
        </w:tc>
      </w:tr>
    </w:tbl>
    <w:p/>
    <w:p>
      <w:pPr>
        <w:pStyle w:val="Heading2"/>
      </w:pPr>
      <w:r>
        <w:t>A. Identidad y relación profesional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700"/>
        <w:gridCol w:w="6660"/>
      </w:tblGrid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Nombre y apellidos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Documento / identificador interno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[Solo si es imprescindible; evitar copias innecesarias]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Empresa empleadora / contratante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[Razón social y NIF]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Departamento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Cargo / funciones reales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Responsable directo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Tipo de relación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[Indefinido / temporal / formación / autónomo / proveedor / otro]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Jornada y vigencia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[Completa/parcial; fecha inicio y, si procede, fin]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Correo corporativo de acceso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Teléfono corporativo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[Activo / alta pendiente / suspensión / baja prevista]</w:t>
            </w:r>
          </w:p>
        </w:tc>
      </w:tr>
    </w:tbl>
    <w:p>
      <w:pPr>
        <w:pStyle w:val="Heading2"/>
      </w:pPr>
      <w:r>
        <w:t>B. Ámbito de acceso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700"/>
        <w:gridCol w:w="6660"/>
      </w:tblGrid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Entidad legal principal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Sede(s) autorizada(s)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Perfil base solicitado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[Seleccionar perfil de la matriz]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Acceso a otra empresa CEP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[No por defecto. Indicar entidad, motivo, vigencia y aprobadores]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Fecha de expiración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[Obligatoria para accesos temporales o externos]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</w:tbl>
    <w:p>
      <w:pPr>
        <w:pStyle w:val="Heading2"/>
      </w:pPr>
      <w:r>
        <w:t>C. Capacidades solicitadas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1500"/>
        <w:gridCol w:w="2700"/>
        <w:gridCol w:w="2600"/>
        <w:gridCol w:w="25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Área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Capacidades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Ámbito y restricciones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Justificación</w:t>
            </w:r>
          </w:p>
        </w:tc>
      </w:tr>
      <w:tr>
        <w:trPr>
          <w:trHeight w:val="70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Catálogo y docentes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☐ CAT-V  ☐ CAT-M  ☐ DOC-V  ☐ DOC-M  ☐ DOC-A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[Completar entidad/sede y límites]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70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Operaciones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☐ CON-V  ☐ CON-M  ☐ AUL-M  ☐ MAT-M  ☐ COB-O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[Completar entidad/sede y límites]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70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Marketing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☐ MKT-M  ☐ MKT-B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[Completar entidad/sede y límites]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70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Finanzas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☐ FIN-S  ☐ FIN-D  ☐ FIN-R  ☐ FIN-X  ☐ FIN-C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[Completar entidad/sede y límites]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70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Personal y auditoría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☐ PER-V  ☐ PER-C  ☐ PER-M  ☐ AUD-V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[Completar entidad/sede y límites]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70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Administración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☐ USR-P  ☐ TEC-A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[Completar entidad/sede y límites]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</w:tbl>
    <w:p>
      <w:pPr>
        <w:pStyle w:val="Heading2"/>
      </w:pPr>
      <w:r>
        <w:t>D. Denegaciones explícitas y conflictos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700"/>
        <w:gridCol w:w="6660"/>
      </w:tblGrid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Capacidades que deben quedar denegadas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[Completar; incluir límites del perfil base]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Conflictos de segregación detectados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[Ej.: solicitar y aprobar el mismo pago, administrar sistema y finanzas]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Medida compensatoria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[Doble aprobación, revisión periódica, acceso temporal u otra]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</w:tbl>
    <w:p>
      <w:pPr>
        <w:pStyle w:val="Heading2"/>
      </w:pPr>
      <w:r>
        <w:t>E. Aprobación y activación manual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200"/>
        <w:gridCol w:w="3000"/>
        <w:gridCol w:w="1300"/>
        <w:gridCol w:w="28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Responsabilidad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Nombre y cargo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Fecha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Firma / validación</w:t>
            </w:r>
          </w:p>
        </w:tc>
      </w:tr>
      <w:tr>
        <w:trPr>
          <w:trHeight w:val="720"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Responsable directo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[Completar nombre y cargo]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[Fecha]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[Firma / validación]</w:t>
            </w:r>
          </w:p>
        </w:tc>
      </w:tr>
      <w:tr>
        <w:trPr>
          <w:trHeight w:val="720"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Dirección de la entidad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[Completar nombre y cargo]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[Fecha]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[Firma / validación]</w:t>
            </w:r>
          </w:p>
        </w:tc>
      </w:tr>
      <w:tr>
        <w:trPr>
          <w:trHeight w:val="720"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Responsable financiero (si FIN-*)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[Completar nombre y cargo]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[Fecha]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[Firma / validación]</w:t>
            </w:r>
          </w:p>
        </w:tc>
      </w:tr>
      <w:tr>
        <w:trPr>
          <w:trHeight w:val="720"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Responsable de accesos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[Completar nombre y cargo]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[Fecha]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[Firma / validación]</w:t>
            </w:r>
          </w:p>
        </w:tc>
      </w:tr>
    </w:tbl>
    <w:p>
      <w:pPr>
        <w:keepNext w:val="0"/>
        <w:spacing w:before="120" w:after="120" w:line="288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Registro de ejecución manual: </w:t>
      </w:r>
      <w:r>
        <w:rPr>
          <w:rFonts w:ascii="Calibri" w:hAnsi="Calibri"/>
          <w:b w:val="0"/>
          <w:i/>
          <w:color w:val="6B7280"/>
          <w:sz w:val="22"/>
        </w:rPr>
        <w:t>[Fecha/hora · operador · permisos anteriores · permisos nuevos · verificación · referencia de rollback]</w:t>
      </w:r>
    </w:p>
    <w:p>
      <w:pPr>
        <w:pStyle w:val="Heading1"/>
      </w:pPr>
      <w:r>
        <w:t>Procedimiento futuro de activación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Recibir y validar las tres fichas corporativas y los listados nominales.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Comparar el acceso actual con la propuesta en shadow mode, sin cambiar la decisión efectiva.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Resolver divergencias y conflictos de segregación por persona.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Obtener aprobaciones de Dirección y, para FIN-*, del responsable financiero de la entidad.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Aplicar manualmente un usuario cada vez y verificar inmediatamente su alcance.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Registrar evidencia, fecha, operador y rollback individual.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Revisar accesos temporales, cambios de cargo y bajas con periodicidad definida.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/>
        <w:b w:val="0"/>
        <w:i w:val="0"/>
        <w:color w:val="5F6B78"/>
        <w:sz w:val="17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tabs>
        <w:tab w:pos="9360" w:val="right"/>
      </w:tabs>
      <w:spacing w:before="0" w:after="0" w:line="240" w:lineRule="auto"/>
      <w:jc w:val="left"/>
    </w:pPr>
    <w:r>
      <w:rPr>
        <w:rFonts w:ascii="Calibri" w:hAnsi="Calibri"/>
        <w:b/>
        <w:i w:val="0"/>
        <w:color w:val="5F6B78"/>
        <w:sz w:val="17"/>
      </w:rPr>
      <w:t>CEP Formación | Personal y matriz de accesos</w:t>
    </w:r>
    <w:r>
      <w:rPr>
        <w:rFonts w:ascii="Calibri" w:hAnsi="Calibri"/>
        <w:b w:val="0"/>
        <w:i w:val="0"/>
        <w:color w:val="5F6B78"/>
        <w:sz w:val="17"/>
      </w:rPr>
      <w:tab/>
    </w:r>
    <w:r>
      <w:rPr>
        <w:rFonts w:ascii="Calibri" w:hAnsi="Calibri"/>
        <w:b w:val="0"/>
        <w:i w:val="0"/>
        <w:color w:val="5F6B78"/>
        <w:sz w:val="17"/>
      </w:rPr>
      <w:t>Confidencial · Para validación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CEP Formación | Personal y matriz de accesos</dc:title>
  <dc:subject>Recopilación de datos para arquitectura CEP multi-entidad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