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2E74B5"/>
          <w:sz w:val="22"/>
        </w:rPr>
        <w:t>CEP Santa Cruz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38"/>
        </w:rPr>
        <w:t>Datos básicos de la empresa</w:t>
      </w:r>
    </w:p>
    <w:p>
      <w:pPr>
        <w:spacing w:after="160"/>
      </w:pPr>
      <w:r>
        <w:rPr>
          <w:rFonts w:ascii="Calibri" w:hAnsi="Calibri"/>
          <w:b w:val="0"/>
          <w:i/>
          <w:color w:val="667085"/>
          <w:sz w:val="18"/>
        </w:rPr>
        <w:t>Completar únicamente con información vigente. La denominación del centro es operativa; indicar la razón social real.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600"/>
        <w:gridCol w:w="6760"/>
      </w:tblGrid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Razón social completa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Nombre comercial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NIF / CIF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Forma jurídica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[S.L., S.A., autónomo u otra]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Situación actual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[Activa / en constitución / otra]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Domicilio social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[Dirección completa]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Dirección del centro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[Dirección completa]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Teléfono principal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general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de administración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Email de facturación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Web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[URL completa]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de Dirección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[Nombre, cargo y contacto]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Responsable fiscal / contable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[Nombre, cargo y contacto]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Programa de contabilidad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[Nombre del programa]</w:t>
            </w:r>
          </w:p>
        </w:tc>
      </w:tr>
      <w:tr>
        <w:trPr>
          <w:trHeight w:val="650" w:hRule="atLeast"/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shd w:fill="E8EEF5" w:val="clear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Observaciones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/>
                <w:color w:val="667085"/>
                <w:sz w:val="18"/>
              </w:rPr>
              <w:t>[Completar si es necesario]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6"/>
      </w:rPr>
      <w:t>Hoja para completar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667085"/>
        <w:sz w:val="16"/>
      </w:rPr>
      <w:t>CEP Formación | CEP Santa Cruz | Datos de empresa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