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순정축협 공동협약 및 환경개선위원회 관련 대표 행위 불추인과 사실 규명 요구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있습니다. 이에 주민 각자가 아래 결의 내용에 동의함을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고발장 첨부, 관계기관 제출·송부, 서명 사실 확인을 위한 연락  · 보유 기간: 고발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마을별 쪽에 적힌 결의 내용(1~8항)을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서명칸이 모자라면 해당 마을 쪽을 여러 장 출력하여 씁니다.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분은 서명하지 않거나 비고란에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50"/>
        <w:jc w:val="center"/>
      </w:pPr>
      <w:r>
        <w:rPr>
          <w:rFonts w:ascii="맑은 고딕" w:cs="맑은 고딕" w:eastAsia="맑은 고딕" w:hAnsi="맑은 고딕"/>
          <w:b/>
          <w:bCs/>
          <w:sz w:val="26"/>
          <w:szCs w:val="26"/>
        </w:rPr>
        <w:t xml:space="preserve">동곡마을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7"/>
                <w:szCs w:val="17"/>
              </w:rPr>
              <w:t xml:space="preserve">동곡마을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동곡마을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동곡마을 이장 강길호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동곡마을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동곡마을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횡룡마을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7"/>
                <w:szCs w:val="17"/>
              </w:rPr>
              <w:t xml:space="preserve">횡룡마을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횡룡마을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횡룡마을 이장 조방용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횡룡마을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횡룡마을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진농마을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7"/>
                <w:szCs w:val="17"/>
              </w:rPr>
              <w:t xml:space="preserve">진농마을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진농마을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진농마을 이장 이근노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진농마을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진농마을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원삼마을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7"/>
                <w:szCs w:val="17"/>
              </w:rPr>
              <w:t xml:space="preserve">원삼마을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원삼마을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원삼마을 이장 김봉식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원삼마을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원삼마을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 (마을명·번지)</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sectPr>
      <w:footerReference w:type="default" r:id="rId6"/>
      <w:pgSz w:w="16838" w:h="11906" w:orient="landscape"/>
      <w:pgMar w:top="76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2026-10-17T01:45:19.935Z</dcterms:created>
  <dcterms:modified xsi:type="dcterms:W3CDTF">2026-10-17T01:45:19.942Z</dcterms:modified>
</cp:coreProperties>
</file>

<file path=docProps/custom.xml><?xml version="1.0" encoding="utf-8"?>
<Properties xmlns="http://schemas.openxmlformats.org/officeDocument/2006/custom-properties" xmlns:vt="http://schemas.openxmlformats.org/officeDocument/2006/docPropsVTypes"/>
</file>