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고   발   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고 발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 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bl>
    <w:p>
      <w:pPr>
        <w:spacing w:after="100" w:before="80" w:line="340"/>
        <w:jc w:val="both"/>
      </w:pPr>
      <w:r>
        <w:rPr>
          <w:rFonts w:ascii="바탕" w:cs="바탕" w:eastAsia="바탕" w:hAnsi="바탕"/>
          <w:sz w:val="20"/>
          <w:szCs w:val="20"/>
        </w:rPr>
        <w:t xml:space="preserve">※ 피고발인 2·3은 고발인이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고발 취지</w:t>
      </w:r>
    </w:p>
    <w:p>
      <w:pPr>
        <w:spacing w:after="100" w:before="0" w:line="340"/>
        <w:ind w:firstLine="220"/>
        <w:jc w:val="both"/>
      </w:pPr>
      <w:r>
        <w:rPr>
          <w:rFonts w:ascii="바탕" w:cs="바탕" w:eastAsia="바탕" w:hAnsi="바탕"/>
          <w:sz w:val="22"/>
          <w:szCs w:val="22"/>
        </w:rPr>
        <w:t xml:space="preserve">고발인은 피고발인들을 아래 각 혐의로 고발하오니, 철저히 수사하여 혐의가 인정되는 사람을 법에 따라 엄중히 처벌하여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bl>
    <w:p>
      <w:pPr>
        <w:spacing w:after="100" w:before="100" w:line="340"/>
        <w:ind w:firstLine="220"/>
        <w:jc w:val="both"/>
      </w:pPr>
      <w:r>
        <w:rPr>
          <w:rFonts w:ascii="바탕" w:cs="바탕" w:eastAsia="바탕" w:hAnsi="바탕"/>
          <w:sz w:val="22"/>
          <w:szCs w:val="22"/>
        </w:rPr>
        <w:t xml:space="preserve">위 각 죄는 수사 결과 드러나는 사실관계에 따라 택일적·예비적으로 판단하여 주시기 바랍니다. 1억 원의 지급이 정당한 환경개선 지원이었다면 배임수재·배임증재는 성립하지 않을 수 있습니다. 그러나 그 경우에도 받은 돈을 정해진 용도 밖으로 사용하였다면 업무상횡령이 문제됩니다. 반대로 지급 자체가 조합의 이익과 무관한 대가였다면 배임증재와 조합에 대한 업무상배임이 함께 문제됩니다.</w:t>
      </w:r>
    </w:p>
    <w:p>
      <w:pPr>
        <w:keepNext/>
        <w:spacing w:after="140" w:before="300"/>
      </w:pPr>
      <w:r>
        <w:rPr>
          <w:rFonts w:ascii="바탕" w:cs="바탕" w:eastAsia="바탕" w:hAnsi="바탕"/>
          <w:b/>
          <w:bCs/>
          <w:sz w:val="26"/>
          <w:szCs w:val="26"/>
        </w:rPr>
        <w:t xml:space="preserve">제2. 고발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고발인</w:t>
      </w:r>
    </w:p>
    <w:p>
      <w:pPr>
        <w:spacing w:after="100" w:before="0" w:line="340"/>
        <w:ind w:firstLine="220"/>
        <w:jc w:val="both"/>
      </w:pPr>
      <w:r>
        <w:rPr>
          <w:rFonts w:ascii="바탕" w:cs="바탕" w:eastAsia="바탕" w:hAnsi="바탕"/>
          <w:sz w:val="22"/>
          <w:szCs w:val="22"/>
        </w:rPr>
        <w:t xml:space="preserve">고발인은 정읍시 감곡면 횡룡마을에 거주하는 주민입니다. 고발인은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피고발인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피고발인 1은 그 위원장입니다.</w:t>
      </w:r>
    </w:p>
    <w:p>
      <w:pPr>
        <w:spacing w:after="100" w:before="0" w:line="340"/>
        <w:ind w:firstLine="220"/>
        <w:jc w:val="both"/>
      </w:pPr>
      <w:r>
        <w:rPr>
          <w:rFonts w:ascii="바탕" w:cs="바탕" w:eastAsia="바탕" w:hAnsi="바탕"/>
          <w:sz w:val="22"/>
          <w:szCs w:val="22"/>
        </w:rPr>
        <w:t xml:space="preserve">위원회는 스스로를 다음과 같이 표시하며 5개 마을 주민을 대표하여 교섭하였습니다(증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주민들로부터 맡아 처리하는 지위에 있었습니다.</w:t>
      </w:r>
    </w:p>
    <w:p>
      <w:pPr>
        <w:keepNext/>
        <w:spacing w:after="80" w:before="120"/>
        <w:ind w:left="220"/>
      </w:pPr>
      <w:r>
        <w:rPr>
          <w:rFonts w:ascii="바탕" w:cs="바탕" w:eastAsia="바탕" w:hAnsi="바탕"/>
          <w:b/>
          <w:bCs/>
          <w:sz w:val="22"/>
          <w:szCs w:val="22"/>
        </w:rPr>
        <w:t xml:space="preserve">다. 피고발인 2</w:t>
      </w:r>
    </w:p>
    <w:p>
      <w:pPr>
        <w:spacing w:after="100" w:before="0" w:line="340"/>
        <w:ind w:firstLine="220"/>
        <w:jc w:val="both"/>
      </w:pPr>
      <w:r>
        <w:rPr>
          <w:rFonts w:ascii="바탕" w:cs="바탕" w:eastAsia="바탕" w:hAnsi="바탕"/>
          <w:sz w:val="22"/>
          <w:szCs w:val="22"/>
        </w:rPr>
        <w:t xml:space="preserve">피고발인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고발인이 확인하지 못하였습니다.</w:t>
      </w:r>
    </w:p>
    <w:p>
      <w:pPr>
        <w:keepNext/>
        <w:spacing w:after="80" w:before="120"/>
        <w:ind w:left="220"/>
      </w:pPr>
      <w:r>
        <w:rPr>
          <w:rFonts w:ascii="바탕" w:cs="바탕" w:eastAsia="바탕" w:hAnsi="바탕"/>
          <w:b/>
          <w:bCs/>
          <w:sz w:val="22"/>
          <w:szCs w:val="22"/>
        </w:rPr>
        <w:t xml:space="preserve">라. 피고발인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피고발인 3은 위원회에 대한 1억 원 지급을 기안·심사·결재·집행한 조합 임직원으로서, 조합 재산을 정관·예산·이사회 의결에 따라 관리할 임무가 있는 사람입니다.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 등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그 뒤 위원회는 순정축협의 돈을 받아 용처를 내부적으로 정하였고, 그 무렵 순정축협의 퇴비사 신축 절차가 "반대 의견 없음" 의견서를 거쳐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범죄 혐의</w:t>
      </w:r>
    </w:p>
    <w:p>
      <w:pPr>
        <w:keepNext/>
        <w:spacing w:after="80" w:before="120"/>
        <w:ind w:left="220"/>
      </w:pPr>
      <w:r>
        <w:rPr>
          <w:rFonts w:ascii="바탕" w:cs="바탕" w:eastAsia="바탕" w:hAnsi="바탕"/>
          <w:b/>
          <w:bCs/>
          <w:sz w:val="22"/>
          <w:szCs w:val="22"/>
        </w:rPr>
        <w:t xml:space="preserve">가.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피고발인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위원회와 피고발인 1은 5개 마을 주민을 "대표"하여 악취 피해에 관한 개선 요구, 손해배상 청구, 민원 제기 여부를 교섭하는 사무를 맡았습니다. 이는 주민들의 재산상 이해가 걸린 사무를 신임관계에 따라 대행하는 지위로 볼 여지가 충분합니다(대법원 2020. 2. 20. 선고 2019도9756 전원합의체 판결의 "신임관계에 기초하여 타인의 재산상 사무를 맡아 처리하는 지위" 기준 참조).</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금원 수령(2023. 5. 2. 이전)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고발인은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피고발인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나. 업무상횡령 (형법 제356조, 제355조 제1항)</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w:t>
      </w:r>
    </w:p>
    <w:p>
      <w:pPr>
        <w:keepNext/>
        <w:spacing w:after="100" w:before="200"/>
        <w:ind w:left="110"/>
      </w:pPr>
      <w:r>
        <w:rPr>
          <w:rFonts w:ascii="바탕" w:cs="바탕" w:eastAsia="바탕" w:hAnsi="바탕"/>
          <w:b/>
          <w:bCs/>
          <w:sz w:val="23"/>
          <w:szCs w:val="23"/>
        </w:rPr>
        <w:t xml:space="preserve">4. 주민의견서("반대 의견 없음")에 관한 수사 요청</w:t>
      </w:r>
    </w:p>
    <w:p>
      <w:pPr>
        <w:spacing w:after="100" w:before="0" w:line="340"/>
        <w:ind w:firstLine="220"/>
        <w:jc w:val="both"/>
      </w:pPr>
      <w:r>
        <w:rPr>
          <w:rFonts w:ascii="바탕" w:cs="바탕" w:eastAsia="바탕" w:hAnsi="바탕"/>
          <w:sz w:val="22"/>
          <w:szCs w:val="22"/>
        </w:rPr>
        <w:t xml:space="preserve">2023. 7. 20.자 주민의견서는 퇴비사 신축에 관하여 "반대 의견 없음"이라고 기재하고 있으나, 공개본에서 의견제출인이 가려져 있어 누가 어떤 자격으로 제출했는지 알 수 없습니다(증 제9호증). 4개 마을 주민들은 이 의견 제출에 관하여 의견을 묻거나 통지받은 사실이 없다는 취지로 서명하였습니다(증 제15호증).</w:t>
      </w:r>
    </w:p>
    <w:p>
      <w:pPr>
        <w:spacing w:after="100" w:before="0" w:line="340"/>
        <w:ind w:firstLine="220"/>
        <w:jc w:val="both"/>
      </w:pPr>
      <w:r>
        <w:rPr>
          <w:rFonts w:ascii="바탕" w:cs="바탕" w:eastAsia="바탕" w:hAnsi="바탕"/>
          <w:sz w:val="22"/>
          <w:szCs w:val="22"/>
        </w:rPr>
        <w:t xml:space="preserve">의견서 원본과 작성·접수 경위를 확보하여 ① 작성자와 서명자, ② 서명이 본인 의사에 따른 것인지, ③ 금원 수수와 의견 제출의 선후 및 관련성을 확인하여 주시기 바랍니다. 만일 서명이 본인 의사에 반하여 기재되었다면 사문서위조 및 동행사 여부도 함께 검토하여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고발인은 사인(私人)으로서 아래 자료를 확보할 수 없습니다. 위원회와 순정축협 모두 자료 공개를 거부하고 있습니다. 증거 인멸을 막기 위하여 신속한 압수·수색 및 금융거래정보 제공 요구(영장)를 요청드립니다.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1억 원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 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전체(고발인은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원본과 작성·접수 경위, 의견제출인 인적사항.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위원회에 1억 원을 지급하였다는 사실은 순정축협 스스로 인정하고 있습니다.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고발인은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고발인은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고발 여부: 본 고발장과 같은 내용의 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고발장에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고발장에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고발장에 기재한 내용은 고발인이 알고 있는 지식과 경험, 그리고 첨부한 자료를 바탕으로 사실대로 작성하였습니다. 고발인이 직접 확인하지 못한 사항은 그 취지를 밝혀 구분하였습니다. 만일 허위의 사실을 고발하였을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고발인의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(고발인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(고발인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고발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고발장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고발인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2026-10-16T10:40:10.890Z</dcterms:created>
  <dcterms:modified xsi:type="dcterms:W3CDTF">2026-10-16T10:40:10.899Z</dcterms:modified>
</cp:coreProperties>
</file>

<file path=docProps/custom.xml><?xml version="1.0" encoding="utf-8"?>
<Properties xmlns="http://schemas.openxmlformats.org/officeDocument/2006/custom-properties" xmlns:vt="http://schemas.openxmlformats.org/officeDocument/2006/docPropsVTypes"/>
</file>