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상대방 예상 반박과 대응 정리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순정축협 · 감곡면 환경개선위원회 · 협약 서명 이장단 · 송완복 · 감곡면 (2026. 10. 22. 기준, 내부 검토용)</w:t>
      </w:r>
    </w:p>
    <w:p>
      <w:pPr>
        <w:spacing w:after="160" w:line="280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위험도  ■ 상: 받아들여지면 해당 혐의·주장이 크게 약해짐   ■ 중: 추가 자료로 반박 가능   ■ 하: 이미 확보한 자료로 반박 가능   |   ※ 이 문서는 내부 준비용입니다. 외부에 공개하지 마십시오.</w:t>
      </w:r>
    </w:p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감곡면 환경개선위원회 · 위원장 박철용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700"/>
        <w:gridCol w:w="4300"/>
        <w:gridCol w:w="2900"/>
        <w:gridCol w:w="1438"/>
      </w:tblGrid>
      <w:tr>
        <w:trPr>
          <w:tblHeader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예상 반박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상대방 근거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우리 측 대응 (재반박)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보완할 자료·행동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위험도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"위원회는 자발적 민간 공동체라 공개 의무가 없다"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2026. 9. 21. 답변서. 위원회는 공공기관이 아님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법적 정보공개 의무가 없는 것은 사실입니다. 그러나 문서 19곳에서 "5개 부락 대표", "5개 마을을 대표해서"라고 하며 협약을 맺고 돈을 받았습니다. 대표를 자처한 단체가 그 돈의 내역을 대표된 주민에게 숨기는 것은 모순입니다. 공개 의무 다툼보다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수사기관을 통한 자료 확보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로 해결합니다.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대표성 문구 19곳 정리표, 고발장 수사 요청 사항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"받은 돈은 위원회 소유이고, 위원회 결의로 썼으니 횡령이 아니다"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5. 2. 회의에서 "다수결로 결정"하자고 함. 위원회 결의 = 정당한 처분이라는 논리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축협은 1억 원을 "지역 환경정비·폐기물 처리·악취저감·공동체 환경개선" 용도의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환경개선사업비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라고 밝혔습니다. 용도가 정해진 돈은 그 용도대로 써야 하며, 위원들끼리 결의했다고 목적 외 사용이 정당해지지 않습니다(대법원 2002도366). 면민의 날 행사비 등은 용도 해당 여부를 따져야 합니다.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 계좌 거래내역(수사기관), 지출별 증빙, 8. 30. 회의록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"영수증이 다 있다. 환경 정비·마을 사업에 썼다"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회의록상 쓰레기 처리 220만 원, 행사 지원 등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가장 강력한 반박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입니다. 사용 내역이 증빙으로 맞아떨어지면 횡령은 성립하기 어렵습니다. 이 경우 초점은 ① 돈의 대가성(배임수재), ② "반대 의견 없음" 의견서의 작성 경위(위계·자격모용), ③ 주민 몰래 대표 행세를 한 점으로 옮겨야 합니다.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증빙의 진위(실제 공사·구매 여부), 현금 인출분, 관계자·가족에게 간 돈 여부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"1억 원은 송완복 이사장 몫을 공익에 기부받은 것이지, 무엇의 대가가 아니다"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2026. 9. 22. 축협 답변서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그렇다면 원래 "송완복 몫"은 무슨 명목(중개·자문·인수 협력 대가)인지, 왜 축협이 그 돈을 직접 위원회에 지급했는지 설명해야 합니다. 시점이 신축허가 신청(5. 3.) 직전이라는 점은 그대로 남습니다.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송완복 질의서 회신, 축협 지급결의서·이사회 의사록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"협약 제3항 '협력'은 정상적인 상생 협약이다. 우리는 악취 개선 약속을 받아냈다"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1. 17. 운영계획(밀폐화, 분기 보고 등), 공동협약 제4항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개선 약속 자체는 인정합니다. 그러나 ① 6개월 전 보상청구·집단행동 결의에서 "사업 협력"으로 돌아선 경위, ② 신축 직후 시가 창고 밀폐를 거듭 지시한 사실, ③ 분기별 검사자료 보고 여부를 묻습니다.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악취 민원 처리내역(2023), 2024년 이후 민원·측정자료(추가 정보공개청구)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"'반대 의견 없음' 의견서는 우리가 쓴 것이 아니다"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의견서 제출인은 공개본에서 가려져 있음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그렇다면 누가 어떤 자격으로 썼는지 함께 밝히자고 요구합니다. 작성자가 따로 있다면 감곡면의 의견 수렴 경위가 쟁점이 됩니다. 어느 쪽이든 원본 확인으로 해결됩니다.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정보공개 이의신청(11. 7.까지), 의견서 원본(수사기관)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"회의록의 '받은 돈'은 운영비 후원 일부일 뿐, 1억 원과 무관하다"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5. 2. 회의록에 금액 기재 없음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명목이 무엇이든 5. 2. 이전에 축협 돈을 받은 사실 자체는 회의록으로 확인됩니다. 금액·일자는 계좌로 확인할 사안입니다.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 계좌, 축협 송금 자료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"법인 등록도 안 됐고 조합장은 임원이 된 적 없다"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등록 여부 미확인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실제 취임 여부와 무관하게, 돈을 준 쪽의 대표를 받는 쪽의 임원으로 추천했다는 것 자체가 독립성 상실을 보여 줍니다.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법인 등기 여부 확인(인터넷등기소 검색 가능)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협약 서명 이장단 (강길호·조방용·강용진·이근노·김봉식)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700"/>
        <w:gridCol w:w="4300"/>
        <w:gridCol w:w="2900"/>
        <w:gridCol w:w="1438"/>
      </w:tblGrid>
      <w:tr>
        <w:trPr>
          <w:tblHeader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예상 반박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상대방 근거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우리 측 대응 (재반박)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보완할 자료·행동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위험도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"개인 자격으로 참여했다"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 = 자발적 민간 공동체라는 위원회 답변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그렇다면 왜 "○○마을이장" 직함으로 서명했는지, 왜 "5개 마을 대표"라고 했는지 설명해야 합니다. 개인 자격이면 마을 이름으로 협약·의견 제출을 할 수 없으므로 자격모용 문제가 됩니다.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간담회 공통 질문 1·2 답변(녹음)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"이장은 원래 마을 대표다. 일일이 총회를 열 필요가 없다"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이장은 읍·면장이 임명, 마을 일 처리 관행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이장은 행정 보조와 주민 여론 전달을 맡는 사람이지, 주민 개개인을 대신해 협약을 맺거나 돈을 받거나 권리를 포기할 권한이 당연히 있는 것은 아닙니다. 정읍시에도 주민총회 결의·위임장이 없습니다.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정읍시 이장 관련 조례(임무 조항), 정보부존재 결정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"우리는 돈을 한 푼도 받지 않았다"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개인 계좌 입금 없음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배임수재는 "제3자(위원회)로 하여금 취득하게 한" 경우도 처벌합니다(2016년 개정 형법 제357조). 다만 이장 개인이 처벌 대상이 되려면 청탁과 관여가 입증되어야 하므로, 고발장에서도 이장을 피고발인으로 특정하지 않았습니다.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이장별 관여 정도(수사)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"주민 서명은 박상남 씨가 부풀려 선동한 것이다"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서명부 내용이 고발 동참 포함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서명부는 결의 내용 전문을 같은 종이 묶음에 싣고, 본인 자필, 기억이 다른 분은 서명하지 않도록 안내했습니다. 서명 과정에서 강요나 과장 설명이 없도록 주의해야 합니다.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서명 수합 시 설명 방식 기록, 서명자 수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"그때 마을 회의에서 다 이야기했다"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구두 설명 주장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회의 일시, 참석자, 회의록을 제시해 달라고 요구합니다. 기록이 없으면 주장일 뿐이며, 서명한 주민들은 통지받은 적 없다고 밝혔습니다.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마을별 회의록·통지 기록 요구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</w:tbl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순정축산업협동조합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700"/>
        <w:gridCol w:w="4300"/>
        <w:gridCol w:w="2900"/>
        <w:gridCol w:w="1438"/>
      </w:tblGrid>
      <w:tr>
        <w:trPr>
          <w:tblHeader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예상 반박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상대방 근거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우리 측 대응 (재반박)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보완할 자료·행동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위험도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"이사회 의결 등 내부 절차를 거친 정당한 지역 상생 지원이다"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2026. 9. 22. 답변서(지급결의서·전표·내부 의결)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모의판결에서도 업무상배임은 이 반박으로 무죄 가능성이 높았습니다. 형식 절차가 있어도 대가성이 드러나면 달라지므로(대법원 84도1436), 의결 시점·안건·지급 사유 문구를 확보해야 합니다.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이사회 의사록, 품의서의 지급 사유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"신축 퇴비사는 '확장·증축'이 아니므로 위원장과 협의할 의무가 없었다"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합의문·운영계획의 문언("확장", "증축")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같은 부지, 같은 목적, 1. 17. 약속한 창고(990㎡)와 거의 같은 면적(997.5㎡)입니다. 기존 시설의 처리 능력을 늘린 것이므로 실질적으로 확장입니다. 또 2022 합의문의 상대방은 호남바이오였으나, 축협이 1. 17. 같은 문구를 스스로 채택하고 협약 제4항으로 편입했습니다.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건축허가 도면·사업계획서, 운영계획 원문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"건축허가는 적법한 행정절차였다. 주민 의견은 법적 허가 요건이 아니다"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건축법상 주민동의 요건 없음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허가 자체의 위법을 다투는 것이 아니라, 허가 과정에서 주민 의견인 것처럼 제출된 문서의 진정성을 묻는 것입니다. 다만 주민 의견이 허가의 법적 요건이 아니라면 "위계에 의한 공무집행방해"는 성립이 어려울 수 있습니다.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정읍시가 의견 수렴을 요청한 근거·목적, 담당 공무원 진술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"악취는 인수 전부터 있었고, 인수 후 상당 부분 줄었다"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2026. 9. 22. 답변서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"상당 부분"이라는 표현 자체가 악취가 남아 있음을 인정한 것입니다. 2023. 10.~12. 민원 4건과 밀폐 지시 기록이 있습니다.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2024~2026 민원·측정 기록, 주민 악취 일지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"자료는 적법한 청구나 수사기관 요청이 있으면 검토한다"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2026. 9. 22. 답변서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그 말대로 고발을 통해 수사기관이 확보하도록 합니다.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고발장 제출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"두 답변서가 비슷한 것은 같은 사실을 설명했기 때문이다"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내용 유사성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같은 우체국, 연속 등기번호, 14개 항목 구조·표현 일치는 공동 작성 정황입니다. 다만 이것만으로 범죄가 되지는 않으므로 보조 정황으로만 씁니다.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대조표(증 제11호증)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송완복 이사장 · 감곡면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700"/>
        <w:gridCol w:w="4300"/>
        <w:gridCol w:w="2900"/>
        <w:gridCol w:w="1438"/>
      </w:tblGrid>
      <w:tr>
        <w:trPr>
          <w:tblHeader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예상 반박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상대방 근거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우리 측 대응 (재반박)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보완할 자료·행동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위험도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(송완복) "나는 협약 당사자가 아니다"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협약서 서명자 아님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1억 원의 출처로 축협이 직접 지목했고, 8. 30. "5개권역 대표 촌장"으로 선출되어 위원으로 위촉되었습니다. 협약 서명과 무관하게 핵심 관계인입니다.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질의서 회신, 8. 30. 회의록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(송완복) "개인적으로 받을 돈을 마을을 위해 내놓았다. 고마워해야 할 일이다"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축협 답변서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선의라면 그 돈의 원래 명목과 지급 근거를 밝히는 데 문제가 없을 것입니다. 명목이 인수 중개·협력 대가라면 그 성격 자체가 확인 대상입니다.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질의서 질문 2·3 회신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(송완복) "만나서 풀자고 했는데 주민 측이 거부했다"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10. 20. 감곡면장 연락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거부가 아니라 서면 질의와 공개 간담회를 제안했다는 기록(질의서)이 있습니다.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질의서 발송 영수증·등기 조회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(감곡면) "의견서는 통상 절차대로 이장을 통해 받았다"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면의 관행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그 "통상 절차"가 무엇인지(이장 확인만인지, 주민 의견을 실제로 모았는지) 밝혀 달라고 요구합니다.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감곡면 의견 수렴 방식 자료(정보공개청구)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(감곡면·정읍시) "의견제출인은 개인정보라 공개할 수 없다"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정보공개법 제9조 제1항 제6호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공적 의견을 낸 사람의 성명·자격은 공익을 위해 공개될 수 있다는 점을 들어 이의신청합니다. 거부되면 수사기관이 원본을 확보하도록 합니다.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이의신청(11. 7.까지), 행정심판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우리 측 약점 자체 점검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700"/>
        <w:gridCol w:w="4300"/>
        <w:gridCol w:w="2900"/>
        <w:gridCol w:w="1438"/>
      </w:tblGrid>
      <w:tr>
        <w:trPr>
          <w:tblHeader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예상 반박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상대방 근거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우리 측 대응 (재반박)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보완할 자료·행동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위험도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(우리 측) 1억 원 사용 증빙이 모두 제시될 경우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횡령 주장이 약해집니다. 고발의 중심을 대가성, 의견서 경위, 대표권 남용으로 옮길 준비를 해 둡니다.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증빙 진위 검증 항목 목록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(우리 측) "반대 의견 없음" 작성자를 아직 모름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공개본 가림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현재는 의혹 단계입니다. 고발장에도 단정하지 않고 "추가 수사 요청"으로만 넣었습니다.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이의신청, 수사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(우리 측) 주민 서명 참여가 적을 경우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서명자 수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"일부 주민의 주장"이라는 반박을 받습니다. 마을별로 충분한 서명을 받되, 숫자를 부풀리지 않습니다.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마을별 서명 목표 설정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(우리 측) 현수막·유튜브·블로그 공개로 인한 명예훼손 맞고소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실명·단정 표현이 있을 경우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진실한 사실을 오로지 공익을 위해 적시하면 처벌되지 않을 수 있으나(형법 제310조), 실명과 "횡령했다" 같은 단정 표현은 피해야 합니다.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고발장 제출 전에는 공개 활동을 자제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하고, 공개할 때는 질문형·실명 가림으로 합니다.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게시물 문구 사전 점검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(우리 측) 무고 주장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고발 내용이 허위라는 주장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고발장은 문서로 확인된 사실과 확인되지 않은 사항을 구분하고, 무고 서약을 넣었습니다. 추측을 사실처럼 말하지 않으면 됩니다.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고발장 원문 유지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(우리 측) 협의·대표 행위의 상대방이 바뀜(호남바이오 → 순정축협, 진교 → 석점)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2022 합의문 상대방은 호남바이오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축협이 1. 17. 같은 문구를 채택하고 협약 제4항으로 편입했다는 점으로 연결합니다. 마을 구성 변화는 오히려 위원회 구성의 불명확성을 보여 줍니다.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운영계획·협약서 원문</w:t>
            </w:r>
          </w:p>
        </w:tc>
        <w:tc>
          <w:tcPr>
            <w:tcW w:type="dxa" w:w="1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</w:t>
            </w:r>
          </w:p>
        </w:tc>
      </w:tr>
    </w:tbl>
    <w:p>
      <w:pPr>
        <w:keepNext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 대응 원칙</w:t>
      </w:r>
    </w:p>
    <w:p>
      <w:pPr>
        <w:spacing w:after="80" w:line="300"/>
        <w:ind w:left="300" w:hanging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문서로 말한다</w:t>
      </w:r>
      <w:r>
        <w:rPr>
          <w:rFonts w:ascii="맑은 고딕" w:cs="맑은 고딕" w:eastAsia="맑은 고딕" w:hAnsi="맑은 고딕"/>
          <w:sz w:val="18"/>
          <w:szCs w:val="18"/>
        </w:rPr>
        <w:t xml:space="preserve">: 모든 주장은 날짜와 문서 이름으로 근거를 댑니다. 기억이나 소문은 주장하지 않습니다.</w:t>
      </w:r>
    </w:p>
    <w:p>
      <w:pPr>
        <w:spacing w:after="80" w:line="300"/>
        <w:ind w:left="300" w:hanging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②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단정하지 않는다</w:t>
      </w:r>
      <w:r>
        <w:rPr>
          <w:rFonts w:ascii="맑은 고딕" w:cs="맑은 고딕" w:eastAsia="맑은 고딕" w:hAnsi="맑은 고딕"/>
          <w:sz w:val="18"/>
          <w:szCs w:val="18"/>
        </w:rPr>
        <w:t xml:space="preserve">: "횡령했다"가 아니라 "사용 내역을 밝혀 달라", "확인이 필요하다"로 말합니다.</w:t>
      </w:r>
    </w:p>
    <w:p>
      <w:pPr>
        <w:spacing w:after="80" w:line="300"/>
        <w:ind w:left="300" w:hanging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녹음하고 기록한다</w:t>
      </w:r>
      <w:r>
        <w:rPr>
          <w:rFonts w:ascii="맑은 고딕" w:cs="맑은 고딕" w:eastAsia="맑은 고딕" w:hAnsi="맑은 고딕"/>
          <w:sz w:val="18"/>
          <w:szCs w:val="18"/>
        </w:rPr>
        <w:t xml:space="preserve">: 간담회, 전화, 방문은 날짜·시간·발언을 기록하고 가능하면 녹음합니다(본인이 참여한 대화 녹음은 합법).</w:t>
      </w:r>
    </w:p>
    <w:p>
      <w:pPr>
        <w:spacing w:after="80" w:line="300"/>
        <w:ind w:left="300" w:hanging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④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합의서에 서명하지 않는다</w:t>
      </w:r>
      <w:r>
        <w:rPr>
          <w:rFonts w:ascii="맑은 고딕" w:cs="맑은 고딕" w:eastAsia="맑은 고딕" w:hAnsi="맑은 고딕"/>
          <w:sz w:val="18"/>
          <w:szCs w:val="18"/>
        </w:rPr>
        <w:t xml:space="preserve">: 어떤 자리에서도 즉석 합의서·확인서에 서명하지 않습니다. "고발 취하"와 돈을 연결하는 말은 절대 하지 않습니다(공갈 시비).</w:t>
      </w:r>
    </w:p>
    <w:p>
      <w:pPr>
        <w:spacing w:after="80" w:line="300"/>
        <w:ind w:left="300" w:hanging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⑤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상(上) 위험 반박 3가지를 먼저 대비한다</w:t>
      </w:r>
      <w:r>
        <w:rPr>
          <w:rFonts w:ascii="맑은 고딕" w:cs="맑은 고딕" w:eastAsia="맑은 고딕" w:hAnsi="맑은 고딕"/>
          <w:sz w:val="18"/>
          <w:szCs w:val="18"/>
        </w:rPr>
        <w:t xml:space="preserve">: 사용 증빙 제시, 이사회 의결, 주민 의견의 법적 요건 부재. 이 세 가지는 변호사와 미리 대응 논리를 정합니다.</w:t>
      </w:r>
    </w:p>
    <w:sectPr>
      <w:footerReference w:type="default" r:id="rId6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7"/>
        <w:szCs w:val="1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2026-10-22T23:23:29.872Z</dcterms:created>
  <dcterms:modified xsi:type="dcterms:W3CDTF">2026-10-22T23:23:29.880Z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