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CF6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1F2329"/>
          <w:sz w:val="12"/>
          <w:szCs w:val="12"/>
        </w:rPr>
      </w:pPr>
      <w:r>
        <w:rPr>
          <w:color w:val="1F2329"/>
          <w:sz w:val="12"/>
          <w:szCs w:val="12"/>
          <w:bdr w:val="none" w:color="auto" w:sz="0" w:space="0"/>
        </w:rPr>
        <w:t>2025 年度 XX 科技有限公司财务年报摘要</w:t>
      </w:r>
    </w:p>
    <w:p w14:paraId="5DBC48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1F2329"/>
          <w:sz w:val="12"/>
          <w:szCs w:val="12"/>
        </w:rPr>
      </w:pPr>
      <w:r>
        <w:rPr>
          <w:color w:val="1F2329"/>
          <w:sz w:val="12"/>
          <w:szCs w:val="12"/>
          <w:bdr w:val="none" w:color="auto" w:sz="0" w:space="0"/>
        </w:rPr>
        <w:t>一、公司概况</w:t>
      </w:r>
    </w:p>
    <w:p w14:paraId="0EE10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1F2329"/>
          <w:sz w:val="12"/>
          <w:szCs w:val="12"/>
        </w:rPr>
      </w:pPr>
      <w:r>
        <w:rPr>
          <w:rFonts w:ascii="宋体" w:hAnsi="宋体" w:eastAsia="宋体" w:cs="宋体"/>
          <w:color w:val="1F2329"/>
          <w:kern w:val="0"/>
          <w:sz w:val="12"/>
          <w:szCs w:val="12"/>
          <w:bdr w:val="none" w:color="auto" w:sz="0" w:space="0"/>
          <w:lang w:val="en-US" w:eastAsia="zh-CN" w:bidi="ar"/>
        </w:rPr>
        <w:t>XX 科技有限公司成立于 2018 年，总部位于 XX 市高新技术产业开发区，是一家专注于人工智能软件开发的高新技术企业。公司现有员工 286 人，其中研发人员占比 65%。</w:t>
      </w:r>
    </w:p>
    <w:p w14:paraId="32E347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1F2329"/>
          <w:sz w:val="12"/>
          <w:szCs w:val="12"/>
        </w:rPr>
      </w:pPr>
      <w:r>
        <w:rPr>
          <w:color w:val="1F2329"/>
          <w:sz w:val="12"/>
          <w:szCs w:val="12"/>
          <w:bdr w:val="none" w:color="auto" w:sz="0" w:space="0"/>
        </w:rPr>
        <w:t>二、财务数据</w:t>
      </w:r>
    </w:p>
    <w:p w14:paraId="3D19C9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1F2329"/>
          <w:sz w:val="12"/>
          <w:szCs w:val="12"/>
        </w:rPr>
      </w:pPr>
      <w:r>
        <w:rPr>
          <w:rStyle w:val="6"/>
          <w:b/>
          <w:bCs/>
          <w:color w:val="1F2329"/>
          <w:sz w:val="12"/>
          <w:szCs w:val="12"/>
          <w:bdr w:val="none" w:color="auto" w:sz="0" w:space="0"/>
        </w:rPr>
        <w:t>营业收入</w:t>
      </w:r>
      <w:r>
        <w:rPr>
          <w:color w:val="1F2329"/>
          <w:sz w:val="12"/>
          <w:szCs w:val="12"/>
          <w:bdr w:val="none" w:color="auto" w:sz="0" w:space="0"/>
        </w:rPr>
        <w:t>：2025 年全年营业收入为 2.85 亿元，同比增长 25.6%。</w:t>
      </w:r>
    </w:p>
    <w:p w14:paraId="4947E1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1F2329"/>
          <w:sz w:val="12"/>
          <w:szCs w:val="12"/>
        </w:rPr>
      </w:pPr>
      <w:r>
        <w:rPr>
          <w:rStyle w:val="6"/>
          <w:b/>
          <w:bCs/>
          <w:color w:val="1F2329"/>
          <w:sz w:val="12"/>
          <w:szCs w:val="12"/>
          <w:bdr w:val="none" w:color="auto" w:sz="0" w:space="0"/>
        </w:rPr>
        <w:t>净利润</w:t>
      </w:r>
      <w:r>
        <w:rPr>
          <w:color w:val="1F2329"/>
          <w:sz w:val="12"/>
          <w:szCs w:val="12"/>
          <w:bdr w:val="none" w:color="auto" w:sz="0" w:space="0"/>
        </w:rPr>
        <w:t>：实现净利润 4,280 万元，同比增长 18.3%。</w:t>
      </w:r>
    </w:p>
    <w:p w14:paraId="322400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1F2329"/>
          <w:sz w:val="12"/>
          <w:szCs w:val="12"/>
        </w:rPr>
      </w:pPr>
      <w:r>
        <w:rPr>
          <w:rStyle w:val="6"/>
          <w:b/>
          <w:bCs/>
          <w:color w:val="1F2329"/>
          <w:sz w:val="12"/>
          <w:szCs w:val="12"/>
          <w:bdr w:val="none" w:color="auto" w:sz="0" w:space="0"/>
        </w:rPr>
        <w:t>研发投入</w:t>
      </w:r>
      <w:r>
        <w:rPr>
          <w:color w:val="1F2329"/>
          <w:sz w:val="12"/>
          <w:szCs w:val="12"/>
          <w:bdr w:val="none" w:color="auto" w:sz="0" w:space="0"/>
        </w:rPr>
        <w:t>：全年研发投入 5,700 万元，占营业收入的 20%。</w:t>
      </w:r>
    </w:p>
    <w:p w14:paraId="7ACDBC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1F2329"/>
          <w:sz w:val="12"/>
          <w:szCs w:val="12"/>
        </w:rPr>
      </w:pPr>
      <w:r>
        <w:rPr>
          <w:rStyle w:val="6"/>
          <w:b/>
          <w:bCs/>
          <w:color w:val="1F2329"/>
          <w:sz w:val="12"/>
          <w:szCs w:val="12"/>
          <w:bdr w:val="none" w:color="auto" w:sz="0" w:space="0"/>
        </w:rPr>
        <w:t>资产总额</w:t>
      </w:r>
      <w:r>
        <w:rPr>
          <w:color w:val="1F2329"/>
          <w:sz w:val="12"/>
          <w:szCs w:val="12"/>
          <w:bdr w:val="none" w:color="auto" w:sz="0" w:space="0"/>
        </w:rPr>
        <w:t>：截至年末，公司资产总额为 5.12 亿元，负债总额 1.86 亿元。</w:t>
      </w:r>
    </w:p>
    <w:p w14:paraId="5BE08F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1F2329"/>
          <w:sz w:val="12"/>
          <w:szCs w:val="12"/>
        </w:rPr>
      </w:pPr>
      <w:r>
        <w:rPr>
          <w:color w:val="1F2329"/>
          <w:sz w:val="12"/>
          <w:szCs w:val="12"/>
          <w:bdr w:val="none" w:color="auto" w:sz="0" w:space="0"/>
        </w:rPr>
        <w:t>三、业务发展</w:t>
      </w:r>
    </w:p>
    <w:p w14:paraId="106C7A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1F2329"/>
          <w:sz w:val="12"/>
          <w:szCs w:val="12"/>
        </w:rPr>
      </w:pPr>
      <w:r>
        <w:rPr>
          <w:rFonts w:ascii="宋体" w:hAnsi="宋体" w:eastAsia="宋体" w:cs="宋体"/>
          <w:color w:val="1F2329"/>
          <w:kern w:val="0"/>
          <w:sz w:val="12"/>
          <w:szCs w:val="12"/>
          <w:bdr w:val="none" w:color="auto" w:sz="0" w:space="0"/>
          <w:lang w:val="en-US" w:eastAsia="zh-CN" w:bidi="ar"/>
        </w:rPr>
        <w:t>公司核心产品 “智能文档处理系统” 全年新增客户 120 家，覆盖金融、制造、政府等多个行业。其中，金融行业客户占比最高，达到 42%。</w:t>
      </w:r>
    </w:p>
    <w:p w14:paraId="5D38082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B98AF5"/>
    <w:multiLevelType w:val="multilevel"/>
    <w:tmpl w:val="C1B98A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67F3B"/>
    <w:rsid w:val="3546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2026-03-01T13:04:00Z</dcterms:created>
  <dc:creator>尚靖</dc:creator>
  <cp:lastModifiedBy>尚靖</cp:lastModifiedBy>
  <dcterms:modified xsi:type="dcterms:W3CDTF">2026-03-01T13:04:44Z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30F40BB6C0D247F39C3C3711B2BD9DA9_11</vt:lpwstr>
  </property>
  <property fmtid="{D5CDD505-2E9C-101B-9397-08002B2CF9AE}" pid="4" name="KSOTemplateDocerSaveRecord">
    <vt:lpwstr>eyJoZGlkIjoiN2I1OTZmM2E3MGJmMDY1ZjFkYjEwODk3ZGEzYjVjMjUiLCJ1c2VySWQiOiIxNjc2MTAzNzc1In0=</vt:lpwstr>
  </property>
</Properties>
</file>