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docProps/thumbnail.jpeg" ContentType="image/jpeg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Thumbnail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1</w:t>
      </w:r>
      <w:r>
        <w:rPr/>
        <w:t xml:space="preserve">操作系统内核项目审查与华东区域赛规划</w:t>
      </w:r>
    </w:p>
    <w:p>
      <w:pPr>
        <w:pStyle w:val="Subtitle"/>
      </w:pPr>
      <w:r>
        <w:rPr/>
        <w:t xml:space="preserve">OS learning 2026</w:t>
      </w:r>
    </w:p>
    <w:p>
      <w:r>
        <w:rPr>
          <w:rFonts w:ascii="Noto Sans CJK SC" w:hAnsi="Noto Sans CJK SC" w:eastAsia="Noto Sans CJK SC"/>
          <w:color w:val="000000"/>
          <w:sz w:val="18"/>
          <w:szCs w:val="18"/>
        </w:rPr>
        <w:t xml:space="preserve">面向项目团队与指导教师  ·  规划版本 1.0  ·  规则核查基准 2026年10月11日</w:t>
      </w:r>
    </w:p>
    <w:p>
      <w:pPr>
        <w:pStyle w:val="Heading1"/>
        <w:pageBreakBefore w:val="true"/>
      </w:pPr>
      <w:r>
        <w:rPr/>
        <w:t xml:space="preserve">0 当前进度报告（截至 2026-10-13）</w:t>
      </w:r>
    </w:p>
    <w:p>
      <w:r>
        <w:rPr>
          <w:rFonts w:ascii="Noto Sans CJK SC" w:hAnsi="Noto Sans CJK SC" w:eastAsia="Noto Sans CJK SC"/>
          <w:color w:val="000000"/>
          <w:sz w:val="18"/>
          <w:szCs w:val="18"/>
        </w:rPr>
        <w:t xml:space="preserve">按 V2 总路线门槛制推进，G0–G6 已全部完成并推送远程（master 提交链 a966e2c→7fbfa13）。当前内核已形成「启动→分页→用户态→进程生命周期→文件与 shell→COW」完整运行链路，所有里程碑均以 QEMU 实机运行证据收口，而非仅编译通过。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7937"/>
      </w:tblGrid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提交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验收证据</w:t>
            </w:r>
          </w:p>
        </w:tc>
      </w:tr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G1 连续页复用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a966e2c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反复 fork/exit 无持续资源增长；连续页分配修复后复核通过</w:t>
            </w:r>
          </w:p>
        </w:tc>
      </w:tr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G4 最小命名程序源 + exec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bacbd67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exec 按路径加载 ELF；失败回滚；独立用户地址空间</w:t>
            </w:r>
          </w:p>
        </w:tc>
      </w:tr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G5 ramfs + FD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dd660f5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open/close/read/write/dup 语义；fork 共享偏移；错误 FD→errno</w:t>
            </w:r>
          </w:p>
        </w:tc>
      </w:tr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G5 小 shell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67d5fdd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实机 7 断言 PASS（ls7/cat-hello/code7/code127/catfail/done/exit0）</w:t>
            </w:r>
          </w:p>
        </w:tc>
      </w:tr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G0 有界运行器（后补）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61905f5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make test / test-fault 统一入口；artifacts/runs/result.json 证据</w:t>
            </w:r>
          </w:p>
        </w:tc>
      </w:tr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G6 COW fork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7fbfa13</w:t>
            </w:r>
          </w:p>
        </w:tc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make run-cow PASS（run-id=20261013-101542）；C1–C5 全过；COW 复制 ×4；回归全绿</w:t>
            </w:r>
          </w:p>
        </w:tc>
      </w:tr>
    </w:tbl>
    <w:p>
      <w:r>
        <w:rPr>
          <w:rFonts w:ascii="Noto Sans CJK SC" w:hAnsi="Noto Sans CJK SC" w:eastAsia="Noto Sans CJK SC"/>
          <w:color w:val="000000"/>
          <w:sz w:val="18"/>
          <w:szCs w:val="18"/>
        </w:rPr>
        <w:t xml:space="preserve">当前能力与证据：boot 双架构（RV 0x80200000 / LA 0x200000）入口反汇编核对；分页与堆在 QEMU 实机生效；用户态进入/返回与受控非法访问（make test-fault PASS）；用户态时钟抢占与 fork/exec/exit/wait 生命周期；ramfs + FD 表 + 小 shell（7/7 断言）；COW fork 写时复制（C1–C5 断言全过、复制次数 4 与固定输入对照一致、父子隔离验证）。</w:t>
      </w:r>
    </w:p>
    <w:p>
      <w:r>
        <w:rPr>
          <w:rFonts w:ascii="Noto Sans CJK SC" w:hAnsi="Noto Sans CJK SC" w:eastAsia="Noto Sans CJK SC"/>
          <w:color w:val="000000"/>
          <w:sz w:val="18"/>
          <w:szCs w:val="18"/>
        </w:rPr>
        <w:t xml:space="preserve">已知限制（如实登记）：任务级 SMP 未实现（次级核停驻，-smp 4 不代表并行用户任务）；LA 用户态尚未对齐（COW 仅 LA 编译验证）；内核态写 COW 页未专门测；无磁盘、网络、动态链接与复杂 Linux 兼容。</w:t>
      </w:r>
    </w:p>
    <w:p>
      <w:r>
        <w:rPr>
          <w:rFonts w:ascii="Noto Sans CJK SC" w:hAnsi="Noto Sans CJK SC" w:eastAsia="Noto Sans CJK SC"/>
          <w:color w:val="000000"/>
          <w:sz w:val="18"/>
          <w:szCs w:val="18"/>
        </w:rPr>
        <w:t xml:space="preserve">下一步：G7 可选扩展按团队决策执行 LA 限定用户态对齐（与 LA COW 实机验证打包）；G8 交付冻结（固定版本、文档、教学实验、演示脚本与独立复现）。</w:t>
      </w:r>
    </w:p>
    <w:p>
      <w:pPr>
        <w:pStyle w:val="Heading2"/>
      </w:pPr>
      <w:r>
        <w:rPr/>
        <w:t xml:space="preserve">规划结论</w:t>
      </w:r>
    </w:p>
    <w:p>
      <w:r>
        <w:rPr>
          <w:rFonts w:ascii="Noto Sans CJK SC" w:hAnsi="Noto Sans CJK SC" w:eastAsia="Noto Sans CJK SC"/>
          <w:color w:val="000000"/>
        </w:rPr>
        <w:t xml:space="preserve">保留当前 Rust 宏内核和架构分层，先修复启动与分页基础问题，再完成“用户程序进入内核、被调度、访问文件并正常退出”的完整运行链路。华东区域赛建议定位为 OS 原理赛道的小型内核实现方向，并围绕一个深入机制形成可复现实验。</w:t>
      </w:r>
    </w:p>
    <w:p>
      <w:r>
        <w:rPr>
          <w:rFonts w:ascii="Noto Sans CJK SC" w:hAnsi="Noto Sans CJK SC" w:eastAsia="Noto Sans CJK SC"/>
          <w:b w:val="true"/>
          <w:color w:val="000000"/>
        </w:rPr>
        <w:t xml:space="preserve">现有愿景</w:t>
      </w:r>
      <w:r>
        <w:rPr>
          <w:rFonts w:ascii="Noto Sans CJK SC" w:hAnsi="Noto Sans CJK SC" w:eastAsia="Noto Sans CJK SC"/>
          <w:color w:val="000000"/>
        </w:rPr>
        <w:t xml:space="preserve">同时承担 Linux 广泛兼容、双架构实板、自研 TCP、完整 ext4 和 BuildStorm 性能目标，明显超过当前 boot 与 mm 原型所能支撑的近期范围。应把区域赛交付与后续国赛能力分阶段管理，不需要推倒现有代码。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7937"/>
      </w:tblGrid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决策项</w:t>
            </w:r>
          </w:p>
        </w:tc>
        <w:tc>
          <w:tcPr>
            <w:tcW w:w="7937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建议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继续保留</w:t>
            </w:r>
          </w:p>
        </w:tc>
        <w:tc>
          <w:tcPr>
            <w:tcW w:w="793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Rust、宏内核、共享核心与 arch 分离、可追溯开发记录。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马上处理</w:t>
            </w:r>
          </w:p>
        </w:tc>
        <w:tc>
          <w:tcPr>
            <w:tcW w:w="793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BSS 清零竞态、LoongArch CSR 汇编、构建命令与状态记录。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区域赛主线</w:t>
            </w:r>
          </w:p>
        </w:tc>
        <w:tc>
          <w:tcPr>
            <w:tcW w:w="793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单核用户态、进程与抢占、虚拟内存、文件与小 shell、测试和教学文档。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条件性增强</w:t>
            </w:r>
          </w:p>
        </w:tc>
        <w:tc>
          <w:tcPr>
            <w:tcW w:w="793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优先 COW；LoongArch 限定用户态用例；真实磁盘按余量安排。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后续国赛</w:t>
            </w:r>
          </w:p>
        </w:tc>
        <w:tc>
          <w:tcPr>
            <w:tcW w:w="793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广泛 Linux ABI、复杂文件系统与网络、SMP、板卡及真实工具链负载。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审查对象与证据边界</w:t>
      </w:r>
    </w:p>
    <w:p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仓库 https://github.com/SOLECA794/OS-learning-2026，审查提交 067ab9f73180fdc7f94432ce184844d76962cd3f。核查 kernel-project 源码、构建、CI、设计与变更记录，以及根 README 引用的六个固定版本参考项目。[K1–K6] [R1–R6]</w:t>
      </w:r>
    </w:p>
    <w:p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本次完成静态代码审查、Makefile 命令展开与配置解析器问题复现；未编译内核或启动 QEMU。仓库已有旧 M0 运行记录，但本轮没有获得与当前 M1 提交及产物身份对应的完整运行证据。文中的验收条件是后续执行要求，不能视为已经通过。</w:t>
      </w:r>
    </w:p>
    <w:p>
      <w:pPr>
        <w:pStyle w:val="Heading1"/>
        <w:pageBreakBefore w:val="true"/>
      </w:pPr>
      <w:r>
        <w:rPr/>
        <w:t xml:space="preserve">1 华东区域赛依据与本届待确认事项</w:t>
      </w:r>
    </w:p>
    <w:p>
      <w:r>
        <w:rPr>
          <w:rFonts w:ascii="Noto Sans CJK SC" w:hAnsi="Noto Sans CJK SC" w:eastAsia="Noto Sans CJK SC"/>
          <w:color w:val="000000"/>
        </w:rPr>
        <w:t xml:space="preserve">截至核查时，官方首页的 2026 华东 OS 原理赛仍显示“即将开启”。未取得可核验的本届完整章程、技术限制与作品截止日期。因此以下以 2025 年公开规则作为暂行规划依据；本届公布后须重新核对。[S1]</w:t>
      </w:r>
    </w:p>
    <w:p>
      <w:pPr>
        <w:pStyle w:val="Heading2"/>
      </w:pPr>
      <w:r>
        <w:rPr/>
        <w:t xml:space="preserve">往届允许的方向与评价重点</w:t>
      </w:r>
    </w:p>
    <w:p>
      <w:r>
        <w:rPr>
          <w:rFonts w:ascii="Noto Sans CJK SC" w:hAnsi="Noto Sans CJK SC" w:eastAsia="Noto Sans CJK SC"/>
          <w:color w:val="000000"/>
        </w:rPr>
        <w:t xml:space="preserve">2025 年 OS 原理赛给出三个方向：从零构思实现小型内核；拓展课程中的某个操作系统模块；设计覆盖主要课程内容的实验方案。内核方向允许在硬件或模拟器上开展，并自行选择开发语言和实现细节。[S2]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57"/>
        <w:gridCol w:w="1134"/>
        <w:gridCol w:w="6746"/>
      </w:tblGrid>
      <w:tr>
        <w:trPr>
          <w:cantSplit w:val="true"/>
          <w:tblHeader w:val="true"/>
        </w:trPr>
        <w:tc>
          <w:tcPr>
            <w:tcW w:w="1757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评价项</w:t>
            </w:r>
          </w:p>
        </w:tc>
        <w:tc>
          <w:tcPr>
            <w:tcW w:w="1134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参考权重</w:t>
            </w:r>
          </w:p>
        </w:tc>
        <w:tc>
          <w:tcPr>
            <w:tcW w:w="6746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本项目应提供的证据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代码</w:t>
            </w:r>
          </w:p>
        </w:tc>
        <w:tc>
          <w:tcPr>
            <w:tcW w:w="113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w="674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实际运行的核心机制与功能，清晰的自研增量。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w="113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w="674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设计依据、模块实现、功能与性能测试。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教学价值</w:t>
            </w:r>
          </w:p>
        </w:tc>
        <w:tc>
          <w:tcPr>
            <w:tcW w:w="113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w="674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能复现和解释原理的实验、观测与问题分析。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工程规范</w:t>
            </w:r>
          </w:p>
        </w:tc>
        <w:tc>
          <w:tcPr>
            <w:tcW w:w="113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w="674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文档组织、代码注释和工程记录。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演示与答辩</w:t>
            </w:r>
          </w:p>
        </w:tc>
        <w:tc>
          <w:tcPr>
            <w:tcW w:w="113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w="674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稳定演示、机制解释及成员现场理解。</w:t>
            </w:r>
          </w:p>
        </w:tc>
      </w:tr>
    </w:tbl>
    <w:p>
      <w:pPr>
        <w:spacing w:after="40" w:line="80" w:lineRule="exact"/>
      </w:pPr>
    </w:p>
    <w:p>
      <w:r>
        <w:rPr>
          <w:rFonts w:ascii="Noto Sans CJK SC" w:hAnsi="Noto Sans CJK SC" w:eastAsia="Noto Sans CJK SC"/>
          <w:color w:val="000000"/>
        </w:rPr>
        <w:t xml:space="preserve">这些是往届参考权重。代码占 30% 并不意味着可以降低实现质量；其余部分也依赖真实的内核、实验和证据，而不能靠最后补写描述来替代。[S2]</w:t>
      </w:r>
    </w:p>
    <w:p>
      <w:pPr>
        <w:pStyle w:val="Heading2"/>
      </w:pPr>
      <w:r>
        <w:rPr/>
        <w:t xml:space="preserve">不要把国赛技术合同直接写成区域赛要求</w:t>
      </w:r>
    </w:p>
    <w:p>
      <w:r>
        <w:rPr>
          <w:rFonts w:ascii="Noto Sans CJK SC" w:hAnsi="Noto Sans CJK SC" w:eastAsia="Noto Sans CJK SC"/>
          <w:color w:val="000000"/>
        </w:rPr>
        <w:t xml:space="preserve">本次取得的华东评分正文未列出 RISC-V 与 LoongArch 双架构必选、ext4 必选、统一 Linux 测例全集、固定 QEMU 版本或实板必选要求。是否有本届新增或补充限制，仍须核对正式文件。[S2]</w:t>
      </w:r>
    </w:p>
    <w:p>
      <w:r>
        <w:rPr>
          <w:rFonts w:ascii="Noto Sans CJK SC" w:hAnsi="Noto Sans CJK SC" w:eastAsia="Noto Sans CJK SC"/>
          <w:color w:val="000000"/>
        </w:rPr>
        <w:t xml:space="preserve">2025 届报名时间为 2025年11月1日至12月31日，作品截止为 2026年1月4日；承办校报道的闭幕活动发生于 2026年1月18日。这些历史日期仅支持“秋冬持续开发”的排期假设，不能直接平移为 2026 届截止日期。[S3] [S6]</w:t>
      </w:r>
    </w:p>
    <w:p>
      <w:pPr>
        <w:pStyle w:val="Heading2"/>
      </w:pPr>
      <w:r>
        <w:rPr/>
        <w:t xml:space="preserve">规则发布后必须复核</w:t>
      </w:r>
    </w:p>
    <w:p>
      <w:r>
        <w:rPr>
          <w:rFonts w:ascii="Noto Sans CJK SC" w:hAnsi="Noto Sans CJK SC" w:eastAsia="Noto Sans CJK SC"/>
          <w:color w:val="000000"/>
        </w:rPr>
        <w:t xml:space="preserve">复核队员资格与人数、方向、评分、截止日期、平台与测试集、参考代码及 AI 声明、提交及答辩形式。2025 原理赛面向上海、江苏、浙江、安徽、山东、福建、江西六省一市的全日制在校本科生、专科生和高职生，每队 1–3 人、指导教师 1–2 人；本届以新章程为准。[S3]</w:t>
      </w:r>
    </w:p>
    <w:p>
      <w:pPr>
        <w:pStyle w:val="Heading1"/>
        <w:pageBreakBefore w:val="true"/>
      </w:pPr>
      <w:r>
        <w:rPr/>
        <w:t xml:space="preserve">2 全国赛要求与技术强度参照</w:t>
      </w:r>
    </w:p>
    <w:p>
      <w:r>
        <w:rPr>
          <w:rFonts w:ascii="Noto Sans CJK SC" w:hAnsi="Noto Sans CJK SC" w:eastAsia="Noto Sans CJK SC"/>
          <w:color w:val="000000"/>
        </w:rPr>
        <w:t xml:space="preserve">全国赛的强度要按年份和阶段比较。2025 初赛、2025 线上决赛和 2026 线上决赛不是同一套测试，后续全国赛也不能预设沿用已经结束的题目。[S7–S11]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474"/>
        <w:gridCol w:w="4422"/>
        <w:gridCol w:w="3742"/>
      </w:tblGrid>
      <w:tr>
        <w:trPr>
          <w:cantSplit w:val="true"/>
          <w:tblHeader w:val="true"/>
        </w:trPr>
        <w:tc>
          <w:tcPr>
            <w:tcW w:w="1474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阶段</w:t>
            </w:r>
          </w:p>
        </w:tc>
        <w:tc>
          <w:tcPr>
            <w:tcW w:w="442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一手资料显示的能力要求</w:t>
            </w:r>
          </w:p>
        </w:tc>
        <w:tc>
          <w:tcPr>
            <w:tcW w:w="374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对本项目的含义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2025 初赛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RV64 与 LA64；musl 与 glibc；basic、BusyBox、Lua、LTP 等 12 组；EXT4 无分区测试盘。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从教学内核进入 Linux 用户态兼容，涉及进程、文件、内存和运行库语义。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2025 线上决赛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/proc/interrupts 30 分；copy_file_range 30 分；splice 40 分。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进一步考察中断统计、VFS、文件偏移、管道和边界处理。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2025 现场赛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RV 与 LA 的 QEMU，加星光二代和 2K1000；运行 git、vim、gcc、rustc；涉及存储或网络的题目使用规定设备路径。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需要驱动、真实设备、复杂用户态和系统集成。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2026 线上决赛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CAgent 与 BuildStorm 各占线上题目 50%；glibc 双架构；BuildStorm 为 8 核 8 GiB 运行环境。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真实并发服务与系统内 Rust 编译，远超启动和少量 syscall。</w:t>
            </w:r>
          </w:p>
        </w:tc>
      </w:tr>
    </w:tbl>
    <w:p>
      <w:pPr>
        <w:spacing w:after="40" w:line="80" w:lineRule="exact"/>
      </w:pPr>
    </w:p>
    <w:p>
      <w:r>
        <w:rPr>
          <w:rFonts w:ascii="Noto Sans CJK SC" w:hAnsi="Noto Sans CJK SC" w:eastAsia="Noto Sans CJK SC"/>
          <w:color w:val="000000"/>
        </w:rPr>
        <w:t xml:space="preserve">BuildStorm 要在参赛内核中使用 Rust 工具链编译 arceos-helloworld，并与相同环境的 Linux 基线比较；它隐含动态链接、线程、mmap、I/O 和多核协作能力。CAgent 的 200 是题目标称满分，不是“200 个系统调用测例”；当前 README 列有 10 项任务。[S11]</w:t>
      </w:r>
    </w:p>
    <w:p>
      <w:pPr>
        <w:pStyle w:val="Heading2"/>
      </w:pPr>
      <w:r>
        <w:rPr/>
        <w:t xml:space="preserve">计分与参赛过程也构成门槛</w:t>
      </w:r>
    </w:p>
    <w:p>
      <w:r>
        <w:rPr>
          <w:rFonts w:ascii="Noto Sans CJK SC" w:hAnsi="Noto Sans CJK SC" w:eastAsia="Noto Sans CJK SC"/>
          <w:color w:val="000000"/>
        </w:rPr>
        <w:t xml:space="preserve">2026 国赛初赛公开评分为测例 50% 和文档等材料 50%，架构测例分别占 RV 25%、LA 25%。线上题目内部的 50% 加 50% 不能理解为国赛最终总分。[S12] 不同年份的实际计分项必须另行核对，不能仅凭 pre-2025 的 12 组清单推定。</w:t>
      </w:r>
    </w:p>
    <w:p>
      <w:r>
        <w:rPr>
          <w:rFonts w:ascii="Noto Sans CJK SC" w:hAnsi="Noto Sans CJK SC" w:eastAsia="Noto Sans CJK SC"/>
          <w:color w:val="000000"/>
        </w:rPr>
        <w:t xml:space="preserve">国赛官方说明允许合规参考和复用，强调团队独立完成的增量，并未要求所有队伍完全从零实现。你们选择从零手写核心具有学习价值，但必须为这条路线预留更长的正确性建设时间。[S7]</w:t>
      </w:r>
    </w:p>
    <w:p>
      <w:pPr>
        <w:pStyle w:val="Heading2"/>
      </w:pPr>
      <w:r>
        <w:rPr/>
        <w:t xml:space="preserve">区域赛强度的实际判断</w:t>
      </w:r>
    </w:p>
    <w:p>
      <w:r>
        <w:rPr>
          <w:rFonts w:ascii="Noto Sans CJK SC" w:hAnsi="Noto Sans CJK SC" w:eastAsia="Noto Sans CJK SC"/>
          <w:color w:val="000000"/>
        </w:rPr>
        <w:t xml:space="preserve">BirdOS 的公开仓库展示了 xv6 扩展、COW、调度、IPC、文件和网络等较深入实现；ROS666 展示了 Rust 小内核及文档、用户程序组织。它们可用于比较作品完整性。作者自述的奖项、系统调用数量和代码行数都不能作为官方获奖门槛。[S13] [S14]</w:t>
      </w:r>
    </w:p>
    <w:p>
      <w:r>
        <w:rPr>
          <w:rFonts w:ascii="Noto Sans CJK SC" w:hAnsi="Noto Sans CJK SC" w:eastAsia="Noto Sans CJK SC"/>
          <w:color w:val="000000"/>
        </w:rPr>
        <w:t xml:space="preserve">当前项目距离这类完整作品的主要差距，是用户态、进程、文件和回归证据尚未形成闭环。先补齐这些基础，再选择一个能够解释和量化的深入主题，区域赛投入才更集中。</w:t>
      </w:r>
    </w:p>
    <w:p>
      <w:pPr>
        <w:pStyle w:val="Heading1"/>
        <w:pageBreakBefore w:val="true"/>
      </w:pPr>
      <w:r>
        <w:rPr/>
        <w:t xml:space="preserve">3 当前项目能力与架构判断</w:t>
      </w:r>
    </w:p>
    <w:p>
      <w:r>
        <w:rPr>
          <w:rFonts w:ascii="Noto Sans CJK SC" w:hAnsi="Noto Sans CJK SC" w:eastAsia="Noto Sans CJK SC"/>
          <w:color w:val="000000"/>
        </w:rPr>
        <w:t xml:space="preserve">当前是具有双架构入口的 Rust no_std 内核原型，包含 boot、trap 和部分内存管理。它已超过空目录脚手架，但尚未形成能运行用户程序的操作系统。以下按实际代码确认能力。[K1] [K2]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417"/>
        <w:gridCol w:w="3969"/>
        <w:gridCol w:w="4252"/>
      </w:tblGrid>
      <w:tr>
        <w:trPr>
          <w:cantSplit w:val="true"/>
          <w:tblHeader w:val="true"/>
        </w:trPr>
        <w:tc>
          <w:tcPr>
            <w:tcW w:w="1417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模块</w:t>
            </w:r>
          </w:p>
        </w:tc>
        <w:tc>
          <w:tcPr>
            <w:tcW w:w="3969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当前已有</w:t>
            </w:r>
          </w:p>
        </w:tc>
        <w:tc>
          <w:tcPr>
            <w:tcW w:w="425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仍缺少的运行能力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启动与平台</w:t>
            </w:r>
          </w:p>
        </w:tc>
        <w:tc>
          <w:tcPr>
            <w:tcW w:w="39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RV 与 LA 启动、控制台、关机路径、每核启动栈。</w:t>
            </w:r>
          </w:p>
        </w:tc>
        <w:tc>
          <w:tcPr>
            <w:tcW w:w="425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多核入口安全证明；任务级 SMP 尚未实现。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内存</w:t>
            </w:r>
          </w:p>
        </w:tc>
        <w:tc>
          <w:tcPr>
            <w:tcW w:w="39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地址类型、物理页分配、页表、MemorySet、内核栈、堆和分页入口。</w:t>
            </w:r>
          </w:p>
        </w:tc>
        <w:tc>
          <w:tcPr>
            <w:tcW w:w="425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用户地址空间、动态映射安全回收、完整内存发现。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异常与调用</w:t>
            </w:r>
          </w:p>
        </w:tc>
        <w:tc>
          <w:tcPr>
            <w:tcW w:w="39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架构 trap frame、入口和分发；reboot 入口，其余返回 ENOSYS。</w:t>
            </w:r>
          </w:p>
        </w:tc>
        <w:tc>
          <w:tcPr>
            <w:tcW w:w="425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用户态安全切栈、上下文恢复、通用用户缓冲区访问。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进程与文件</w:t>
            </w:r>
          </w:p>
        </w:tc>
        <w:tc>
          <w:tcPr>
            <w:tcW w:w="39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设计文档规划了相关模块。</w:t>
            </w:r>
          </w:p>
        </w:tc>
        <w:tc>
          <w:tcPr>
            <w:tcW w:w="425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任务、调度器、ELF 加载、进程生命周期、VFS、文件系统。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工程</w:t>
            </w:r>
          </w:p>
        </w:tc>
        <w:tc>
          <w:tcPr>
            <w:tcW w:w="39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Cargo.lock、固定 nightly、双架构构建 CI、镜像检查。</w:t>
            </w:r>
          </w:p>
        </w:tc>
        <w:tc>
          <w:tcPr>
            <w:tcW w:w="425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自动运行测试；make test 当前明确失败并提示未接入。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当前主启动链</w:t>
      </w:r>
    </w:p>
    <w:p>
      <w:r>
        <w:rPr>
          <w:rFonts w:ascii="Noto Sans CJK SC" w:hAnsi="Noto Sans CJK SC" w:eastAsia="Noto Sans CJK SC"/>
          <w:color w:val="000000"/>
        </w:rPr>
        <w:t xml:space="preserve">架构汇编建立启动栈并清 BSS → Rust 中通过 BOOT_LOCK 选主 → 主核初始化控制台和 trap → 物理页分配与内核映射 → 开启分页 → 初始化约 1 MiB 堆并做小规模分配检查 → 输出 M1 成功标记后停驻。次级核进入停驻分支。</w:t>
      </w:r>
    </w:p>
    <w:p>
      <w:r>
        <w:rPr>
          <w:rFonts w:ascii="Noto Sans CJK SC" w:hAnsi="Noto Sans CJK SC" w:eastAsia="Noto Sans CJK SC"/>
          <w:color w:val="000000"/>
        </w:rPr>
        <w:t xml:space="preserve">QEMU 配置为多核且所有次级核停驻，只说明启动路径涉及多个核，不能证明已经具备 SMP 调度、跨核内存同步或并行运行用户程序的能力。</w:t>
      </w:r>
    </w:p>
    <w:p>
      <w:pPr>
        <w:pStyle w:val="Heading2"/>
      </w:pPr>
      <w:r>
        <w:rPr/>
        <w:t xml:space="preserve">需要保留的工程基础</w:t>
      </w:r>
    </w:p>
    <w:p>
      <w:r>
        <w:rPr>
          <w:rFonts w:ascii="Noto Sans CJK SC" w:hAnsi="Noto Sans CJK SC" w:eastAsia="Noto Sans CJK SC"/>
          <w:color w:val="000000"/>
        </w:rPr>
        <w:t xml:space="preserve">共享核心与 arch 层分离、分模块设计记录、构建检查和日志身份意识都值得保留。优先把这些机制接到可执行的用户测试上；继续添加空模块和抽象层不会自行增加系统能力。</w:t>
      </w:r>
    </w:p>
    <w:p>
      <w:pPr>
        <w:pStyle w:val="Heading2"/>
      </w:pPr>
      <w:r>
        <w:rPr/>
        <w:t xml:space="preserve">事实记录需要立即统一</w:t>
      </w:r>
    </w:p>
    <w:p>
      <w:r>
        <w:rPr>
          <w:rFonts w:ascii="Noto Sans CJK SC" w:hAnsi="Noto Sans CJK SC" w:eastAsia="Noto Sans CJK SC"/>
          <w:color w:val="000000"/>
        </w:rPr>
        <w:t xml:space="preserve">kernel-project README 仍停留在 M0 描述；旧 M0 日志声称进行过 QEMU 运行，M1 分页记录则主要是构建与链接验证。日志中的工具链版本和默认核心数也有与当前配置不一致之处。应新增一份按提交和产物记录的状态表，区分构建通过、运行通过、计划实现和已知限制。[K3] [K4]</w:t>
      </w:r>
    </w:p>
    <w:p>
      <w:pPr>
        <w:pStyle w:val="Heading1"/>
        <w:pageBreakBefore w:val="true"/>
      </w:pPr>
      <w:r>
        <w:rPr/>
        <w:t xml:space="preserve">4 需要首先修复的底层正确性问题</w:t>
      </w:r>
    </w:p>
    <w:p>
      <w:pPr>
        <w:pStyle w:val="Heading2"/>
      </w:pPr>
      <w:r>
        <w:rPr/>
        <w:t xml:space="preserve">P0 多核进入时重复清 BSS</w:t>
      </w:r>
    </w:p>
    <w:p>
      <w:r>
        <w:rPr>
          <w:rFonts w:ascii="Noto Sans CJK SC" w:hAnsi="Noto Sans CJK SC" w:eastAsia="Noto Sans CJK SC"/>
          <w:color w:val="000000"/>
        </w:rPr>
        <w:t xml:space="preserve">位置：RV boot.rs 33 行起、LA boot.rs 36 行起，以及 kernel/mod.rs 中的 BOOT_LOCK。每个进入内核的核都会先清 BSS，随后才在 Rust 中选主。[K2]</w:t>
      </w:r>
    </w:p>
    <w:p>
      <w:r>
        <w:rPr>
          <w:rFonts w:ascii="Noto Sans CJK SC" w:hAnsi="Noto Sans CJK SC" w:eastAsia="Noto Sans CJK SC"/>
          <w:color w:val="000000"/>
        </w:rPr>
        <w:t xml:space="preserve">故障时序是：核 A 清零结束并开始初始化分配器，核 B 较晚进入或仍在清零，随后把 A 写入的 BSS 状态重新清掉。BOOT_LOCK 自身位于 .data 只能保护选主变量，无法保护其它全局状态。“反复写零幂等”不能覆盖与初始化写入交错的情况。</w:t>
      </w:r>
    </w:p>
    <w:p>
      <w:r>
        <w:rPr>
          <w:rFonts w:ascii="Noto Sans CJK SC" w:hAnsi="Noto Sans CJK SC" w:eastAsia="Noto Sans CJK SC"/>
          <w:color w:val="000000"/>
        </w:rPr>
        <w:t xml:space="preserve">修正方向：在清 BSS 之前建立唯一初始化者；其它核在全局初始化完成前等待或停驻。完成后再通过有序的发布与读取进入后续阶段。入口不能只假设 hart 0 一定是固件最先进入的核，早期协议也不能依赖尚未初始化的 BSS 锁或分配器。</w:t>
      </w:r>
    </w:p>
    <w:p>
      <w:r>
        <w:rPr>
          <w:rFonts w:ascii="Noto Sans CJK SC" w:hAnsi="Noto Sans CJK SC" w:eastAsia="Noto Sans CJK SC"/>
          <w:b w:val="true"/>
          <w:color w:val="000000"/>
        </w:rPr>
        <w:t xml:space="preserve">验收：</w:t>
      </w:r>
      <w:r>
        <w:rPr>
          <w:rFonts w:ascii="Noto Sans CJK SC" w:hAnsi="Noto Sans CJK SC" w:eastAsia="Noto Sans CJK SC"/>
          <w:color w:val="000000"/>
        </w:rPr>
        <w:t xml:space="preserve">记录唯一清零和全局初始化次数；人为制造次级核迟到或交错，检查初始化哨兵不被重置；对单核和声明支持的多核配置重复启动。当前结论为静态确认的条件性竞态，本轮未做 QEMU 复现。</w:t>
      </w:r>
    </w:p>
    <w:p>
      <w:pPr>
        <w:pStyle w:val="Heading2"/>
      </w:pPr>
      <w:r>
        <w:rPr/>
        <w:t xml:space="preserve">P0 LoongArch CSRWR 的输入输出约束错误</w:t>
      </w:r>
    </w:p>
    <w:p>
      <w:r>
        <w:rPr>
          <w:rFonts w:ascii="Noto Sans CJK SC" w:hAnsi="Noto Sans CJK SC" w:eastAsia="Noto Sans CJK SC"/>
          <w:color w:val="000000"/>
        </w:rPr>
        <w:t xml:space="preserve">位置：arch/loongarch64/mm.rs 133–151 行。CSRWR 把寄存器值写入 CSR，同时把旧 CSR 值写回寄存器。当前使用 in(reg) 声明这些操作数，违反输入寄存器保持不变的汇编约束。[K2] [S15] [S16]</w:t>
      </w:r>
    </w:p>
    <w:p>
      <w:r>
        <w:rPr>
          <w:rFonts w:ascii="Noto Sans CJK SC" w:hAnsi="Noto Sans CJK SC" w:eastAsia="Noto Sans CJK SC"/>
          <w:color w:val="000000"/>
        </w:rPr>
        <w:t xml:space="preserve">其中 page_shift 被连续用于写两个 CSR。第一条执行后它已经变成旧 CSR 值，第二条便不能保证仍写入 12。root、pwcl、refill 和 crmd_value 等输入也需要逐一审计。</w:t>
      </w:r>
    </w:p>
    <w:p>
      <w:r>
        <w:rPr>
          <w:rFonts w:ascii="Noto Sans CJK SC" w:hAnsi="Noto Sans CJK SC" w:eastAsia="Noto Sans CJK SC"/>
          <w:color w:val="000000"/>
        </w:rPr>
        <w:t xml:space="preserve">修正方向：明确读写操作数或临时寄存器，正确声明覆盖；两个页大小寄存器各自装载预期值。仅将 in 改成 inout，仍复用第一次被覆盖的数值，不能消除第二次写入错误。</w:t>
      </w:r>
    </w:p>
    <w:p>
      <w:r>
        <w:rPr>
          <w:rFonts w:ascii="Noto Sans CJK SC" w:hAnsi="Noto Sans CJK SC" w:eastAsia="Noto Sans CJK SC"/>
          <w:b w:val="true"/>
          <w:color w:val="000000"/>
        </w:rPr>
        <w:t xml:space="preserve">验收：</w:t>
      </w:r>
      <w:r>
        <w:rPr>
          <w:rFonts w:ascii="Noto Sans CJK SC" w:hAnsi="Noto Sans CJK SC" w:eastAsia="Noto Sans CJK SC"/>
          <w:color w:val="000000"/>
        </w:rPr>
        <w:t xml:space="preserve">读取关键 CSR 证明配置正确，并验证开启分页后的实际取指、读写与受控异常。ELF 入口地址检查和一条成功字符串均不能单独证明页表生效。</w:t>
      </w:r>
    </w:p>
    <w:p>
      <w:pPr>
        <w:pStyle w:val="Heading2"/>
      </w:pPr>
      <w:r>
        <w:rPr/>
        <w:t xml:space="preserve">修复顺序</w:t>
      </w:r>
    </w:p>
    <w:p>
      <w:r>
        <w:rPr>
          <w:rFonts w:ascii="Noto Sans CJK SC" w:hAnsi="Noto Sans CJK SC" w:eastAsia="Noto Sans CJK SC"/>
          <w:color w:val="000000"/>
        </w:rPr>
        <w:t xml:space="preserve">先保持单核最小复现路径，分别修正以上两项，再恢复已声明支持的多核启动回归。每个修复独立提交，保留故障机制、修正理由和原始证据；不要同时重写调度器或整套 HAL。</w:t>
      </w:r>
    </w:p>
    <w:p>
      <w:pPr>
        <w:pStyle w:val="Heading1"/>
        <w:pageBreakBefore w:val="true"/>
      </w:pPr>
      <w:r>
        <w:rPr/>
        <w:t xml:space="preserve">5 构建与配置工具的可复现问题</w:t>
      </w:r>
    </w:p>
    <w:p>
      <w:pPr>
        <w:pStyle w:val="Heading2"/>
      </w:pPr>
      <w:r>
        <w:rPr/>
        <w:t xml:space="preserve">P1 README 推荐的组合 make 命令失效</w:t>
      </w:r>
    </w:p>
    <w:p>
      <w:r>
        <w:rPr>
          <w:rFonts w:ascii="Noto Sans CJK SC" w:hAnsi="Noto Sans CJK SC" w:eastAsia="Noto Sans CJK SC"/>
          <w:color w:val="000000"/>
        </w:rPr>
        <w:t xml:space="preserve">当前 Makefile 只要在 MAKECMDGOALS 中看到 all、defconfig 或 clean，就跳过 build.mk。README 中的 make ARCH=loongarch64 defconfig clean build 同时触发该条件，因此随后 build 缺少构建变量；clean 还会删除刚生成的配置。[K3]</w:t>
      </w:r>
    </w:p>
    <w:p>
      <w:r>
        <w:rPr>
          <w:rFonts w:ascii="Noto Sans CJK SC" w:hAnsi="Noto Sans CJK SC" w:eastAsia="Noto Sans CJK SC"/>
          <w:color w:val="000000"/>
        </w:rPr>
        <w:t xml:space="preserve">本轮对该命令执行 make -n，实际展开包含空参数的 mkdir -p、build --target --features 和 cp /。这是构建编排缺陷，不能解释为当前环境缺少 Rust 导致。</w:t>
      </w:r>
    </w:p>
    <w:p>
      <w:r>
        <w:rPr>
          <w:rFonts w:ascii="Noto Sans CJK SC" w:hAnsi="Noto Sans CJK SC" w:eastAsia="Noto Sans CJK SC"/>
          <w:color w:val="000000"/>
        </w:rPr>
        <w:t xml:space="preserve">临时操作顺序是在 kernel-project 内分别执行以下三条命令，每条作为独立 make 调用；这里给的是后续开发操作说明，本次未执行 clean 或 build。</w:t>
      </w:r>
    </w:p>
    <w:p>
      <w:pPr>
        <w:spacing w:after="40"/>
      </w:pPr>
      <w:r>
        <w:rPr>
          <w:rFonts w:ascii="Noto Sans CJK SC" w:hAnsi="Noto Sans CJK SC" w:eastAsia="Noto Sans CJK SC"/>
          <w:color w:val="000000"/>
          <w:sz w:val="20"/>
          <w:szCs w:val="20"/>
        </w:rPr>
        <w:t xml:space="preserve">make clean</w:t>
      </w:r>
    </w:p>
    <w:p>
      <w:pPr>
        <w:spacing w:after="40"/>
      </w:pPr>
      <w:r>
        <w:rPr>
          <w:rFonts w:ascii="Noto Sans CJK SC" w:hAnsi="Noto Sans CJK SC" w:eastAsia="Noto Sans CJK SC"/>
          <w:color w:val="000000"/>
          <w:sz w:val="20"/>
          <w:szCs w:val="20"/>
        </w:rPr>
        <w:t xml:space="preserve">make ARCH=loongarch64 defconfig</w:t>
      </w:r>
    </w:p>
    <w:p>
      <w:pPr>
        <w:spacing w:after="40"/>
      </w:pPr>
      <w:r>
        <w:rPr>
          <w:rFonts w:ascii="Noto Sans CJK SC" w:hAnsi="Noto Sans CJK SC" w:eastAsia="Noto Sans CJK SC"/>
          <w:color w:val="000000"/>
          <w:sz w:val="20"/>
          <w:szCs w:val="20"/>
        </w:rPr>
        <w:t xml:space="preserve">make ARCH=loongarch64 build</w:t>
      </w:r>
    </w:p>
    <w:p>
      <w:r>
        <w:rPr>
          <w:rFonts w:ascii="Noto Sans CJK SC" w:hAnsi="Noto Sans CJK SC" w:eastAsia="Noto Sans CJK SC"/>
          <w:color w:val="000000"/>
        </w:rPr>
        <w:t xml:space="preserve">长期修正：明确“顶层编排目标”与“已配置构建目标”的关系，用递归 make 或其它清晰入口分隔解析阶段和执行阶段；让 clean 清理产物，另设显式的彻底清理目标。同步文档，避免不同入口对 ARCH 与配置产生歧义。</w:t>
      </w:r>
    </w:p>
    <w:p>
      <w:pPr>
        <w:pStyle w:val="Heading2"/>
      </w:pPr>
      <w:r>
        <w:rPr/>
        <w:t xml:space="preserve">P1 配置表达式解析器存在潜在崩溃</w:t>
      </w:r>
    </w:p>
    <w:p>
      <w:r>
        <w:rPr>
          <w:rFonts w:ascii="Noto Sans CJK SC" w:hAnsi="Noto Sans CJK SC" w:eastAsia="Noto Sans CJK SC"/>
          <w:color w:val="000000"/>
        </w:rPr>
        <w:t xml:space="preserve">位置：tools/kconfig.py 中 _Evaluator._atom，约 315 行。实现引用 self.symbols，但该类实际持有 self.menu，没有 symbols 属性。本轮载入 Kconfig 后，求值 ARCH_RISCV64 触发 AttributeError。当前默认配置没有走到相关条件分支，所以普通 defconfig 能工作并不反证此问题。[K3]</w:t>
      </w:r>
    </w:p>
    <w:p>
      <w:r>
        <w:rPr>
          <w:rFonts w:ascii="Noto Sans CJK SC" w:hAnsi="Noto Sans CJK SC" w:eastAsia="Noto Sans CJK SC"/>
          <w:color w:val="000000"/>
        </w:rPr>
        <w:t xml:space="preserve">此外 --menuconfig 当前始终提示帮助并返回 2，并未提供文档所称的交互配置。建议先修正事实描述和最小解析器缺陷，冻结当前支持子集；不把开发完整 Kconfig 兼容层列为区域赛核心工作。</w:t>
      </w:r>
    </w:p>
    <w:p>
      <w:pPr>
        <w:pStyle w:val="Heading2"/>
      </w:pPr>
      <w:r>
        <w:rPr/>
        <w:t xml:space="preserve">构建与验证应分别建立契约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7370"/>
      </w:tblGrid>
      <w:tr>
        <w:trPr>
          <w:cantSplit w:val="true"/>
          <w:tblHeader w:val="true"/>
        </w:trPr>
        <w:tc>
          <w:tcPr>
            <w:tcW w:w="2268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入口</w:t>
            </w:r>
          </w:p>
        </w:tc>
        <w:tc>
          <w:tcPr>
            <w:tcW w:w="7370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建议行为</w:t>
            </w:r>
          </w:p>
        </w:tc>
      </w:tr>
      <w:tr>
        <w:trPr>
          <w:cantSplit w:val="true"/>
        </w:trPr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make all</w:t>
            </w:r>
          </w:p>
        </w:tc>
        <w:tc>
          <w:tcPr>
            <w:tcW w:w="737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干净环境生成明确的两架构产物；失败及时退出。</w:t>
            </w:r>
          </w:p>
        </w:tc>
      </w:tr>
      <w:tr>
        <w:trPr>
          <w:cantSplit w:val="true"/>
        </w:trPr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make check 或 CI</w:t>
            </w:r>
          </w:p>
        </w:tc>
        <w:tc>
          <w:tcPr>
            <w:tcW w:w="737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编译与镜像结构检查，结果明确标为 build-only。</w:t>
            </w:r>
          </w:p>
        </w:tc>
      </w:tr>
      <w:tr>
        <w:trPr>
          <w:cantSplit w:val="true"/>
        </w:trPr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make test</w:t>
            </w:r>
          </w:p>
        </w:tc>
        <w:tc>
          <w:tcPr>
            <w:tcW w:w="737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运行有超时、退出码和判定规则的测试，记录原始日志。</w:t>
            </w:r>
          </w:p>
        </w:tc>
      </w:tr>
      <w:tr>
        <w:trPr>
          <w:cantSplit w:val="true"/>
        </w:trPr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环境诊断</w:t>
            </w:r>
          </w:p>
        </w:tc>
        <w:tc>
          <w:tcPr>
            <w:tcW w:w="737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显示实际 Rust、QEMU、目标配置和缺失工具，不静默替换版本。</w:t>
            </w:r>
          </w:p>
        </w:tc>
      </w:tr>
    </w:tbl>
    <w:p>
      <w:pPr>
        <w:spacing w:after="40" w:line="80" w:lineRule="exact"/>
      </w:pPr>
    </w:p>
    <w:p>
      <w:r>
        <w:rPr>
          <w:rFonts w:ascii="Noto Sans CJK SC" w:hAnsi="Noto Sans CJK SC" w:eastAsia="Noto Sans CJK SC"/>
          <w:color w:val="000000"/>
        </w:rPr>
        <w:t xml:space="preserve">仓库已经有 CI、Cargo.lock 和固定工具链；应补齐运行测试与可重建环境，不能把当前问题描述成“完全没有工程设施”。</w:t>
      </w:r>
    </w:p>
    <w:p>
      <w:pPr>
        <w:pStyle w:val="Heading1"/>
        <w:pageBreakBefore w:val="true"/>
      </w:pPr>
      <w:r>
        <w:rPr/>
        <w:t xml:space="preserve">6 用户态与动态内存前必须补齐的设计</w:t>
      </w:r>
    </w:p>
    <w:p>
      <w:pPr>
        <w:pStyle w:val="Heading2"/>
      </w:pPr>
      <w:r>
        <w:rPr/>
        <w:t xml:space="preserve">用户态 trap 必须切换到受保护的内核栈</w:t>
      </w:r>
    </w:p>
    <w:p>
      <w:r>
        <w:rPr>
          <w:rFonts w:ascii="Noto Sans CJK SC" w:hAnsi="Noto Sans CJK SC" w:eastAsia="Noto Sans CJK SC"/>
          <w:color w:val="000000"/>
        </w:rPr>
        <w:t xml:space="preserve">两架构 trap 入口当前直接从现有 sp 向下保存现场，适合当前以内核态运行的阶段。进入用户态前必须区分来源，使用每任务内核栈和完整的用户返回路径，并处理嵌套异常；否则用户栈会承担内核现场。用户指针访问集中经过有界 copy_from_user 与 copy_to_user，包含跨页、溢出和权限检查。[K2]</w:t>
      </w:r>
    </w:p>
    <w:p>
      <w:pPr>
        <w:pStyle w:val="Heading2"/>
      </w:pPr>
      <w:r>
        <w:rPr/>
        <w:t xml:space="preserve">活动页表修改必须先失效再回收</w:t>
      </w:r>
    </w:p>
    <w:p>
      <w:r>
        <w:rPr>
          <w:rFonts w:ascii="Noto Sans CJK SC" w:hAnsi="Noto Sans CJK SC" w:eastAsia="Noto Sans CJK SC"/>
          <w:color w:val="000000"/>
        </w:rPr>
        <w:t xml:space="preserve">PageTable::unmap 清除 PTE，MemorySet 随后释放物理页，但没有形成面向活动地址空间的 TLB 同步与回收协议。启动前建表与运行中改表应区别对待。单核先做到正确的本地失效；未来 SMP 则需等待相关核确认后再复用旧页。[K2]</w:t>
      </w:r>
    </w:p>
    <w:p>
      <w:r>
        <w:rPr>
          <w:rFonts w:ascii="Noto Sans CJK SC" w:hAnsi="Noto Sans CJK SC" w:eastAsia="Noto Sans CJK SC"/>
          <w:color w:val="000000"/>
        </w:rPr>
        <w:t xml:space="preserve">MapPermission 的校验允许仅含 USER 的权限值。对 RV 叶子映射，应要求有效的读写执行组合并保持 W 蕴含 R；地址规范性和页表格式也应按架构校验。此问题在真正映射用户页之前必须收敛。</w:t>
      </w:r>
    </w:p>
    <w:p>
      <w:pPr>
        <w:pStyle w:val="Heading2"/>
      </w:pPr>
      <w:r>
        <w:rPr/>
        <w:t xml:space="preserve">内核栈页的释放与再分配要能够闭合</w:t>
      </w:r>
    </w:p>
    <w:p>
      <w:r>
        <w:rPr>
          <w:rFonts w:ascii="Noto Sans CJK SC" w:hAnsi="Noto Sans CJK SC" w:eastAsia="Noto Sans CJK SC"/>
          <w:color w:val="000000"/>
        </w:rPr>
        <w:t xml:space="preserve">allocate_contiguous 只推进新页游标，而 FrameBlock 释放时把页放回单页回收列表。不断创建和销毁使用连续物理页的内核栈，可能在大量空闲页存在时仍分配失败。可维护连续空闲区，或改用虚拟连续、物理离散的内核栈；先用有限内存下反复创建回收验证资源稳定。[K2]</w:t>
      </w:r>
    </w:p>
    <w:p>
      <w:pPr>
        <w:pStyle w:val="Heading2"/>
      </w:pPr>
      <w:r>
        <w:rPr/>
        <w:t xml:space="preserve">中断与锁的边界要在抢占前确定</w:t>
      </w:r>
    </w:p>
    <w:p>
      <w:r>
        <w:rPr>
          <w:rFonts w:ascii="Noto Sans CJK SC" w:hAnsi="Noto Sans CJK SC" w:eastAsia="Noto Sans CJK SC"/>
          <w:color w:val="000000"/>
        </w:rPr>
        <w:t xml:space="preserve">当前自旋锁不屏蔽中断。中断关闭的早期启动可以使用，但开启时钟后，同一核若在持锁区被中断并再次拿同一把锁，将自锁。先形成 irqsave 或等效纪律、禁止持自旋锁睡眠，并把第一版抢占限定为用户态。内核抢占、用户线程和复杂信号暂缓。</w:t>
      </w:r>
    </w:p>
    <w:p>
      <w:pPr>
        <w:pStyle w:val="Heading2"/>
      </w:pPr>
      <w:r>
        <w:rPr/>
        <w:t xml:space="preserve">内存发现与架构能力应诚实登记</w:t>
      </w:r>
    </w:p>
    <w:p>
      <w:r>
        <w:rPr>
          <w:rFonts w:ascii="Noto Sans CJK SC" w:hAnsi="Noto Sans CJK SC" w:eastAsia="Noto Sans CJK SC"/>
          <w:color w:val="000000"/>
        </w:rPr>
        <w:t xml:space="preserve">RV 当前按构建配置假定物理内存，尚未处理 FDT 的全部保留区；LA 只使用低地址约 256 MiB。这些可以是早期限制，但不能宣称适配任意 RAM 或满足 8 GiB 编译负载。真实板卡和大内存之前再建立可靠的启动内存图。[K2]</w:t>
      </w:r>
    </w:p>
    <w:p>
      <w:r>
        <w:rPr>
          <w:rFonts w:ascii="Noto Sans CJK SC" w:hAnsi="Noto Sans CJK SC" w:eastAsia="Noto Sans CJK SC"/>
          <w:color w:val="000000"/>
        </w:rPr>
        <w:t xml:space="preserve">上述多项属于阶段能力缺口，并非都已造成当前启动失败。安排它们的依据是：用户态、munmap、fork、COW 和时钟抢占即将依赖这些不变量。</w:t>
      </w:r>
    </w:p>
    <w:p>
      <w:pPr>
        <w:pStyle w:val="Heading1"/>
        <w:pageBreakBefore w:val="true"/>
      </w:pPr>
      <w:r>
        <w:rPr/>
        <w:t xml:space="preserve">7 六个参考项目应怎样使用</w:t>
      </w:r>
    </w:p>
    <w:p>
      <w:r>
        <w:rPr>
          <w:rFonts w:ascii="Noto Sans CJK SC" w:hAnsi="Noto Sans CJK SC" w:eastAsia="Noto Sans CJK SC"/>
          <w:color w:val="000000"/>
        </w:rPr>
        <w:t xml:space="preserve">本轮按仓库 gitlink 固定版本阅读 README 和相关原作者文档。下列能力主要是作者自述，未实测参考内核；根 README 对所有项目的奖项分类也不等于本轮逐项完成官方获奖核验。[R1–R6]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417"/>
        <w:gridCol w:w="4139"/>
        <w:gridCol w:w="4082"/>
      </w:tblGrid>
      <w:tr>
        <w:trPr>
          <w:cantSplit w:val="true"/>
          <w:tblHeader w:val="true"/>
        </w:trPr>
        <w:tc>
          <w:tcPr>
            <w:tcW w:w="1417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w="4139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优先研究的内容</w:t>
            </w:r>
          </w:p>
        </w:tc>
        <w:tc>
          <w:tcPr>
            <w:tcW w:w="408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本期避免照搬的内容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KernelX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arch 与共享核心边界，用户内存访问、进程资源与文件对象。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85k 级代码终态、KVM、完整工具链和大量复杂子系统。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CosmOS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user 运行库、根文件系统、源码地图、构建镜像与回归入口。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把其成熟 SMP、信号、网络、glibc 当作最小教学起点。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MossOS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平台隔离，官方镜像适配，QEMU 与板卡分层验证。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它明确基于 ArceOS 与 StarryOS，直接迁入会改变从零核心路线。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RyOS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固定输入的 A/B 实验，完整计时，失败优化和并发问题的记录。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早期就引入异步多核、work stealing 和跨核唤醒复杂性。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Anemone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对象所有权、架构与策略边界、独立的已知限制登记。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WASM 扩展、多类调度和复杂治理体系同时起步。</w:t>
            </w:r>
          </w:p>
        </w:tc>
      </w:tr>
      <w:tr>
        <w:trPr>
          <w:cantSplit w:val="true"/>
        </w:trPr>
        <w:tc>
          <w:tcPr>
            <w:tcW w:w="141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Kairix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运行模式、设备路径、VFS 与缓存关系，以及来源说明。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网络协议与内核 SSH 同期建设，或隐去 HAL 复用来源。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需要纠正的参考结论</w:t>
      </w:r>
    </w:p>
    <w:p>
      <w:r>
        <w:rPr>
          <w:rFonts w:ascii="Noto Sans CJK SC" w:hAnsi="Noto Sans CJK SC" w:eastAsia="Noto Sans CJK SC"/>
          <w:color w:val="000000"/>
        </w:rPr>
        <w:t xml:space="preserve">MossOS 明确声明框架衍生，RyOS 声明早期参考 Chronix，Kairix 列出 polyhal 与 DelOn1x。KernelX 使用 lwext4，Anemone 使用 smoltcp。因此“核心自主设计”不能推导为“优秀作品都从头重写全部网络和磁盘协议”。</w:t>
      </w:r>
    </w:p>
    <w:p>
      <w:r>
        <w:rPr>
          <w:rFonts w:ascii="Noto Sans CJK SC" w:hAnsi="Noto Sans CJK SC" w:eastAsia="Noto Sans CJK SC"/>
          <w:color w:val="000000"/>
        </w:rPr>
        <w:t xml:space="preserve">CosmOS 的固定 README 没有明确声明整体继承自 rCore；仅凭目录风格，不宜将这种关系写成已核实事实。宏内核是当前路线的合理选择，但“六个项目常见做法”也不能推导出官方一等奖公式。</w:t>
      </w:r>
    </w:p>
    <w:p>
      <w:pPr>
        <w:pStyle w:val="Heading2"/>
      </w:pPr>
      <w:r>
        <w:rPr/>
        <w:t xml:space="preserve">建议采用一次一个问题的参考方式</w:t>
      </w:r>
    </w:p>
    <w:p>
      <w:r>
        <w:rPr>
          <w:rFonts w:ascii="Noto Sans CJK SC" w:hAnsi="Noto Sans CJK SC" w:eastAsia="Noto Sans CJK SC"/>
          <w:color w:val="000000"/>
        </w:rPr>
        <w:t xml:space="preserve">每次记录四项：本项目问题、参考的具体机制与版本、本项目自行设计的接口、用于证明它正确的程序。例如先看 trap 切栈，随后独立设计现场布局并用非法用户访问验证；再看 FD 与打开文件对象，使用 dup 后共享偏移验证语义。</w:t>
      </w:r>
    </w:p>
    <w:p>
      <w:r>
        <w:rPr>
          <w:rFonts w:ascii="Noto Sans CJK SC" w:hAnsi="Noto Sans CJK SC" w:eastAsia="Noto Sans CJK SC"/>
          <w:color w:val="000000"/>
        </w:rPr>
        <w:t xml:space="preserve">尊重团队从零手写的目标。当前最稳妥的缩减方式是延期复杂网络和文件系统；如未来选择引入成熟组件，应由团队明确调整已有依赖约定并保留许可、来源和增量说明。</w:t>
      </w:r>
    </w:p>
    <w:p>
      <w:pPr>
        <w:pStyle w:val="Heading1"/>
        <w:pageBreakBefore w:val="true"/>
      </w:pPr>
      <w:r>
        <w:rPr/>
        <w:t xml:space="preserve">8 区域赛目标范围与核心接口</w:t>
      </w:r>
    </w:p>
    <w:p>
      <w:pPr>
        <w:pStyle w:val="Heading2"/>
      </w:pPr>
      <w:r>
        <w:rPr/>
        <w:t xml:space="preserve">基础交付必须形成完整系统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474"/>
        <w:gridCol w:w="4422"/>
        <w:gridCol w:w="3742"/>
      </w:tblGrid>
      <w:tr>
        <w:trPr>
          <w:cantSplit w:val="true"/>
          <w:tblHeader w:val="true"/>
        </w:trPr>
        <w:tc>
          <w:tcPr>
            <w:tcW w:w="1474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能力组</w:t>
            </w:r>
          </w:p>
        </w:tc>
        <w:tc>
          <w:tcPr>
            <w:tcW w:w="442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本期必达范围</w:t>
            </w:r>
          </w:p>
        </w:tc>
        <w:tc>
          <w:tcPr>
            <w:tcW w:w="374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验收边界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用户程序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RV 静态 ELF、独立用户地址空间、write/read/exit 等最小调用。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用户态进入和返回真实发生；非法访问有明确处理。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任务进程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上下文切换、用户态时钟 RR、eager fork、exec、exit、wait。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覆盖返回值、阻塞时序、父子隔离及资源回收。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文件与交互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命名只读程序集合逐步扩展到 ramfs/VFS/FD；简单 shell。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按路径加载 ELF；简单参数；等待并展示退出状态。</w:t>
            </w:r>
          </w:p>
        </w:tc>
      </w:tr>
      <w:tr>
        <w:trPr>
          <w:cantSplit w:val="true"/>
        </w:trPr>
        <w:tc>
          <w:tcPr>
            <w:tcW w:w="147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工程与教学</w:t>
            </w:r>
          </w:p>
        </w:tc>
        <w:tc>
          <w:tcPr>
            <w:tcW w:w="442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自动回归、当前状态表、设计报告、机制实验和演示。</w:t>
            </w:r>
          </w:p>
        </w:tc>
        <w:tc>
          <w:tcPr>
            <w:tcW w:w="374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队友在干净环境复现，证据对应同一提交与产物。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强化目标只选一个深入主题</w:t>
      </w:r>
    </w:p>
    <w:p>
      <w:r>
        <w:rPr>
          <w:rFonts w:ascii="Noto Sans CJK SC" w:hAnsi="Noto Sans CJK SC" w:eastAsia="Noto Sans CJK SC"/>
          <w:color w:val="000000"/>
        </w:rPr>
        <w:t xml:space="preserve">推荐在正确 eager fork 上实现 COW，因为现有内存基础可继续使用，父子写入、物理页共享和复制次数也便于展示。进场条件是页权限、引用回收、TLB 处理和 fork/wait 已经稳定。COW 与懒分配是两个独立主题，第一版不同时承诺。</w:t>
      </w:r>
    </w:p>
    <w:p>
      <w:r>
        <w:rPr>
          <w:rFonts w:ascii="Noto Sans CJK SC" w:hAnsi="Noto Sans CJK SC" w:eastAsia="Noto Sans CJK SC"/>
          <w:color w:val="000000"/>
        </w:rPr>
        <w:t xml:space="preserve">LoongArch 用户态只承诺选定用例矩阵；实际磁盘可在主线稳定后补 virtio-block 和简单文件系统。三者发生竞争时，先保证完整主线，再完成一个有测试深度的增强项。</w:t>
      </w:r>
    </w:p>
    <w:p>
      <w:pPr>
        <w:pStyle w:val="Heading2"/>
      </w:pPr>
      <w:r>
        <w:rPr/>
        <w:t xml:space="preserve">建议约定的少量共享接口</w:t>
      </w:r>
    </w:p>
    <w:p>
      <w:r>
        <w:rPr>
          <w:rFonts w:ascii="Noto Sans CJK SC" w:hAnsi="Noto Sans CJK SC" w:eastAsia="Noto Sans CJK SC"/>
          <w:color w:val="000000"/>
        </w:rPr>
        <w:t xml:space="preserve">ArchContext 负责用户现场、切栈与特权返回；AddressSpace 负责映射、权限与用户拷贝；Task 管理地址空间和进程状态；Scheduler 只管理运行与阻塞队列；File 表达一次打开实例，FD 表持有它的引用；VFS 负责路径与节点查找。接口必须能说明谁修改状态、谁持有资源、何时可释放。</w:t>
      </w:r>
    </w:p>
    <w:p>
      <w:r>
        <w:rPr>
          <w:rFonts w:ascii="Noto Sans CJK SC" w:hAnsi="Noto Sans CJK SC" w:eastAsia="Noto Sans CJK SC"/>
          <w:color w:val="000000"/>
        </w:rPr>
        <w:t xml:space="preserve">Linux 编号可在 syscall 边界沿用，为后续兼容保留路径；实现两个调用仅说明最小调用闭环，不等于能运行一般 Linux 程序。暂不实现的语义应显式报错并登记，不能用固定成功返回值假装完成。</w:t>
      </w:r>
    </w:p>
    <w:p>
      <w:pPr>
        <w:pStyle w:val="Heading2"/>
      </w:pPr>
      <w:r>
        <w:rPr/>
        <w:t xml:space="preserve">延期范围</w:t>
      </w:r>
    </w:p>
    <w:p>
      <w:r>
        <w:rPr>
          <w:rFonts w:ascii="Noto Sans CJK SC" w:hAnsi="Noto Sans CJK SC" w:eastAsia="Noto Sans CJK SC"/>
          <w:color w:val="000000"/>
        </w:rPr>
        <w:t xml:space="preserve">完整 ext4、完整 TCP/IP、广泛 glibc 与 LTP、用户线程与复杂信号、内核抢占、异步 SMP、两块实板、KVM、SSH、WASM 和 BuildStorm 性能均进入后续池。若 2026 区域赛新增硬性要求，应以缩减其它范围的方式调整，避免无成本地追加承诺。</w:t>
      </w:r>
    </w:p>
    <w:p>
      <w:pPr>
        <w:pStyle w:val="Heading1"/>
        <w:pageBreakBefore w:val="true"/>
      </w:pPr>
      <w:r>
        <w:rPr/>
        <w:t xml:space="preserve">9 团队分工与开发过程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57"/>
        <w:gridCol w:w="4082"/>
        <w:gridCol w:w="3798"/>
      </w:tblGrid>
      <w:tr>
        <w:trPr>
          <w:cantSplit w:val="true"/>
          <w:tblHeader w:val="true"/>
        </w:trPr>
        <w:tc>
          <w:tcPr>
            <w:tcW w:w="1757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工作方向</w:t>
            </w:r>
          </w:p>
        </w:tc>
        <w:tc>
          <w:tcPr>
            <w:tcW w:w="408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主要责任</w:t>
            </w:r>
          </w:p>
        </w:tc>
        <w:tc>
          <w:tcPr>
            <w:tcW w:w="3798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需要共同评审的接口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成员 A</w:t>
            </w:r>
            <w:r>
              <w:rPr/>
              <w:br/>
            </w: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架构与内存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启动、分页、用户内存、栈、页回收，后续 COW。</w:t>
            </w:r>
          </w:p>
        </w:tc>
        <w:tc>
          <w:tcPr>
            <w:tcW w:w="37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trap frame、地址空间切换、共享页引用与失效协议。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成员 B</w:t>
            </w:r>
            <w:r>
              <w:rPr/>
              <w:br/>
            </w: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任务与调用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上下文、调度、进程关系、ELF 与 syscall 分发。</w:t>
            </w:r>
          </w:p>
        </w:tc>
        <w:tc>
          <w:tcPr>
            <w:tcW w:w="37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进程状态转换、等待与唤醒、exec 和 exit 资源释放。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成员 C</w:t>
            </w:r>
            <w:r>
              <w:rPr/>
              <w:br/>
            </w: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文件与工程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VFS/ramfs、FD、控制台、小 shell、构建与测试入口。</w:t>
            </w:r>
          </w:p>
        </w:tc>
        <w:tc>
          <w:tcPr>
            <w:tcW w:w="37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File 与 inode、共享偏移、用户缓冲区访问。</w:t>
            </w:r>
          </w:p>
        </w:tc>
      </w:tr>
      <w:tr>
        <w:trPr>
          <w:cantSplit w:val="true"/>
        </w:trPr>
        <w:tc>
          <w:tcPr>
            <w:tcW w:w="175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全体成员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各自模块的用例、设计说明、代码审阅与答辩；轮流集成。</w:t>
            </w:r>
          </w:p>
        </w:tc>
        <w:tc>
          <w:tcPr>
            <w:tcW w:w="379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禁止把全部测试和文档集中压给成员 C。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基础稳定阶段的协作安排</w:t>
      </w:r>
    </w:p>
    <w:p>
      <w:r>
        <w:rPr>
          <w:rFonts w:ascii="Noto Sans CJK SC" w:hAnsi="Noto Sans CJK SC" w:eastAsia="Noto Sans CJK SC"/>
          <w:color w:val="000000"/>
        </w:rPr>
        <w:t xml:space="preserve">底层启动和用户态入口应双人审查：一人实现，一人根据手册检查寄存器、栈和权限。第三人建立最小用户程序与有界运行脚本。每周设置一个能演示的集成版本，单独保留实验分支，避免多人同时改变同一组底层接口。</w:t>
      </w:r>
    </w:p>
    <w:p>
      <w:pPr>
        <w:pStyle w:val="Heading2"/>
      </w:pPr>
      <w:r>
        <w:rPr/>
        <w:t xml:space="preserve">每项工作完成的判定</w:t>
      </w:r>
    </w:p>
    <w:p>
      <w:pPr>
        <w:ind w:left="113" w:hanging="113"/>
      </w:pPr>
      <w:r>
        <w:rPr>
          <w:rFonts w:ascii="Noto Sans CJK SC" w:hAnsi="Noto Sans CJK SC" w:eastAsia="Noto Sans CJK SC"/>
          <w:color w:val="000000"/>
        </w:rPr>
        <w:t xml:space="preserve">•  功能有可执行的正例和必要反例，回归通过，失败路径及资源回收能解释。</w:t>
      </w:r>
    </w:p>
    <w:p>
      <w:pPr>
        <w:ind w:left="113" w:hanging="113"/>
      </w:pPr>
      <w:r>
        <w:rPr>
          <w:rFonts w:ascii="Noto Sans CJK SC" w:hAnsi="Noto Sans CJK SC" w:eastAsia="Noto Sans CJK SC"/>
          <w:color w:val="000000"/>
        </w:rPr>
        <w:t xml:space="preserve">•  记录提交、产物、环境、命令和原始日志；构建与运行状态分别标注。</w:t>
      </w:r>
    </w:p>
    <w:p>
      <w:pPr>
        <w:ind w:left="113" w:hanging="113"/>
      </w:pPr>
      <w:r>
        <w:rPr>
          <w:rFonts w:ascii="Noto Sans CJK SC" w:hAnsi="Noto Sans CJK SC" w:eastAsia="Noto Sans CJK SC"/>
          <w:color w:val="000000"/>
        </w:rPr>
        <w:t xml:space="preserve">•  模块文档说明责任、不变量、已知限制；借鉴来源、版本和实际增量可追溯。</w:t>
      </w:r>
    </w:p>
    <w:p>
      <w:pPr>
        <w:ind w:left="113" w:hanging="113"/>
      </w:pPr>
      <w:r>
        <w:rPr>
          <w:rFonts w:ascii="Noto Sans CJK SC" w:hAnsi="Noto Sans CJK SC" w:eastAsia="Noto Sans CJK SC"/>
          <w:color w:val="000000"/>
        </w:rPr>
        <w:t xml:space="preserve">•  至少一名非作者能根据文档运行，并能解释这次修改的主要风险。</w:t>
      </w:r>
    </w:p>
    <w:p>
      <w:pPr>
        <w:pStyle w:val="Heading2"/>
      </w:pPr>
      <w:r>
        <w:rPr/>
        <w:t xml:space="preserve">治理规则的调整建议</w:t>
      </w:r>
    </w:p>
    <w:p>
      <w:r>
        <w:rPr>
          <w:rFonts w:ascii="Noto Sans CJK SC" w:hAnsi="Noto Sans CJK SC" w:eastAsia="Noto Sans CJK SC"/>
          <w:color w:val="000000"/>
        </w:rPr>
        <w:t xml:space="preserve">现有“自研、所有权明确、证据可追溯”应保留。建议团队评审后，把“每个阶段必须双架构完全同时完成”改为“共享接口同步设计、双架构持续检查、用户态功能按主线和适配阶段推进”。将国赛性能愿景降为后续目标，而不是当前每个设计决定的硬门槛。[K5]</w:t>
      </w:r>
    </w:p>
    <w:p>
      <w:r>
        <w:rPr>
          <w:rFonts w:ascii="Noto Sans CJK SC" w:hAnsi="Noto Sans CJK SC" w:eastAsia="Noto Sans CJK SC"/>
          <w:color w:val="000000"/>
        </w:rPr>
        <w:t xml:space="preserve">共享 ABI、资源所有权或依赖政策变化需要短设计讨论；局部缺陷修复应直接围绕复现和验收推进，避免把小团队时间消耗在模板数量上。本规划是供团队审定的变更建议，本次没有修改仓库规则或代码。</w:t>
      </w:r>
    </w:p>
    <w:p>
      <w:pPr>
        <w:pStyle w:val="Heading2"/>
      </w:pPr>
      <w:r>
        <w:rPr/>
        <w:t xml:space="preserve">代码来源与公开材料</w:t>
      </w:r>
    </w:p>
    <w:p>
      <w:r>
        <w:rPr>
          <w:rFonts w:ascii="Noto Sans CJK SC" w:hAnsi="Noto Sans CJK SC" w:eastAsia="Noto Sans CJK SC"/>
          <w:color w:val="000000"/>
        </w:rPr>
        <w:t xml:space="preserve">立即替换 LICENSE 占位说明，团队选定正式代码许可并保留引用许可。往届华东要求公开工程、开发历史和指定 GitLab 提交，文档采用 CC-BY-SA 4.0；本届发布后核对并准备保留完整历史的同步流程。不要最后仅上传压缩包。[S2] [S4] [S5]</w:t>
      </w:r>
    </w:p>
    <w:p>
      <w:pPr>
        <w:pStyle w:val="Heading1"/>
        <w:pageBreakBefore w:val="true"/>
      </w:pPr>
      <w:r>
        <w:rPr/>
        <w:t xml:space="preserve">10 测试与实验体系</w:t>
      </w:r>
    </w:p>
    <w:p>
      <w:r>
        <w:rPr>
          <w:rFonts w:ascii="Noto Sans CJK SC" w:hAnsi="Noto Sans CJK SC" w:eastAsia="Noto Sans CJK SC"/>
          <w:color w:val="000000"/>
        </w:rPr>
        <w:t xml:space="preserve">测试分层用于判断问题在哪里发生，不能互相替代。现有 CI 的编译与 ELF 检查继续保留；最优先新增的是有超时、明确退出码、原始日志和真实结果判定的 QEMU 运行入口。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4082"/>
        <w:gridCol w:w="3855"/>
      </w:tblGrid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层级</w:t>
            </w:r>
          </w:p>
        </w:tc>
        <w:tc>
          <w:tcPr>
            <w:tcW w:w="408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代表性验证</w:t>
            </w:r>
          </w:p>
        </w:tc>
        <w:tc>
          <w:tcPr>
            <w:tcW w:w="3855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成功标准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构建与镜像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工具链、两架构编译、入口地址、重复构建身份。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说明产物可生成，不宣称已经运行。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启动与保护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分页后取指读写、受控缺页、用户访问内核。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机制真实生效；错误来源和处理路径可观测。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进程生命周期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抢占、fork 隔离、两种 wait 时序、exec 失败回滚。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结果正确且反复创建销毁无持续资源增长。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文件语义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边界读写、EOF、非法 FD、dup 共享偏移。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同一打开文件对象的所有权与偏移语义一致。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完整流程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启动 shell、运行多个程序、读写文件、退出。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不依赖人工补操作，失败不会被成功标记掩盖。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外部测例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选定并固定版本的官方基础测例。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记录实际用例和通过结果，另列官方计分口径。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每份运行证据至少包含</w:t>
      </w:r>
    </w:p>
    <w:p>
      <w:r>
        <w:rPr>
          <w:rFonts w:ascii="Noto Sans CJK SC" w:hAnsi="Noto Sans CJK SC" w:eastAsia="Noto Sans CJK SC"/>
          <w:color w:val="000000"/>
        </w:rPr>
        <w:t xml:space="preserve">源码 commit、构建配置、工具链版本、QEMU 版本与完整参数、CPU 数与内存、内核 ELF SHA256、使用镜像的 SHA256、测试脚本版本、开始结束时间、退出状态和原始输出。没有运行的项明确记为 not-run，旧版本成功记录不能覆盖新版本结论。</w:t>
      </w:r>
    </w:p>
    <w:p>
      <w:pPr>
        <w:pStyle w:val="Heading2"/>
      </w:pPr>
      <w:r>
        <w:rPr/>
        <w:t xml:space="preserve">COW 实验应证明什么</w:t>
      </w:r>
    </w:p>
    <w:p>
      <w:r>
        <w:rPr>
          <w:rFonts w:ascii="Noto Sans CJK SC" w:hAnsi="Noto Sans CJK SC" w:eastAsia="Noto Sans CJK SC"/>
          <w:color w:val="000000"/>
        </w:rPr>
        <w:t xml:space="preserve">固定程序先分配并写入 N 页，再 fork；分别运行无写入、少量写入和全部写入三组场景。对 eager fork 与 COW 记录 fork 耗时、实际复制页数、峰值物理页占用及退出后回收情况。每组多次完整运行并报告波动，诊断日志与正式计时分开。</w:t>
      </w:r>
    </w:p>
    <w:p>
      <w:r>
        <w:rPr>
          <w:rFonts w:ascii="Noto Sans CJK SC" w:hAnsi="Noto Sans CJK SC" w:eastAsia="Noto Sans CJK SC"/>
          <w:color w:val="000000"/>
        </w:rPr>
        <w:t xml:space="preserve">正确性用例必须包含父进程写、子进程写、内核向用户缓冲区写、任一方退出后另一方继续使用共享页。若只有快一次的耗时，没有权限和复制计数证据，不足以支持优化结论。</w:t>
      </w:r>
    </w:p>
    <w:p>
      <w:pPr>
        <w:pStyle w:val="Heading2"/>
      </w:pPr>
      <w:r>
        <w:rPr/>
        <w:t xml:space="preserve">外部测例要固定真实合同</w:t>
      </w:r>
    </w:p>
    <w:p>
      <w:r>
        <w:rPr>
          <w:rFonts w:ascii="Noto Sans CJK SC" w:hAnsi="Noto Sans CJK SC" w:eastAsia="Noto Sans CJK SC"/>
          <w:color w:val="000000"/>
        </w:rPr>
        <w:t xml:space="preserve">不能把 TPASS 原始行数、断言分、测试任务数和平台归一化分数混作通过率。参考 2025 官方测例时保留原始脚本和输出约定；未来国赛以实际冻结镜像及计分器为准，不自行创造 pre-2026 分支或宣称通过未运行项目。[S8] [S11]</w:t>
      </w:r>
    </w:p>
    <w:p>
      <w:pPr>
        <w:pStyle w:val="Heading1"/>
        <w:pageBreakBefore w:val="true"/>
      </w:pPr>
      <w:r>
        <w:rPr/>
        <w:t xml:space="preserve">11 基础稳定执行清单</w:t>
      </w:r>
    </w:p>
    <w:p>
      <w:r>
        <w:rPr>
          <w:rFonts w:ascii="Noto Sans CJK SC" w:hAnsi="Noto Sans CJK SC" w:eastAsia="Noto Sans CJK SC"/>
          <w:color w:val="000000"/>
        </w:rPr>
        <w:t xml:space="preserve">基础稳定期目标是获得可信的启动与内存基础，并让之后的开发能够快速定位失败。按下表拆分为独立任务，每项提交都附带对应证据。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850"/>
        <w:gridCol w:w="4649"/>
        <w:gridCol w:w="4139"/>
      </w:tblGrid>
      <w:tr>
        <w:trPr>
          <w:cantSplit w:val="true"/>
          <w:tblHeader w:val="true"/>
        </w:trPr>
        <w:tc>
          <w:tcPr>
            <w:tcW w:w="850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顺序</w:t>
            </w:r>
          </w:p>
        </w:tc>
        <w:tc>
          <w:tcPr>
            <w:tcW w:w="4649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任务与具体产物</w:t>
            </w:r>
          </w:p>
        </w:tc>
        <w:tc>
          <w:tcPr>
            <w:tcW w:w="4139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接受条件</w:t>
            </w:r>
          </w:p>
        </w:tc>
      </w:tr>
      <w:tr>
        <w:trPr>
          <w:cantSplit w:val="true"/>
        </w:trPr>
        <w:tc>
          <w:tcPr>
            <w:tcW w:w="8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464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冻结审查与开发基线；更新 README 和当前状态表，列出工具链与配置实际值。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M0 历史运行、当前 M1 构建、待运行项分别登记。</w:t>
            </w:r>
          </w:p>
        </w:tc>
      </w:tr>
      <w:tr>
        <w:trPr>
          <w:cantSplit w:val="true"/>
        </w:trPr>
        <w:tc>
          <w:tcPr>
            <w:tcW w:w="8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464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修复单次 BSS 清零协议，记录固件进入核的假设。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迟到核不会重置全局变量；只初始化一次。</w:t>
            </w:r>
          </w:p>
        </w:tc>
      </w:tr>
      <w:tr>
        <w:trPr>
          <w:cantSplit w:val="true"/>
        </w:trPr>
        <w:tc>
          <w:tcPr>
            <w:tcW w:w="8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464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审计并修复 LA CSR 操作数与重复写值。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配置读回正确；分页后访问与异常符合预期。</w:t>
            </w:r>
          </w:p>
        </w:tc>
      </w:tr>
      <w:tr>
        <w:trPr>
          <w:cantSplit w:val="true"/>
        </w:trPr>
        <w:tc>
          <w:tcPr>
            <w:tcW w:w="8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464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修复 Make 编排，建立两架构干净构建操作说明。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文档命令可执行；缺配置时明确失败或自动按约定生成。</w:t>
            </w:r>
          </w:p>
        </w:tc>
      </w:tr>
      <w:tr>
        <w:trPr>
          <w:cantSplit w:val="true"/>
        </w:trPr>
        <w:tc>
          <w:tcPr>
            <w:tcW w:w="8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464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修复 _Evaluator 属性引用；如实说明 menuconfig 尚未实现。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当前配置稳定；符号表达式正确求值；不虚构交互功能。</w:t>
            </w:r>
          </w:p>
        </w:tc>
      </w:tr>
      <w:tr>
        <w:trPr>
          <w:cantSplit w:val="true"/>
        </w:trPr>
        <w:tc>
          <w:tcPr>
            <w:tcW w:w="8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464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实现最小自动运行测试入口，包含超时和故障日志。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对应当前 commit 与 ELF；失败不误报通过；进程可清理。</w:t>
            </w:r>
          </w:p>
        </w:tc>
      </w:tr>
      <w:tr>
        <w:trPr>
          <w:cantSplit w:val="true"/>
        </w:trPr>
        <w:tc>
          <w:tcPr>
            <w:tcW w:w="8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  <w:jc w:val="center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464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评审用户态现场、内核栈、用户拷贝和静态 ELF 接口。</w:t>
            </w:r>
          </w:p>
        </w:tc>
        <w:tc>
          <w:tcPr>
            <w:tcW w:w="413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明确用户态验收程序；接口覆盖 RV 与 LA 的差异。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哪些现有文件应优先更新</w:t>
      </w:r>
    </w:p>
    <w:p>
      <w:r>
        <w:rPr>
          <w:rFonts w:ascii="Noto Sans CJK SC" w:hAnsi="Noto Sans CJK SC" w:eastAsia="Noto Sans CJK SC"/>
          <w:color w:val="000000"/>
        </w:rPr>
        <w:t xml:space="preserve">kernel-project/README.md：只描述已实现状态和已验证命令。docs/00-vision.md：改为区域赛与国赛分期目标。docs/01-architecture.md：调整双架构推进节奏。docs/07-build-and-ci.md 与 docs/10-testing-and-validation.md：补实际入口及证据要求。LICENSE.md：补正式许可。[K3–K5]</w:t>
      </w:r>
    </w:p>
    <w:p>
      <w:pPr>
        <w:pStyle w:val="Heading2"/>
      </w:pPr>
      <w:r>
        <w:rPr/>
        <w:t xml:space="preserve">基础稳定期不要继续扩张</w:t>
      </w:r>
    </w:p>
    <w:p>
      <w:r>
        <w:rPr>
          <w:rFonts w:ascii="Noto Sans CJK SC" w:hAnsi="Noto Sans CJK SC" w:eastAsia="Noto Sans CJK SC"/>
          <w:color w:val="000000"/>
        </w:rPr>
        <w:t xml:space="preserve">不要在修复基础问题的同一个改动中加入 TCP、ext4、复杂调度或新治理框架。单核稳定路径用于缩小问题，多核回归用于证明启动协议；当前最重要的产物是一条可信的运行链，而不是更多目录。</w:t>
      </w:r>
    </w:p>
    <w:p>
      <w:pPr>
        <w:pStyle w:val="Heading2"/>
      </w:pPr>
      <w:r>
        <w:rPr/>
        <w:t xml:space="preserve">阶段评审问题</w:t>
      </w:r>
    </w:p>
    <w:p>
      <w:r>
        <w:rPr>
          <w:rFonts w:ascii="Noto Sans CJK SC" w:hAnsi="Noto Sans CJK SC" w:eastAsia="Noto Sans CJK SC"/>
          <w:color w:val="000000"/>
        </w:rPr>
        <w:t xml:space="preserve">另一成员能否从干净环境重现？日志能否定位到唯一产物？故障发生时是否有确定的失败结果？两架构分页是否有机制层证据？团队是否能画出接下来用户态进入、切栈、返回与退出的完整过程？任一关键问题仍不清楚，下一阶段应优先补证。</w:t>
      </w:r>
    </w:p>
    <w:p>
      <w:pPr>
        <w:pStyle w:val="Heading1"/>
        <w:pageBreakBefore w:val="true"/>
      </w:pPr>
      <w:r>
        <w:rPr/>
        <w:t xml:space="preserve">12 参赛交付与演示设计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5669"/>
        <w:gridCol w:w="2268"/>
      </w:tblGrid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交付物</w:t>
            </w:r>
          </w:p>
        </w:tc>
        <w:tc>
          <w:tcPr>
            <w:tcW w:w="5669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必备内容</w:t>
            </w:r>
          </w:p>
        </w:tc>
        <w:tc>
          <w:tcPr>
            <w:tcW w:w="2268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何时形成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源码与环境</w:t>
            </w:r>
          </w:p>
        </w:tc>
        <w:tc>
          <w:tcPr>
            <w:tcW w:w="56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完整历史、许可证、来源说明、固定依赖、可重建环境和一键入口。</w:t>
            </w:r>
          </w:p>
        </w:tc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持续维护。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设计报告</w:t>
            </w:r>
          </w:p>
        </w:tc>
        <w:tc>
          <w:tcPr>
            <w:tcW w:w="56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启动、异常、内存、任务、文件的边界、不变量、实现理由和限制。</w:t>
            </w:r>
          </w:p>
        </w:tc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模块完成即更新。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测试报告</w:t>
            </w:r>
          </w:p>
        </w:tc>
        <w:tc>
          <w:tcPr>
            <w:tcW w:w="56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功能正反例、完整流程、回归状态、实验方法与原始证据索引。</w:t>
            </w:r>
          </w:p>
        </w:tc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每周集成同步。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教学实验</w:t>
            </w:r>
          </w:p>
        </w:tc>
        <w:tc>
          <w:tcPr>
            <w:tcW w:w="56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3–5 个可操作实验，包含问题、步骤、观测、解释和思考题。</w:t>
            </w:r>
          </w:p>
        </w:tc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机制落地后逐个形成。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答辩材料</w:t>
            </w:r>
          </w:p>
        </w:tc>
        <w:tc>
          <w:tcPr>
            <w:tcW w:w="566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能力范围、核心机制、自研增量、失败与改进、稳定演示和备份录像。</w:t>
            </w:r>
          </w:p>
        </w:tc>
        <w:tc>
          <w:tcPr>
            <w:tcW w:w="226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答辩前形成初稿并演练。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建议的教学实验</w:t>
      </w:r>
    </w:p>
    <w:p>
      <w:r>
        <w:rPr>
          <w:rFonts w:ascii="Noto Sans CJK SC" w:hAnsi="Noto Sans CJK SC" w:eastAsia="Noto Sans CJK SC"/>
          <w:color w:val="000000"/>
        </w:rPr>
        <w:t xml:space="preserve">实验一跟踪用户 write 进入内核与返回；实验二对比用户页权限和非法访问；实验三观察时钟抢占与任务状态；实验四比较 eager fork 与 COW 的复制和回收；实验五验证 FD 与打开文件偏移。未实现 COW 时，将实验四替换为普通 fork 的隔离与生命周期。</w:t>
      </w:r>
    </w:p>
    <w:p>
      <w:r>
        <w:rPr>
          <w:rFonts w:ascii="Noto Sans CJK SC" w:hAnsi="Noto Sans CJK SC" w:eastAsia="Noto Sans CJK SC"/>
          <w:color w:val="000000"/>
        </w:rPr>
        <w:t xml:space="preserve">每个实验都应能回答“为什么这样设计、哪条不变量不能破坏、如何制造反例”。不需要额外建设复杂教学网站；仓库中的说明、源码标签和一条可执行命令即可支撑展示。</w:t>
      </w:r>
    </w:p>
    <w:p>
      <w:pPr>
        <w:pStyle w:val="Heading2"/>
      </w:pPr>
      <w:r>
        <w:rPr/>
        <w:t xml:space="preserve">建议的现场演示顺序</w:t>
      </w:r>
    </w:p>
    <w:p>
      <w:r>
        <w:rPr>
          <w:rFonts w:ascii="Noto Sans CJK SC" w:hAnsi="Noto Sans CJK SC" w:eastAsia="Noto Sans CJK SC"/>
          <w:color w:val="000000"/>
        </w:rPr>
        <w:t xml:space="preserve">内部先按 6–8 分钟练习，正式时长以本届通知为准。展示环境与版本 → 启动进入小 shell → 两个计算任务证明抢占 → 父子进程展示隔离或 COW → 文件写入再读出 → 非法用户访问被受控处理 → 自动测试结果与已知限制。</w:t>
      </w:r>
    </w:p>
    <w:p>
      <w:r>
        <w:rPr>
          <w:rFonts w:ascii="Noto Sans CJK SC" w:hAnsi="Noto Sans CJK SC" w:eastAsia="Noto Sans CJK SC"/>
          <w:color w:val="000000"/>
        </w:rPr>
        <w:t xml:space="preserve">演示应使用实际参赛产物，不手动补充内核没有完成的行为。准备相同版本的备用日志和录像，并能解释它们与当前运行结果的关系。分配每位成员主讲与交叉追问模块，避免只有一人理解关键路径。</w:t>
      </w:r>
    </w:p>
    <w:p>
      <w:pPr>
        <w:pStyle w:val="Heading2"/>
      </w:pPr>
      <w:r>
        <w:rPr/>
        <w:t xml:space="preserve">最终审阅重点</w:t>
      </w:r>
    </w:p>
    <w:p>
      <w:r>
        <w:rPr>
          <w:rFonts w:ascii="Noto Sans CJK SC" w:hAnsi="Noto Sans CJK SC" w:eastAsia="Noto Sans CJK SC"/>
          <w:color w:val="000000"/>
        </w:rPr>
        <w:t xml:space="preserve">代码、图示、README、报告和 PPT 对实现状态是否一致；自研与参考是否可追溯；未完成能力是否清楚标注；关键实验能否由队友复现；错误处理是否可讲明；材料是否按本届平台与格式提交。华东评分要求完整工程与设计过程，文档不能替代代码，代码也不能替代解释。[S2] [S4]</w:t>
      </w:r>
    </w:p>
    <w:p>
      <w:pPr>
        <w:pStyle w:val="Heading1"/>
        <w:pageBreakBefore w:val="true"/>
      </w:pPr>
      <w:r>
        <w:rPr/>
        <w:t xml:space="preserve">13 风险控制与后续国赛路线</w:t>
      </w:r>
    </w:p>
    <w:tbl>
      <w:tblPr>
        <w:tblW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3855"/>
        <w:gridCol w:w="4082"/>
      </w:tblGrid>
      <w:tr>
        <w:trPr>
          <w:cantSplit w:val="true"/>
          <w:tblHeader w:val="true"/>
        </w:trPr>
        <w:tc>
          <w:tcPr>
            <w:tcW w:w="1701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风险</w:t>
            </w:r>
          </w:p>
        </w:tc>
        <w:tc>
          <w:tcPr>
            <w:tcW w:w="3855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触发信号</w:t>
            </w:r>
          </w:p>
        </w:tc>
        <w:tc>
          <w:tcPr>
            <w:tcW w:w="4082" w:type="dxa"/>
            <w:shd w:val="clear" w:fill="E8EEF3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true"/>
                <w:color w:val="000000"/>
                <w:sz w:val="19"/>
                <w:szCs w:val="19"/>
              </w:rPr>
              <w:t xml:space="preserve">调整措施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底层不稳定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偶发启动挂死、页表行为不一致、日志与产物不匹配。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暂停扩展，保留最小复现并先修 P0。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主线延期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主线仍无法稳定运行、等待和退出用户程序。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取消 COW、磁盘和 LA 用户态，先补闭环。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功能过宽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每个模块都有入口，实际用例均不完整。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按必达范围删除本期承诺，集中修正语义。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人力不足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成员投入低于假设，集成长期依赖单人。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缩小功能矩阵，双人交叉复现，减少接口并行变化。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规则变更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本届增加平台、测例、资格或材料要求。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先确认适用范围，再用削减可选项补足硬性要求。</w:t>
            </w:r>
          </w:p>
        </w:tc>
      </w:tr>
      <w:tr>
        <w:trPr>
          <w:cantSplit w:val="true"/>
        </w:trPr>
        <w:tc>
          <w:tcPr>
            <w:tcW w:w="170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归属与证据混乱</w:t>
            </w:r>
          </w:p>
        </w:tc>
        <w:tc>
          <w:tcPr>
            <w:tcW w:w="385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来源未登记、许可证占位、成绩无法复现。</w:t>
            </w:r>
          </w:p>
        </w:tc>
        <w:tc>
          <w:tcPr>
            <w:tcW w:w="4082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false"/>
              <w:spacing w:before="0" w:after="20" w:line="280" w:lineRule="exact"/>
            </w:pPr>
            <w:r>
              <w:rPr>
                <w:rFonts w:ascii="Noto Sans CJK SC" w:hAnsi="Noto Sans CJK SC" w:eastAsia="Noto Sans CJK SC"/>
                <w:b w:val="false"/>
                <w:color w:val="000000"/>
                <w:sz w:val="19"/>
                <w:szCs w:val="19"/>
              </w:rPr>
              <w:t xml:space="preserve">补固定版本和增量；只报告真实验证状态。</w:t>
            </w:r>
          </w:p>
        </w:tc>
      </w:tr>
    </w:tbl>
    <w:p>
      <w:pPr>
        <w:spacing w:after="40" w:line="80" w:lineRule="exact"/>
      </w:pPr>
    </w:p>
    <w:p>
      <w:pPr>
        <w:pStyle w:val="Heading2"/>
      </w:pPr>
      <w:r>
        <w:rPr/>
        <w:t xml:space="preserve">区域赛之后的国赛能力阶段</w:t>
      </w:r>
    </w:p>
    <w:p>
      <w:r>
        <w:rPr>
          <w:rFonts w:ascii="Noto Sans CJK SC" w:hAnsi="Noto Sans CJK SC" w:eastAsia="Noto Sans CJK SC"/>
          <w:color w:val="000000"/>
        </w:rPr>
        <w:t xml:space="preserve">阶段一：用固定的公开基础测例校正进程、文件与内存语义，并逐步支持简单 Linux 用户程序。阶段二：完善 ELF、动态链接、运行库、文件系统与设备路径。阶段三：按目标测例补线程、futex、信号、网络和更严格的 mmap 行为。阶段四：在稳定单核语义上扩展 SMP、板卡和性能实验。</w:t>
      </w:r>
    </w:p>
    <w:p>
      <w:r>
        <w:rPr>
          <w:rFonts w:ascii="Noto Sans CJK SC" w:hAnsi="Noto Sans CJK SC" w:eastAsia="Noto Sans CJK SC"/>
          <w:color w:val="000000"/>
        </w:rPr>
        <w:t xml:space="preserve">CAgent 与 BuildStorm 可作为已知能力上限样本；是否继续使用、采用何种平台和计分，以未来国赛正式题目为准。没有稳定功能基线时，不安排“性能达到 Linux”的日期承诺。</w:t>
      </w:r>
    </w:p>
    <w:p>
      <w:pPr>
        <w:pStyle w:val="Heading2"/>
      </w:pPr>
      <w:r>
        <w:rPr/>
        <w:t xml:space="preserve">从零自研的合理边界</w:t>
      </w:r>
    </w:p>
    <w:p>
      <w:r>
        <w:rPr>
          <w:rFonts w:ascii="Noto Sans CJK SC" w:hAnsi="Noto Sans CJK SC" w:eastAsia="Noto Sans CJK SC"/>
          <w:color w:val="000000"/>
        </w:rPr>
        <w:t xml:space="preserve">建议把启动、页表和分配、地址空间、任务、syscall、VFS 等核心机制作为团队必须理解并自主实现的范围。复杂协议若坚持自研，应预留独立开发周期；如未来决定复用组件，应遵循团队评审、固定版本与许可要求。这是工程取舍，不能借“比赛要求”替代团队决策。</w:t>
      </w:r>
    </w:p>
    <w:p>
      <w:pPr>
        <w:pStyle w:val="Heading2"/>
      </w:pPr>
      <w:r>
        <w:rPr/>
        <w:t xml:space="preserve">现在需要团队确定的三项内部决策</w:t>
      </w:r>
    </w:p>
    <w:p>
      <w:r>
        <w:rPr>
          <w:rFonts w:ascii="Noto Sans CJK SC" w:hAnsi="Noto Sans CJK SC" w:eastAsia="Noto Sans CJK SC"/>
          <w:color w:val="000000"/>
        </w:rPr>
        <w:t xml:space="preserve">确认区域赛主线与后续国赛愿景分开；确认实际人数、每周投入与可用硬件；确认一个深入主题及退出条件。本规划在这些信息尚未提供时采用保守假设，现有 P0 修复、状态统一和用户态闭环工作不依赖等待上述决策即可开始准备。</w:t>
      </w:r>
    </w:p>
    <w:p>
      <w:pPr>
        <w:pStyle w:val="Heading1"/>
        <w:pageBreakBefore w:val="true"/>
      </w:pPr>
      <w:r>
        <w:rPr/>
        <w:t xml:space="preserve">附录一 官方规则与技术资料</w:t>
      </w:r>
    </w:p>
    <w:p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正文编号指向以下一手资料。动态页面可能更新；竞赛条款应再次核对本届正式版本。华东教育平台部分正文通过公开 Markdown 下载接口核验；顶部被注释的旧国赛内容未计入本规划。</w:t>
      </w:r>
    </w:p>
    <w:p>
      <w:pPr>
        <w:spacing w:after="120"/>
      </w:pPr>
      <w:hyperlink xmlns:r="http://schemas.openxmlformats.org/officeDocument/2006/relationships" w:history="false" r:id="rIdDocHyperlink1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[S1] 操作系统大赛官方首页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2026 华东入口状态。</w:t>
      </w:r>
    </w:p>
    <w:p>
      <w:pPr>
        <w:spacing w:after="120"/>
      </w:pPr>
      <w:hyperlink xmlns:r="http://schemas.openxmlformats.org/officeDocument/2006/relationships" w:history="false" r:id="rIdDocHyperlink2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[S2] 2025 华东 OS 原理评分正文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方向、参考权重与内核交付内容。</w:t>
      </w:r>
    </w:p>
    <w:p>
      <w:pPr>
        <w:spacing w:after="120"/>
      </w:pPr>
      <w:hyperlink xmlns:r="http://schemas.openxmlformats.org/officeDocument/2006/relationships" w:history="false" r:id="rIdDocHyperlink3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[S3] 2025 华东区域赛章程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资格和历史赛程。</w:t>
      </w:r>
    </w:p>
    <w:p>
      <w:pPr>
        <w:spacing w:after="120"/>
      </w:pPr>
      <w:hyperlink xmlns:r="http://schemas.openxmlformats.org/officeDocument/2006/relationships" w:history="false" r:id="rIdDocHyperlink4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[S4] 2025 华东 OS 原理提交方式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指定平台与公开提交。</w:t>
      </w:r>
    </w:p>
    <w:p>
      <w:pPr>
        <w:spacing w:after="120"/>
      </w:pPr>
      <w:hyperlink xmlns:r="http://schemas.openxmlformats.org/officeDocument/2006/relationships" w:history="false" r:id="rIdDocHyperlink5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[S5] 2025 华东知识产权规定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代码与文档许可、来源。</w:t>
      </w:r>
    </w:p>
    <w:p>
      <w:pPr>
        <w:spacing w:after="120"/>
      </w:pPr>
      <w:hyperlink xmlns:r="http://schemas.openxmlformats.org/officeDocument/2006/relationships" w:history="false" r:id="rIdDocHyperlink6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[S6] 华东师范大学闭幕活动报道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2026年1月18日活动，1月21日报道。</w:t>
      </w:r>
    </w:p>
    <w:p>
      <w:pPr>
        <w:spacing w:after="120"/>
      </w:pPr>
      <w:hyperlink xmlns:r="http://schemas.openxmlformats.org/officeDocument/2006/relationships" w:history="false" r:id="rIdDocHyperlink7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[S7] 2025 全国内核赛官方参考说明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双架构、参考复用和增量。</w:t>
      </w:r>
    </w:p>
    <w:p>
      <w:pPr>
        <w:spacing w:after="120"/>
      </w:pPr>
      <w:hyperlink xmlns:r="http://schemas.openxmlformats.org/officeDocument/2006/relationships" w:history="false" r:id="rIdDocHyperlink8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[S8] 2025 全国初赛测例说明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pre-2025 固定版本。</w:t>
      </w:r>
    </w:p>
    <w:p>
      <w:pPr>
        <w:spacing w:after="120"/>
      </w:pPr>
      <w:hyperlink xmlns:r="http://schemas.openxmlformats.org/officeDocument/2006/relationships" w:history="false" r:id="rIdDocHyperlink9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[S9] 2025 全国线上决赛测例说明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final-2025 固定版本。</w:t>
      </w:r>
    </w:p>
    <w:p>
      <w:pPr>
        <w:spacing w:after="120"/>
      </w:pPr>
      <w:hyperlink xmlns:r="http://schemas.openxmlformats.org/officeDocument/2006/relationships" w:history="false" r:id="rIdDocHyperlink10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[S10] 2025 全国现场赛说明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on-site-final-2025 固定版本。</w:t>
      </w:r>
    </w:p>
    <w:p>
      <w:pPr>
        <w:spacing w:after="120"/>
      </w:pPr>
      <w:hyperlink xmlns:r="http://schemas.openxmlformats.org/officeDocument/2006/relationships" w:history="false" r:id="rIdDocHyperlink11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[S11] 2026 全国线上决赛测例说明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CAgent 与 BuildStorm，分支可能更新。</w:t>
      </w:r>
    </w:p>
    <w:p>
      <w:pPr>
        <w:spacing w:after="120"/>
      </w:pPr>
      <w:hyperlink xmlns:r="http://schemas.openxmlformats.org/officeDocument/2006/relationships" w:history="false" r:id="rIdDocHyperlink12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[S12] 2026 全国赛评分标准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初赛与最终评分层级。</w:t>
      </w:r>
    </w:p>
    <w:p>
      <w:pPr>
        <w:spacing w:after="120"/>
      </w:pPr>
      <w:hyperlink xmlns:r="http://schemas.openxmlformats.org/officeDocument/2006/relationships" w:history="false" r:id="rIdDocHyperlink13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[S13] BirdOS 原作者仓库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区域赛功能深度样本，非官方获奖门槛。</w:t>
      </w:r>
    </w:p>
    <w:p>
      <w:pPr>
        <w:spacing w:after="120"/>
      </w:pPr>
      <w:hyperlink xmlns:r="http://schemas.openxmlformats.org/officeDocument/2006/relationships" w:history="false" r:id="rIdDocHyperlink14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[S14] ROS666 原作者仓库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合工大区域赛项目与教学式组织。</w:t>
      </w:r>
    </w:p>
    <w:p>
      <w:pPr>
        <w:spacing w:after="120"/>
      </w:pPr>
      <w:hyperlink xmlns:r="http://schemas.openxmlformats.org/officeDocument/2006/relationships" w:history="false" r:id="rIdDocHyperlink15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[S15] LoongArch Reference Manual Volume 1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CSRWR 指令语义。</w:t>
      </w:r>
    </w:p>
    <w:p>
      <w:pPr>
        <w:spacing w:after="120"/>
      </w:pPr>
      <w:hyperlink xmlns:r="http://schemas.openxmlformats.org/officeDocument/2006/relationships" w:history="false" r:id="rIdDocHyperlink16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[S16] Rust Reference Inline assembly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in 与 inout 等操作数契约。</w:t>
      </w:r>
    </w:p>
    <w:p>
      <w:pPr>
        <w:pStyle w:val="Heading1"/>
        <w:pageBreakBefore w:val="true"/>
      </w:pPr>
      <w:r>
        <w:rPr/>
        <w:t xml:space="preserve">附录二 代码与参考版本索引</w:t>
      </w:r>
    </w:p>
    <w:p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当前项目以固定提交审查，以下源码路径均相对于 kernel-project。行号是本次审查定位，后续修改后可能变化。</w:t>
      </w:r>
    </w:p>
    <w:p>
      <w:pPr>
        <w:spacing w:after="120"/>
      </w:pPr>
      <w:hyperlink xmlns:r="http://schemas.openxmlformats.org/officeDocument/2006/relationships" w:history="false" r:id="rIdDocHyperlink17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[K1] 项目 README 与当前实现范围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根目录的参考项目与项目定位。</w:t>
      </w:r>
    </w:p>
    <w:p>
      <w:pPr>
        <w:spacing w:after="120"/>
      </w:pPr>
      <w:hyperlink xmlns:r="http://schemas.openxmlformats.org/officeDocument/2006/relationships" w:history="false" r:id="rIdDocHyperlink18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[K2] 启动 内存与异常源码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src 下的 arch 启动与 trap 入口、kernel/mod.rs、kernel/mm 中的页表和分配器，以及 klib/sync.rs。</w:t>
      </w:r>
    </w:p>
    <w:p>
      <w:pPr>
        <w:spacing w:after="120"/>
      </w:pPr>
      <w:hyperlink xmlns:r="http://schemas.openxmlformats.org/officeDocument/2006/relationships" w:history="false" r:id="rIdDocHyperlink19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[K3] 构建与配置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README.md；tools/kconfig.py；rust-toolchain.toml。</w:t>
      </w:r>
    </w:p>
    <w:p>
      <w:pPr>
        <w:spacing w:after="120"/>
      </w:pPr>
      <w:hyperlink xmlns:r="http://schemas.openxmlformats.org/officeDocument/2006/relationships" w:history="false" r:id="rIdDocHyperlink20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[K4] 运行记录与 CI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M0 boot 与 M1 paging 记录；根 .github/workflows/kernel-ci.yml。</w:t>
      </w:r>
    </w:p>
    <w:p>
      <w:pPr>
        <w:spacing w:after="120"/>
      </w:pPr>
      <w:hyperlink xmlns:r="http://schemas.openxmlformats.org/officeDocument/2006/relationships" w:history="false" r:id="rIdDocHyperlink21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[K5] 现有愿景和架构约定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docs/01-architecture.md；docs/07-build-and-ci.md；docs/10-testing-and-validation.md；LICENSE.md。</w:t>
      </w:r>
    </w:p>
    <w:p>
      <w:pPr>
        <w:spacing w:after="120"/>
      </w:pPr>
      <w:hyperlink xmlns:r="http://schemas.openxmlformats.org/officeDocument/2006/relationships" w:history="false" r:id="rIdDocHyperlink22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[K6] 子模块固定来源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按主仓库 gitlink 固定版本读取原作者 README。</w:t>
      </w:r>
    </w:p>
    <w:p>
      <w:pPr>
        <w:pStyle w:val="Heading2"/>
      </w:pPr>
      <w:r>
        <w:rPr/>
        <w:t xml:space="preserve">六个参考项目固定版本</w:t>
      </w:r>
    </w:p>
    <w:p>
      <w:pPr>
        <w:spacing w:after="120"/>
      </w:pPr>
      <w:hyperlink xmlns:r="http://schemas.openxmlformats.org/officeDocument/2006/relationships" w:history="false" r:id="rIdDocHyperlink23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[R1] KernelX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12ac84b6401cbddf75ca937ad485f8437cb3dc1d</w:t>
      </w:r>
    </w:p>
    <w:p>
      <w:pPr>
        <w:spacing w:after="120"/>
      </w:pPr>
      <w:hyperlink xmlns:r="http://schemas.openxmlformats.org/officeDocument/2006/relationships" w:history="false" r:id="rIdDocHyperlink24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[R2] CosmOS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bbfbc172e5ef215a1ed9c0e963058e66b84c50d1</w:t>
      </w:r>
    </w:p>
    <w:p>
      <w:pPr>
        <w:spacing w:after="120"/>
      </w:pPr>
      <w:hyperlink xmlns:r="http://schemas.openxmlformats.org/officeDocument/2006/relationships" w:history="false" r:id="rIdDocHyperlink25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[R3] MossOS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2d1889c8efc05c424dda36a55b12b692234161fb</w:t>
      </w:r>
    </w:p>
    <w:p>
      <w:pPr>
        <w:spacing w:after="120"/>
      </w:pPr>
      <w:hyperlink xmlns:r="http://schemas.openxmlformats.org/officeDocument/2006/relationships" w:history="false" r:id="rIdDocHyperlink26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[R4] RyOS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a9efb57007092dab5a522fe99ca3fea54a37441f</w:t>
      </w:r>
    </w:p>
    <w:p>
      <w:pPr>
        <w:spacing w:after="120"/>
      </w:pPr>
      <w:hyperlink xmlns:r="http://schemas.openxmlformats.org/officeDocument/2006/relationships" w:history="false" r:id="rIdDocHyperlink27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[R5] Anemone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7171ce4845dad6af139ccbb24cbd00332399534f</w:t>
      </w:r>
    </w:p>
    <w:p>
      <w:pPr>
        <w:spacing w:after="120"/>
      </w:pPr>
      <w:hyperlink xmlns:r="http://schemas.openxmlformats.org/officeDocument/2006/relationships" w:history="false" r:id="rIdDocHyperlink28">
        <w:r>
          <w:rPr>
            <w:rFonts w:ascii="Noto Sans CJK SC" w:hAnsi="Noto Sans CJK SC" w:eastAsia="Noto Sans CJK SC"/>
            <w:color w:val="1F4E79"/>
            <w:sz w:val="19"/>
            <w:szCs w:val="19"/>
          </w:rPr>
          <w:t xml:space="preserve">[R6] Kairix</w:t>
        </w:r>
      </w:hyperlink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  fbe3ce550e622265babd347996f92b8abc9dc2fa</w:t>
      </w:r>
    </w:p>
    <w:p>
      <w:pPr>
        <w:pStyle w:val="Heading2"/>
      </w:pPr>
      <w:r>
        <w:rPr/>
        <w:t xml:space="preserve">本次审查方法</w:t>
      </w:r>
    </w:p>
    <w:p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克隆主仓库后只读检查源码与文档；不检出子模块，不执行参考仓库脚本。Makefile 使用 dry run，配置解析器在宿主环境求值。对 CSRWR 使用原厂架构手册与 Rust 语言参考交叉核验；对多核 BSS 以并发时序给出反例。主仓库工作区未修改。</w:t>
      </w:r>
    </w:p>
    <w:p>
      <w:r>
        <w:rPr>
          <w:rFonts w:ascii="Noto Sans CJK SC" w:hAnsi="Noto Sans CJK SC" w:eastAsia="Noto Sans CJK SC"/>
          <w:color w:val="000000"/>
          <w:sz w:val="19"/>
          <w:szCs w:val="19"/>
        </w:rPr>
        <w:t xml:space="preserve">本规划不承诺奖项，不使用报名人数推算获奖率，也不以参考项目行数或性能自述建立本项目的固定门槛。它给出的是以当前代码和可核验往届规则为基础、能够逐阶段验收和调整的工作方案。</w:t>
      </w:r>
    </w:p>
    <w:sectPr>
      <w:headerReference xmlns:r="http://schemas.openxmlformats.org/officeDocument/2006/relationships" r:id="rIdDocHeader1" w:type="default"/>
      <w:footerReference xmlns:r="http://schemas.openxmlformats.org/officeDocument/2006/relationships" r:id="rIdDocFooter1" w:type="default"/>
      <w:pgSz w:w="11906" w:h="16838"/>
      <w:pgMar w:top="1020" w:right="1134" w:bottom="964" w:left="1134" w:header="425" w:footer="454" w:gutter="0"/>
      <w:cols w:space="72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 w:val="true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 w:val="true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spacing w:after="0"/>
      <w:jc w:val="right"/>
    </w:pPr>
    <w:r>
      <w:rPr>
        <w:rFonts w:ascii="Noto Sans CJK SC" w:hAnsi="Noto Sans CJK SC" w:eastAsia="Noto Sans CJK SC"/>
        <w:color w:val="000000"/>
        <w:sz w:val="16"/>
        <w:szCs w:val="16"/>
      </w:rPr>
      <w:t xml:space="preserve">规划基准 2026年10月11日    ·    </w:t>
    </w:r>
    <w:fldSimple w:instr="PAGE"/>
  </w:p>
</w:ftr>
</file>

<file path=word/header1.xml><?xml version="1.0" encoding="utf-8"?>
<w:hdr xmlns:w="http://schemas.openxmlformats.org/wordprocessingml/2006/main">
  <w:p>
    <w:pPr>
      <w:pStyle w:val="Header"/>
      <w:spacing w:after="0"/>
    </w:pPr>
    <w:r>
      <w:rPr>
        <w:rFonts w:ascii="Noto Sans CJK SC" w:hAnsi="Noto Sans CJK SC" w:eastAsia="Noto Sans CJK SC"/>
        <w:color w:val="000000"/>
        <w:sz w:val="17"/>
        <w:szCs w:val="17"/>
      </w:rPr>
      <w:t xml:space="preserve">OS learning 2026    项目审查与区域赛规划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multiLevelType w:val="single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multiLevelType w:val="single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120" w:line="32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 w:line="442" w:lineRule="exact"/>
      <w:outlineLvl w:val="0"/>
    </w:pPr>
    <w:rPr>
      <w:rFonts w:ascii="Noto Sans CJK SC" w:hAnsi="Noto Sans CJK SC" w:eastAsia="Noto Sans CJK SC"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325" w:lineRule="exact"/>
      <w:outlineLvl w:val="1"/>
    </w:pPr>
    <w:rPr>
      <w:rFonts w:ascii="Noto Sans CJK SC" w:hAnsi="Noto Sans CJK SC" w:eastAsia="Noto Sans CJK SC"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299" w:lineRule="exact"/>
      <w:outlineLvl w:val="2"/>
    </w:pPr>
    <w:rPr>
      <w:rFonts w:ascii="Noto Sans CJK SC" w:hAnsi="Noto Sans CJK SC" w:eastAsia="Noto Sans CJK SC" w:asciiTheme="majorHAnsi" w:hAnsiTheme="majorHAnsi" w:eastAsiaTheme="majorEastAsia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before="0" w:after="140" w:line="572" w:lineRule="exact"/>
      <w:contextualSpacing/>
    </w:pPr>
    <w:rPr>
      <w:rFonts w:ascii="Noto Sans CJK SC" w:hAnsi="Noto Sans CJK SC" w:eastAsia="Noto Sans CJK SC"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40" w:line="312" w:lineRule="exact"/>
    </w:pPr>
    <w:rPr>
      <w:rFonts w:ascii="Noto Sans CJK SC" w:hAnsi="Noto Sans CJK SC" w:eastAsia="Noto Sans CJK SC" w:asciiTheme="majorHAnsi" w:hAnsiTheme="majorHAnsi" w:eastAsiaTheme="majorEastAsia" w:cstheme="majorBidi"/>
      <w:b w:val="0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allowPNG w:val="true"/>
  <w:doNotSaveAsSingleFile w:val="true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DocHyperlink1" Type="http://schemas.openxmlformats.org/officeDocument/2006/relationships/hyperlink" Target="https://os.educg.net/" TargetMode="External"/><Relationship Id="rIdDocHyperlink2" Type="http://schemas.openxmlformats.org/officeDocument/2006/relationships/hyperlink" Target="https://course.educg.net/downMarkdown?mkdoc=PWcontestoHHFOyMf9ak-475428505e7fda269591fd3c00cd50bd48a24d5" TargetMode="External"/><Relationship Id="rIdDocHyperlink3" Type="http://schemas.openxmlformats.org/officeDocument/2006/relationships/hyperlink" Target="https://course.educg.net/downMarkdown?mkdoc=PWcontestoHHFOyMf9ak-5294092ca0aafe49bf3c26c5ec8975ab51b4c46" TargetMode="External"/><Relationship Id="rIdDocHyperlink4" Type="http://schemas.openxmlformats.org/officeDocument/2006/relationships/hyperlink" Target="https://course.educg.net/downMarkdown?mkdoc=PWcontestoHHFOyMf9ak-3467784ceb10bf97226f61d51475f1f49abf903" TargetMode="External"/><Relationship Id="rIdDocHyperlink5" Type="http://schemas.openxmlformats.org/officeDocument/2006/relationships/hyperlink" Target="https://course.educg.net/downMarkdown?mkdoc=PWcontestoHHFOyMf9ak-252353848a7dc860a8f8da4457ebbcac2e3647b" TargetMode="External"/><Relationship Id="rIdDocHyperlink6" Type="http://schemas.openxmlformats.org/officeDocument/2006/relationships/hyperlink" Target="https://www.ecnu.edu.cn/info/1094/71485.htm" TargetMode="External"/><Relationship Id="rIdDocHyperlink7" Type="http://schemas.openxmlformats.org/officeDocument/2006/relationships/hyperlink" Target="https://github.com/oscomp/os-competition-info/blob/main/ref-info-2025.md" TargetMode="External"/><Relationship Id="rIdDocHyperlink8" Type="http://schemas.openxmlformats.org/officeDocument/2006/relationships/hyperlink" Target="https://github.com/oscomp/testsuits-for-oskernel/blob/8b58dd16d26d30f7c74d48d5832d870d3051b703/README.md" TargetMode="External"/><Relationship Id="rIdDocHyperlink9" Type="http://schemas.openxmlformats.org/officeDocument/2006/relationships/hyperlink" Target="https://github.com/oscomp/testsuits-for-oskernel/blob/aa84a2b0cf17960fdcd1dec1c0d036cf3827b45b/README.md" TargetMode="External"/><Relationship Id="rIdDocHyperlink10" Type="http://schemas.openxmlformats.org/officeDocument/2006/relationships/hyperlink" Target="https://github.com/oscomp/testsuits-for-oskernel/blob/9ea291d8535774680e88f4e6bf725d7ba156e752/README.md" TargetMode="External"/><Relationship Id="rIdDocHyperlink11" Type="http://schemas.openxmlformats.org/officeDocument/2006/relationships/hyperlink" Target="https://github.com/oscomp/testsuits-for-oskernel/blob/final-2026/README.md" TargetMode="External"/><Relationship Id="rIdDocHyperlink12" Type="http://schemas.openxmlformats.org/officeDocument/2006/relationships/hyperlink" Target="https://course.educg.net/pages/contest/contest.jsp?contestCID=0&amp;contestID=Z7zWWwTfti0&amp;my=false&amp;tabDocID=4754285" TargetMode="External"/><Relationship Id="rIdDocHyperlink13" Type="http://schemas.openxmlformats.org/officeDocument/2006/relationships/hyperlink" Target="https://github.com/laojiahuo2003/bird-OS" TargetMode="External"/><Relationship Id="rIdDocHyperlink14" Type="http://schemas.openxmlformats.org/officeDocument/2006/relationships/hyperlink" Target="https://github.com/MagicBeards/OSKernel-ROS" TargetMode="External"/><Relationship Id="rIdDocHyperlink15" Type="http://schemas.openxmlformats.org/officeDocument/2006/relationships/hyperlink" Target="https://loongson.github.io/LoongArch-Documentation/LoongArch-Vol1-EN.html" TargetMode="External"/><Relationship Id="rIdDocHyperlink16" Type="http://schemas.openxmlformats.org/officeDocument/2006/relationships/hyperlink" Target="https://doc.rust-lang.org/reference/inline-assembly.html" TargetMode="External"/><Relationship Id="rIdDocHyperlink17" Type="http://schemas.openxmlformats.org/officeDocument/2006/relationships/hyperlink" Target="https://github.com/SOLECA794/OS-learning-2026/blob/067ab9f73180fdc7f94432ce184844d76962cd3f/README.md" TargetMode="External"/><Relationship Id="rIdDocHyperlink18" Type="http://schemas.openxmlformats.org/officeDocument/2006/relationships/hyperlink" Target="https://github.com/SOLECA794/OS-learning-2026/blob/067ab9f73180fdc7f94432ce184844d76962cd3f/kernel-project/src/arch/loongarch64/mm.rs" TargetMode="External"/><Relationship Id="rIdDocHyperlink19" Type="http://schemas.openxmlformats.org/officeDocument/2006/relationships/hyperlink" Target="https://github.com/SOLECA794/OS-learning-2026/blob/067ab9f73180fdc7f94432ce184844d76962cd3f/kernel-project/Makefile" TargetMode="External"/><Relationship Id="rIdDocHyperlink20" Type="http://schemas.openxmlformats.org/officeDocument/2006/relationships/hyperlink" Target="https://github.com/SOLECA794/OS-learning-2026/blob/067ab9f73180fdc7f94432ce184844d76962cd3f/kernel-project/log/change/2026-10-11-qemu-921-alignment.md" TargetMode="External"/><Relationship Id="rIdDocHyperlink21" Type="http://schemas.openxmlformats.org/officeDocument/2006/relationships/hyperlink" Target="https://github.com/SOLECA794/OS-learning-2026/blob/067ab9f73180fdc7f94432ce184844d76962cd3f/kernel-project/docs/00-vision.md" TargetMode="External"/><Relationship Id="rIdDocHyperlink22" Type="http://schemas.openxmlformats.org/officeDocument/2006/relationships/hyperlink" Target="https://github.com/SOLECA794/OS-learning-2026/blob/067ab9f73180fdc7f94432ce184844d76962cd3f/.gitmodules" TargetMode="External"/><Relationship Id="rIdDocHyperlink23" Type="http://schemas.openxmlformats.org/officeDocument/2006/relationships/hyperlink" Target="https://gitlab.eduxiji.net/educg-group-48535-3229427/T2026103369910030-2889/-/raw/12ac84b6401cbddf75ca937ad485f8437cb3dc1d/README.md" TargetMode="External"/><Relationship Id="rIdDocHyperlink24" Type="http://schemas.openxmlformats.org/officeDocument/2006/relationships/hyperlink" Target="https://gitlab.eduxiji.net/educg-group-48535-3229427/T2026103369910596-2192/-/raw/bbfbc172e5ef215a1ed9c0e963058e66b84c50d1/README.md" TargetMode="External"/><Relationship Id="rIdDocHyperlink25" Type="http://schemas.openxmlformats.org/officeDocument/2006/relationships/hyperlink" Target="https://gitlab.eduxiji.net/educg-group-48535-3229427/T202610617999569-3165/-/raw/2d1889c8efc05c424dda36a55b12b692234161fb/README.md" TargetMode="External"/><Relationship Id="rIdDocHyperlink26" Type="http://schemas.openxmlformats.org/officeDocument/2006/relationships/hyperlink" Target="https://gitlab.eduxiji.net/educg-group-48535-3229427/T202612332999758-606/-/raw/a9efb57007092dab5a522fe99ca3fea54a37441f/README.md" TargetMode="External"/><Relationship Id="rIdDocHyperlink27" Type="http://schemas.openxmlformats.org/officeDocument/2006/relationships/hyperlink" Target="https://gitlab.eduxiji.net/educg-group-48535-3229427/T2026181239910972-3450/-/raw/7171ce4845dad6af139ccbb24cbd00332399534f/README.md" TargetMode="External"/><Relationship Id="rIdDocHyperlink28" Type="http://schemas.openxmlformats.org/officeDocument/2006/relationships/hyperlink" Target="https://gitlab.eduxiji.net/educg-group-48535-3229427/T2026181239910993-776/-/raw/fbe3ce550e622265babd347996f92b8abc9dc2fa/README.md" TargetMode="External"/><Relationship Id="rIdDocHeader1" Type="http://schemas.openxmlformats.org/officeDocument/2006/relationships/header" Target="header1.xml"/><Relationship Id="rIdDocFooter1" Type="http://schemas.openxmlformats.org/officeDocument/2006/relationships/footer" Target="footer1.xml"/><Relationship Id="rIdOfficeCustomXml1" Type="http://schemas.openxmlformats.org/officeDocument/2006/relationships/customXml" Target="../customXml/item1.xml"/><Relationship Id="rIdWordStylesWithEffects" Type="http://schemas.microsoft.com/office/2007/relationships/stylesWithEffects" Target="stylesWithEffects.xml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Arab" typeface="Noto Sans CJK SC"/>
        <a:font script="Beng" typeface="Noto Sans CJK SC"/>
        <a:font script="Cans" typeface="Noto Sans CJK SC"/>
        <a:font script="Cher" typeface="Noto Sans CJK SC"/>
        <a:font script="Deva" typeface="Noto Sans CJK SC"/>
        <a:font script="Ethi" typeface="Noto Sans CJK SC"/>
        <a:font script="Geor" typeface="Noto Sans CJK SC"/>
        <a:font script="Gujr" typeface="Noto Sans CJK SC"/>
        <a:font script="Guru" typeface="Noto Sans CJK SC"/>
        <a:font script="Hang" typeface="Noto Sans CJK SC"/>
        <a:font script="Hans" typeface="Noto Sans CJK SC"/>
        <a:font script="Hant" typeface="Noto Sans CJK SC"/>
        <a:font script="Hebr" typeface="Noto Sans CJK SC"/>
        <a:font script="Jpan" typeface="Noto Sans CJK SC"/>
        <a:font script="Khmr" typeface="Noto Sans CJK SC"/>
        <a:font script="Knda" typeface="Noto Sans CJK SC"/>
        <a:font script="Laoo" typeface="Noto Sans CJK SC"/>
        <a:font script="Mlym" typeface="Noto Sans CJK SC"/>
        <a:font script="Mong" typeface="Noto Sans CJK SC"/>
        <a:font script="Orya" typeface="Noto Sans CJK SC"/>
        <a:font script="Sinh" typeface="Noto Sans CJK SC"/>
        <a:font script="Syrc" typeface="Noto Sans CJK SC"/>
        <a:font script="Taml" typeface="Noto Sans CJK SC"/>
        <a:font script="Telu" typeface="Noto Sans CJK SC"/>
        <a:font script="Thaa" typeface="Noto Sans CJK SC"/>
        <a:font script="Thai" typeface="Noto Sans CJK SC"/>
        <a:font script="Tibt" typeface="Noto Sans CJK SC"/>
        <a:font script="Uigh" typeface="Noto Sans CJK SC"/>
        <a:font script="Viet" typeface="Noto Sans CJK SC"/>
        <a:font script="Yiii" typeface="Noto Sans CJK SC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>
  <cx:schemaRefs>
    <cx:schemaRef cx:uri="http://schemas.openxmlformats.org/officeDocument/2006/bibliography"/>
  </cx:schemaRefs>
</cx:datastoreItem>
</file>

<file path=docProps/app.xml><?xml version="1.0" encoding="utf-8"?>
<ep:Properties xmlns:ep="http://schemas.openxmlformats.org/officeDocument/2006/extended-properties">
  <ep:Template>Normal.dotm</ep:Template>
  <ep:Manager/>
  <ep:Company/>
  <ep:Pages>1</ep:Pages>
  <ep:Words>0</ep:Words>
  <ep:Characters>0</ep:Characters>
  <ep:Lines>0</ep:Lines>
  <ep:Paragraphs>0</ep:Paragraphs>
  <ep:TotalTime>0</ep:TotalTime>
  <ep:ScaleCrop>false</ep:ScaleCrop>
  <ep:HeadingPairs>
    <vt:vector xmlns:vt="http://schemas.openxmlformats.org/officeDocument/2006/docPropsVTypes" baseType="variant" size="2">
      <vt:variant>
        <vt:lpstr>Title</vt:lpstr>
      </vt:variant>
      <vt:variant>
        <vt:i4>1</vt:i4>
      </vt:variant>
    </vt:vector>
  </ep:HeadingPairs>
  <ep:TitlesOfParts>
    <vt:vector xmlns:vt="http://schemas.openxmlformats.org/officeDocument/2006/docPropsVTypes" baseType="lpstr" size="1">
      <vt:lpstr/>
    </vt:vector>
  </ep:TitlesOfParts>
  <ep:LinksUpToDate>false</ep:LinksUpToDate>
  <ep:CharactersWithSpaces>0</ep:CharactersWithSpaces>
  <ep:SharedDoc>false</ep:SharedDoc>
  <ep:HyperlinkBase/>
  <ep:HyperlinksChanged>false</ep:HyperlinksChanged>
  <ep:Application>Microsoft Macintosh Word</ep:Application>
  <ep:AppVersion>14.0000</ep:AppVersion>
  <ep:DocSecurity>0</ep:DocSecurity>
</ep:Properties>
</file>

<file path=docProps/core.xml><?xml version="1.0" encoding="utf-8"?>
<cp:coreProperties xmlns:cp="http://schemas.openxmlformats.org/package/2006/metadata/core-properties">
  <dc:title xmlns:dc="http://purl.org/dc/elements/1.1/">操作系统内核项目审查与华东区域赛规划</dc:title>
  <dc:subject xmlns:dc="http://purl.org/dc/elements/1.1/">OS-learning-2026 当前代码审查 近期修正与十二周计划</dc:subject>
  <dc:creator xmlns:dc="http://purl.org/dc/elements/1.1/">项目规划与代码审查</dc:creator>
  <cp:keywords>操作系统 华东区域赛 内核 Rust RISC-V LoongArch</cp:keywords>
  <dc:description xmlns:dc="http://purl.org/dc/elements/1.1/">generated by python-docx</dc:description>
  <cp:lastModifiedBy/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2013-12-23T23:15:00Z</dcterms:modified>
  <cp:category/>
</cp:coreProperties>
</file>