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Example</w:t>
      </w:r>
      <w:r>
        <w:t xml:space="preserve"> </w:t>
      </w:r>
      <w:r>
        <w:t xml:space="preserve">of</w:t>
      </w:r>
      <w:r>
        <w:t xml:space="preserve"> </w:t>
      </w:r>
      <w:r>
        <w:t xml:space="preserve">an</w:t>
      </w:r>
      <w:r>
        <w:t xml:space="preserve"> </w:t>
      </w:r>
      <w:r>
        <w:t xml:space="preserve">Automated</w:t>
      </w:r>
      <w:r>
        <w:t xml:space="preserve"> </w:t>
      </w:r>
      <w:r>
        <w:t xml:space="preserve">Report</w:t>
      </w:r>
      <w:r>
        <w:t xml:space="preserve"> </w:t>
      </w:r>
      <w:r>
        <w:t xml:space="preserve">in</w:t>
      </w:r>
      <w:r>
        <w:t xml:space="preserve"> </w:t>
      </w:r>
      <w:r>
        <w:t xml:space="preserve">Word</w:t>
      </w:r>
    </w:p>
    <w:p>
      <w:pPr>
        <w:pStyle w:val="Date"/>
      </w:pPr>
      <w:r>
        <w:t xml:space="preserve">June</w:t>
      </w:r>
      <w:r>
        <w:t xml:space="preserve"> </w:t>
      </w:r>
      <w:r>
        <w:t xml:space="preserve">04,</w:t>
      </w:r>
      <w:r>
        <w:t xml:space="preserve"> </w:t>
      </w:r>
      <w:r>
        <w:t xml:space="preserve">2023</w:t>
      </w:r>
    </w:p>
    <w:bookmarkStart w:id="24" w:name="overview"/>
    <w:p>
      <w:pPr>
        <w:pStyle w:val="Heading2"/>
      </w:pPr>
      <w:r>
        <w:t xml:space="preserve">Overview</w:t>
      </w:r>
    </w:p>
    <w:p>
      <w:pPr>
        <w:pStyle w:val="FirstParagraph"/>
      </w:pPr>
      <w:r>
        <w:t xml:space="preserve">This is a very basic illustration of the kind of automated reports you can generate with R markdown. In this set-up, you have limited options for formatting (e.g., page breaks or figure captions require workarounds), but it shows the key benefit: every time you source data is updated you can quickly generate an updated report with all the updated figures and tables.</w:t>
      </w:r>
    </w:p>
    <w:p>
      <w:pPr>
        <w:pStyle w:val="BodyText"/>
      </w:pPr>
      <w:r>
        <w:t xml:space="preserve">This document was generated following the steps from this</w:t>
      </w:r>
      <w:r>
        <w:t xml:space="preserve"> </w:t>
      </w:r>
      <w:hyperlink r:id="rId20">
        <w:r>
          <w:rPr>
            <w:rStyle w:val="Hyperlink"/>
          </w:rPr>
          <w:t xml:space="preserve">worked example</w:t>
        </w:r>
      </w:hyperlink>
      <w:r>
        <w:t xml:space="preserve">. For an in-depth description of many possibilities for markdown reports (pdf, html, word, powerpoint), start with</w:t>
      </w:r>
      <w:r>
        <w:t xml:space="preserve"> </w:t>
      </w:r>
      <w:hyperlink r:id="rId21">
        <w:r>
          <w:rPr>
            <w:rStyle w:val="Hyperlink"/>
          </w:rPr>
          <w:t xml:space="preserve">this guide</w:t>
        </w:r>
      </w:hyperlink>
      <w:r>
        <w:t xml:space="preserve">. For a properly formatted technical report, consider the versatile</w:t>
      </w:r>
      <w:r>
        <w:t xml:space="preserve"> </w:t>
      </w:r>
      <w:hyperlink r:id="rId22">
        <w:r>
          <w:rPr>
            <w:rStyle w:val="Hyperlink"/>
          </w:rPr>
          <w:t xml:space="preserve">bookdown package</w:t>
        </w:r>
      </w:hyperlink>
      <w:r>
        <w:t xml:space="preserve"> </w:t>
      </w:r>
      <w:r>
        <w:t xml:space="preserve">or the</w:t>
      </w:r>
      <w:r>
        <w:t xml:space="preserve"> </w:t>
      </w:r>
      <w:hyperlink r:id="rId23">
        <w:r>
          <w:rPr>
            <w:rStyle w:val="Hyperlink"/>
          </w:rPr>
          <w:t xml:space="preserve">csasdown extension</w:t>
        </w:r>
      </w:hyperlink>
      <w:r>
        <w:t xml:space="preserve"> </w:t>
      </w:r>
      <w:r>
        <w:t xml:space="preserve">specifically for DFO technical reports and research documents.</w:t>
      </w:r>
    </w:p>
    <w:p>
      <w:pPr>
        <w:pStyle w:val="BodyText"/>
      </w:pPr>
      <w:r>
        <w:rPr>
          <w:iCs/>
          <w:i/>
        </w:rPr>
        <w:t xml:space="preserve">Important</w:t>
      </w:r>
      <w:r>
        <w:t xml:space="preserve">: It is easy to get lost in the beautiful intricacies of generating perfectly-formatted reports using these more powerful tools for generating reports from markdown. However, the real bottleneck is getting a streamlined workflow up and running, from the individual data contributors to a basic summary of available information. Until that step works smoothly, a very basic report like this example should be sufficient. All the packages you need are already part of your RStudio install, so no additional setup is required.</w:t>
      </w:r>
      <w:r>
        <w:t xml:space="preserve"> </w:t>
      </w:r>
      <w:r>
        <w:rPr>
          <w:iCs/>
          <w:i/>
        </w:rPr>
        <w:t xml:space="preserve">Don’t procrastinate on the hard part by spending your time on the flashy stuff!</w:t>
      </w:r>
    </w:p>
    <w:bookmarkEnd w:id="24"/>
    <w:bookmarkStart w:id="25" w:name="example-of-automated-summary-text"/>
    <w:p>
      <w:pPr>
        <w:pStyle w:val="Heading2"/>
      </w:pPr>
      <w:r>
        <w:t xml:space="preserve">Example of Automated Summary Text</w:t>
      </w:r>
    </w:p>
    <w:p>
      <w:pPr>
        <w:pStyle w:val="FirstParagraph"/>
      </w:pPr>
      <w:r>
        <w:rPr>
          <w:iCs/>
          <w:i/>
        </w:rPr>
        <w:t xml:space="preserve">The values in the text below are calculated from the data summaries and update automatically when the source data changes</w:t>
      </w:r>
    </w:p>
    <w:p>
      <w:pPr>
        <w:pStyle w:val="BodyText"/>
      </w:pPr>
      <w:r>
        <w:t xml:space="preserve">The current data set covers 11 assessment projects. Survey types include Aerial, MR, Sonar, Weir. The earliest record is from 1961.</w:t>
      </w:r>
    </w:p>
    <w:bookmarkEnd w:id="25"/>
    <w:bookmarkStart w:id="29" w:name="example-of-a-summary-plot"/>
    <w:p>
      <w:pPr>
        <w:pStyle w:val="Heading2"/>
      </w:pPr>
      <w:r>
        <w:t xml:space="preserve">Example of A Summary Plot</w:t>
      </w:r>
    </w:p>
    <w:p>
      <w:pPr>
        <w:pStyle w:val="FirstParagraph"/>
      </w:pPr>
      <w:r>
        <w:drawing>
          <wp:inline>
            <wp:extent cx="5334000" cy="6000750"/>
            <wp:effectExtent b="0" l="0" r="0" t="0"/>
            <wp:docPr descr="" title="" id="27" name="Picture"/>
            <a:graphic>
              <a:graphicData uri="http://schemas.openxmlformats.org/drawingml/2006/picture">
                <pic:pic>
                  <pic:nvPicPr>
                    <pic:cNvPr descr="PLOTS/DataOverview_ALL.png" id="28" name="Picture"/>
                    <pic:cNvPicPr>
                      <a:picLocks noChangeArrowheads="1" noChangeAspect="1"/>
                    </pic:cNvPicPr>
                  </pic:nvPicPr>
                  <pic:blipFill>
                    <a:blip r:embed="rId26"/>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Overview of available data. For each assessment project, the timeline shows available estimates, categorized into three types: records for which uncertainty has been quantified (i.e., a coefficient of variation, CV, is available as well), records for which only a point estimate is available, and records that have been excluded due to data quality concerns (e.g., poor visibility during aerial survey).</w:t>
      </w:r>
    </w:p>
    <w:bookmarkEnd w:id="29"/>
    <w:bookmarkStart w:id="33" w:name="another-example-of-a-summary-plot"/>
    <w:p>
      <w:pPr>
        <w:pStyle w:val="Heading2"/>
      </w:pPr>
      <w:r>
        <w:t xml:space="preserve">Another Example of A Summary Plot</w:t>
      </w:r>
    </w:p>
    <w:p>
      <w:pPr>
        <w:pStyle w:val="FirstParagraph"/>
      </w:pPr>
      <w:r>
        <w:drawing>
          <wp:inline>
            <wp:extent cx="5334000" cy="3733799"/>
            <wp:effectExtent b="0" l="0" r="0" t="0"/>
            <wp:docPr descr="" title="" id="31" name="Picture"/>
            <a:graphic>
              <a:graphicData uri="http://schemas.openxmlformats.org/drawingml/2006/picture">
                <pic:pic>
                  <pic:nvPicPr>
                    <pic:cNvPr descr="PLOTS/RankingPlot_ALL.png" id="32" name="Picture"/>
                    <pic:cNvPicPr>
                      <a:picLocks noChangeArrowheads="1" noChangeAspect="1"/>
                    </pic:cNvPicPr>
                  </pic:nvPicPr>
                  <pic:blipFill>
                    <a:blip r:embed="rId30"/>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Comparison of abundance estimates across project. Figure shows the smallest, mean, and largest abundance estimate. Projects are ranked by mean estimate.</w:t>
      </w:r>
    </w:p>
    <w:bookmarkEnd w:id="33"/>
    <w:bookmarkStart w:id="34" w:name="example-of-a-summary-table"/>
    <w:p>
      <w:pPr>
        <w:pStyle w:val="Heading2"/>
      </w:pPr>
      <w:r>
        <w:t xml:space="preserve">Example of a Summary Table</w:t>
      </w:r>
    </w:p>
    <w:p>
      <w:pPr>
        <w:pStyle w:val="FirstParagraph"/>
      </w:pPr>
      <w:r>
        <w:rPr>
          <w:bCs/>
          <w:b/>
        </w:rPr>
        <w:t xml:space="preserve">Table 1:</w:t>
      </w:r>
      <w:r>
        <w:t xml:space="preserve"> </w:t>
      </w:r>
      <w:r>
        <w:t xml:space="preserve">Project inventory.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Stock</w:t>
            </w:r>
          </w:p>
        </w:tc>
        <w:tc>
          <w:tcPr/>
          <w:p>
            <w:pPr>
              <w:pStyle w:val="Compact"/>
              <w:jc w:val="left"/>
            </w:pPr>
            <w:r>
              <w:t xml:space="preserve">Watershed</w:t>
            </w:r>
          </w:p>
        </w:tc>
        <w:tc>
          <w:tcPr/>
          <w:p>
            <w:pPr>
              <w:pStyle w:val="Compact"/>
              <w:jc w:val="left"/>
            </w:pPr>
            <w:r>
              <w:t xml:space="preserve">SurveyType</w:t>
            </w:r>
          </w:p>
        </w:tc>
        <w:tc>
          <w:tcPr/>
          <w:p>
            <w:pPr>
              <w:pStyle w:val="Compact"/>
              <w:jc w:val="right"/>
            </w:pPr>
            <w:r>
              <w:t xml:space="preserve">NumEst</w:t>
            </w:r>
          </w:p>
        </w:tc>
        <w:tc>
          <w:tcPr/>
          <w:p>
            <w:pPr>
              <w:pStyle w:val="Compact"/>
              <w:jc w:val="right"/>
            </w:pPr>
            <w:r>
              <w:t xml:space="preserve">NumCV</w:t>
            </w:r>
          </w:p>
        </w:tc>
        <w:tc>
          <w:tcPr/>
          <w:p>
            <w:pPr>
              <w:pStyle w:val="Compact"/>
              <w:jc w:val="right"/>
            </w:pPr>
            <w:r>
              <w:t xml:space="preserve">FirstYr</w:t>
            </w:r>
          </w:p>
        </w:tc>
        <w:tc>
          <w:tcPr/>
          <w:p>
            <w:pPr>
              <w:pStyle w:val="Compact"/>
              <w:jc w:val="right"/>
            </w:pPr>
            <w:r>
              <w:t xml:space="preserve">LastYr</w:t>
            </w:r>
          </w:p>
        </w:tc>
      </w:tr>
      <w:tr>
        <w:tc>
          <w:tcPr/>
          <w:p>
            <w:pPr>
              <w:pStyle w:val="Compact"/>
              <w:jc w:val="left"/>
            </w:pPr>
            <w:r>
              <w:t xml:space="preserve">All</w:t>
            </w:r>
          </w:p>
        </w:tc>
        <w:tc>
          <w:tcPr/>
          <w:p>
            <w:pPr>
              <w:pStyle w:val="Compact"/>
              <w:jc w:val="left"/>
            </w:pPr>
            <w:r>
              <w:t xml:space="preserve">Mainstem</w:t>
            </w:r>
          </w:p>
        </w:tc>
        <w:tc>
          <w:tcPr/>
          <w:p>
            <w:pPr>
              <w:pStyle w:val="Compact"/>
              <w:jc w:val="left"/>
            </w:pPr>
            <w:r>
              <w:t xml:space="preserve">Sonar</w:t>
            </w:r>
          </w:p>
        </w:tc>
        <w:tc>
          <w:tcPr/>
          <w:p>
            <w:pPr>
              <w:pStyle w:val="Compact"/>
              <w:jc w:val="right"/>
            </w:pPr>
            <w:r>
              <w:t xml:space="preserve">32</w:t>
            </w:r>
          </w:p>
        </w:tc>
        <w:tc>
          <w:tcPr/>
          <w:p>
            <w:pPr>
              <w:pStyle w:val="Compact"/>
              <w:jc w:val="right"/>
            </w:pPr>
            <w:r>
              <w:t xml:space="preserve">24</w:t>
            </w:r>
          </w:p>
        </w:tc>
        <w:tc>
          <w:tcPr/>
          <w:p>
            <w:pPr>
              <w:pStyle w:val="Compact"/>
              <w:jc w:val="right"/>
            </w:pPr>
            <w:r>
              <w:t xml:space="preserve">1986</w:t>
            </w:r>
          </w:p>
        </w:tc>
        <w:tc>
          <w:tcPr/>
          <w:p>
            <w:pPr>
              <w:pStyle w:val="Compact"/>
              <w:jc w:val="right"/>
            </w:pPr>
            <w:r>
              <w:t xml:space="preserve">2019</w:t>
            </w:r>
          </w:p>
        </w:tc>
      </w:tr>
      <w:tr>
        <w:tc>
          <w:tcPr/>
          <w:p>
            <w:pPr>
              <w:pStyle w:val="Compact"/>
              <w:jc w:val="left"/>
            </w:pPr>
            <w:r>
              <w:t xml:space="preserve">Lower</w:t>
            </w:r>
          </w:p>
        </w:tc>
        <w:tc>
          <w:tcPr/>
          <w:p>
            <w:pPr>
              <w:pStyle w:val="Compact"/>
              <w:jc w:val="left"/>
            </w:pPr>
            <w:r>
              <w:t xml:space="preserve">Andreafsky</w:t>
            </w:r>
          </w:p>
        </w:tc>
        <w:tc>
          <w:tcPr/>
          <w:p>
            <w:pPr>
              <w:pStyle w:val="Compact"/>
              <w:jc w:val="left"/>
            </w:pPr>
            <w:r>
              <w:t xml:space="preserve">Weir</w:t>
            </w:r>
          </w:p>
        </w:tc>
        <w:tc>
          <w:tcPr/>
          <w:p>
            <w:pPr>
              <w:pStyle w:val="Compact"/>
              <w:jc w:val="right"/>
            </w:pPr>
            <w:r>
              <w:t xml:space="preserve">25</w:t>
            </w:r>
          </w:p>
        </w:tc>
        <w:tc>
          <w:tcPr/>
          <w:p>
            <w:pPr>
              <w:pStyle w:val="Compact"/>
              <w:jc w:val="right"/>
            </w:pPr>
            <w:r>
              <w:t xml:space="preserve">25</w:t>
            </w:r>
          </w:p>
        </w:tc>
        <w:tc>
          <w:tcPr/>
          <w:p>
            <w:pPr>
              <w:pStyle w:val="Compact"/>
              <w:jc w:val="right"/>
            </w:pPr>
            <w:r>
              <w:t xml:space="preserve">1994</w:t>
            </w:r>
          </w:p>
        </w:tc>
        <w:tc>
          <w:tcPr/>
          <w:p>
            <w:pPr>
              <w:pStyle w:val="Compact"/>
              <w:jc w:val="right"/>
            </w:pPr>
            <w:r>
              <w:t xml:space="preserve">2019</w:t>
            </w:r>
          </w:p>
        </w:tc>
      </w:tr>
      <w:tr>
        <w:tc>
          <w:tcPr/>
          <w:p>
            <w:pPr>
              <w:pStyle w:val="Compact"/>
              <w:jc w:val="left"/>
            </w:pPr>
            <w:r>
              <w:t xml:space="preserve">Lower</w:t>
            </w:r>
          </w:p>
        </w:tc>
        <w:tc>
          <w:tcPr/>
          <w:p>
            <w:pPr>
              <w:pStyle w:val="Compact"/>
              <w:jc w:val="left"/>
            </w:pPr>
            <w:r>
              <w:t xml:space="preserve">Andreafsky</w:t>
            </w:r>
          </w:p>
        </w:tc>
        <w:tc>
          <w:tcPr/>
          <w:p>
            <w:pPr>
              <w:pStyle w:val="Compact"/>
              <w:jc w:val="left"/>
            </w:pPr>
            <w:r>
              <w:t xml:space="preserve">Aerial</w:t>
            </w:r>
          </w:p>
        </w:tc>
        <w:tc>
          <w:tcPr/>
          <w:p>
            <w:pPr>
              <w:pStyle w:val="Compact"/>
              <w:jc w:val="right"/>
            </w:pPr>
            <w:r>
              <w:t xml:space="preserve">48</w:t>
            </w:r>
          </w:p>
        </w:tc>
        <w:tc>
          <w:tcPr/>
          <w:p>
            <w:pPr>
              <w:pStyle w:val="Compact"/>
              <w:jc w:val="right"/>
            </w:pPr>
            <w:r>
              <w:t xml:space="preserve">0</w:t>
            </w:r>
          </w:p>
        </w:tc>
        <w:tc>
          <w:tcPr/>
          <w:p>
            <w:pPr>
              <w:pStyle w:val="Compact"/>
              <w:jc w:val="right"/>
            </w:pPr>
            <w:r>
              <w:t xml:space="preserve">1961</w:t>
            </w:r>
          </w:p>
        </w:tc>
        <w:tc>
          <w:tcPr/>
          <w:p>
            <w:pPr>
              <w:pStyle w:val="Compact"/>
              <w:jc w:val="right"/>
            </w:pPr>
            <w:r>
              <w:t xml:space="preserve">2019</w:t>
            </w:r>
          </w:p>
        </w:tc>
      </w:tr>
      <w:tr>
        <w:tc>
          <w:tcPr/>
          <w:p>
            <w:pPr>
              <w:pStyle w:val="Compact"/>
              <w:jc w:val="left"/>
            </w:pPr>
            <w:r>
              <w:t xml:space="preserve">Lower</w:t>
            </w:r>
          </w:p>
        </w:tc>
        <w:tc>
          <w:tcPr/>
          <w:p>
            <w:pPr>
              <w:pStyle w:val="Compact"/>
              <w:jc w:val="left"/>
            </w:pPr>
            <w:r>
              <w:t xml:space="preserve">Andreafsky</w:t>
            </w:r>
          </w:p>
        </w:tc>
        <w:tc>
          <w:tcPr/>
          <w:p>
            <w:pPr>
              <w:pStyle w:val="Compact"/>
              <w:jc w:val="left"/>
            </w:pPr>
            <w:r>
              <w:t xml:space="preserve">Aerial</w:t>
            </w:r>
          </w:p>
        </w:tc>
        <w:tc>
          <w:tcPr/>
          <w:p>
            <w:pPr>
              <w:pStyle w:val="Compact"/>
              <w:jc w:val="right"/>
            </w:pPr>
            <w:r>
              <w:t xml:space="preserve">55</w:t>
            </w:r>
          </w:p>
        </w:tc>
        <w:tc>
          <w:tcPr/>
          <w:p>
            <w:pPr>
              <w:pStyle w:val="Compact"/>
              <w:jc w:val="right"/>
            </w:pPr>
            <w:r>
              <w:t xml:space="preserve">0</w:t>
            </w:r>
          </w:p>
        </w:tc>
        <w:tc>
          <w:tcPr/>
          <w:p>
            <w:pPr>
              <w:pStyle w:val="Compact"/>
              <w:jc w:val="right"/>
            </w:pPr>
            <w:r>
              <w:t xml:space="preserve">1962</w:t>
            </w:r>
          </w:p>
        </w:tc>
        <w:tc>
          <w:tcPr/>
          <w:p>
            <w:pPr>
              <w:pStyle w:val="Compact"/>
              <w:jc w:val="right"/>
            </w:pPr>
            <w:r>
              <w:t xml:space="preserve">2019</w:t>
            </w:r>
          </w:p>
        </w:tc>
      </w:tr>
      <w:tr>
        <w:tc>
          <w:tcPr/>
          <w:p>
            <w:pPr>
              <w:pStyle w:val="Compact"/>
              <w:jc w:val="left"/>
            </w:pPr>
            <w:r>
              <w:t xml:space="preserve">Lower</w:t>
            </w:r>
          </w:p>
        </w:tc>
        <w:tc>
          <w:tcPr/>
          <w:p>
            <w:pPr>
              <w:pStyle w:val="Compact"/>
              <w:jc w:val="left"/>
            </w:pPr>
            <w:r>
              <w:t xml:space="preserve">Anvik</w:t>
            </w:r>
          </w:p>
        </w:tc>
        <w:tc>
          <w:tcPr/>
          <w:p>
            <w:pPr>
              <w:pStyle w:val="Compact"/>
              <w:jc w:val="left"/>
            </w:pPr>
            <w:r>
              <w:t xml:space="preserve">Aerial</w:t>
            </w:r>
          </w:p>
        </w:tc>
        <w:tc>
          <w:tcPr/>
          <w:p>
            <w:pPr>
              <w:pStyle w:val="Compact"/>
              <w:jc w:val="right"/>
            </w:pPr>
            <w:r>
              <w:t xml:space="preserve">51</w:t>
            </w:r>
          </w:p>
        </w:tc>
        <w:tc>
          <w:tcPr/>
          <w:p>
            <w:pPr>
              <w:pStyle w:val="Compact"/>
              <w:jc w:val="right"/>
            </w:pPr>
            <w:r>
              <w:t xml:space="preserve">0</w:t>
            </w:r>
          </w:p>
        </w:tc>
        <w:tc>
          <w:tcPr/>
          <w:p>
            <w:pPr>
              <w:pStyle w:val="Compact"/>
              <w:jc w:val="right"/>
            </w:pPr>
            <w:r>
              <w:t xml:space="preserve">1961</w:t>
            </w:r>
          </w:p>
        </w:tc>
        <w:tc>
          <w:tcPr/>
          <w:p>
            <w:pPr>
              <w:pStyle w:val="Compact"/>
              <w:jc w:val="right"/>
            </w:pPr>
            <w:r>
              <w:t xml:space="preserve">2019</w:t>
            </w:r>
          </w:p>
        </w:tc>
      </w:tr>
      <w:tr>
        <w:tc>
          <w:tcPr/>
          <w:p>
            <w:pPr>
              <w:pStyle w:val="Compact"/>
              <w:jc w:val="left"/>
            </w:pPr>
            <w:r>
              <w:t xml:space="preserve">Middle</w:t>
            </w:r>
          </w:p>
        </w:tc>
        <w:tc>
          <w:tcPr/>
          <w:p>
            <w:pPr>
              <w:pStyle w:val="Compact"/>
              <w:jc w:val="left"/>
            </w:pPr>
            <w:r>
              <w:t xml:space="preserve">Koyukuk</w:t>
            </w:r>
          </w:p>
        </w:tc>
        <w:tc>
          <w:tcPr/>
          <w:p>
            <w:pPr>
              <w:pStyle w:val="Compact"/>
              <w:jc w:val="left"/>
            </w:pPr>
            <w:r>
              <w:t xml:space="preserve">Weir</w:t>
            </w:r>
          </w:p>
        </w:tc>
        <w:tc>
          <w:tcPr/>
          <w:p>
            <w:pPr>
              <w:pStyle w:val="Compact"/>
              <w:jc w:val="right"/>
            </w:pPr>
            <w:r>
              <w:t xml:space="preserve">17</w:t>
            </w:r>
          </w:p>
        </w:tc>
        <w:tc>
          <w:tcPr/>
          <w:p>
            <w:pPr>
              <w:pStyle w:val="Compact"/>
              <w:jc w:val="right"/>
            </w:pPr>
            <w:r>
              <w:t xml:space="preserve">0</w:t>
            </w:r>
          </w:p>
        </w:tc>
        <w:tc>
          <w:tcPr/>
          <w:p>
            <w:pPr>
              <w:pStyle w:val="Compact"/>
              <w:jc w:val="right"/>
            </w:pPr>
            <w:r>
              <w:t xml:space="preserve">2000</w:t>
            </w:r>
          </w:p>
        </w:tc>
        <w:tc>
          <w:tcPr/>
          <w:p>
            <w:pPr>
              <w:pStyle w:val="Compact"/>
              <w:jc w:val="right"/>
            </w:pPr>
            <w:r>
              <w:t xml:space="preserve">2019</w:t>
            </w:r>
          </w:p>
        </w:tc>
      </w:tr>
      <w:tr>
        <w:tc>
          <w:tcPr/>
          <w:p>
            <w:pPr>
              <w:pStyle w:val="Compact"/>
              <w:jc w:val="left"/>
            </w:pPr>
            <w:r>
              <w:t xml:space="preserve">Middle</w:t>
            </w:r>
          </w:p>
        </w:tc>
        <w:tc>
          <w:tcPr/>
          <w:p>
            <w:pPr>
              <w:pStyle w:val="Compact"/>
              <w:jc w:val="left"/>
            </w:pPr>
            <w:r>
              <w:t xml:space="preserve">Tanana</w:t>
            </w:r>
          </w:p>
        </w:tc>
        <w:tc>
          <w:tcPr/>
          <w:p>
            <w:pPr>
              <w:pStyle w:val="Compact"/>
              <w:jc w:val="left"/>
            </w:pPr>
            <w:r>
              <w:t xml:space="preserve">MR</w:t>
            </w:r>
          </w:p>
        </w:tc>
        <w:tc>
          <w:tcPr/>
          <w:p>
            <w:pPr>
              <w:pStyle w:val="Compact"/>
              <w:jc w:val="right"/>
            </w:pPr>
            <w:r>
              <w:t xml:space="preserve">3</w:t>
            </w:r>
          </w:p>
        </w:tc>
        <w:tc>
          <w:tcPr/>
          <w:p>
            <w:pPr>
              <w:pStyle w:val="Compact"/>
              <w:jc w:val="right"/>
            </w:pPr>
            <w:r>
              <w:t xml:space="preserve">3</w:t>
            </w:r>
          </w:p>
        </w:tc>
        <w:tc>
          <w:tcPr/>
          <w:p>
            <w:pPr>
              <w:pStyle w:val="Compact"/>
              <w:jc w:val="right"/>
            </w:pPr>
            <w:r>
              <w:t xml:space="preserve">2002</w:t>
            </w:r>
          </w:p>
        </w:tc>
        <w:tc>
          <w:tcPr/>
          <w:p>
            <w:pPr>
              <w:pStyle w:val="Compact"/>
              <w:jc w:val="right"/>
            </w:pPr>
            <w:r>
              <w:t xml:space="preserve">2004</w:t>
            </w:r>
          </w:p>
        </w:tc>
      </w:tr>
      <w:tr>
        <w:tc>
          <w:tcPr/>
          <w:p>
            <w:pPr>
              <w:pStyle w:val="Compact"/>
              <w:jc w:val="left"/>
            </w:pPr>
            <w:r>
              <w:t xml:space="preserve">Canada</w:t>
            </w:r>
          </w:p>
        </w:tc>
        <w:tc>
          <w:tcPr/>
          <w:p>
            <w:pPr>
              <w:pStyle w:val="Compact"/>
              <w:jc w:val="left"/>
            </w:pPr>
            <w:r>
              <w:t xml:space="preserve">Mainstem</w:t>
            </w:r>
          </w:p>
        </w:tc>
        <w:tc>
          <w:tcPr/>
          <w:p>
            <w:pPr>
              <w:pStyle w:val="Compact"/>
              <w:jc w:val="left"/>
            </w:pPr>
            <w:r>
              <w:t xml:space="preserve">Sonar</w:t>
            </w:r>
          </w:p>
        </w:tc>
        <w:tc>
          <w:tcPr/>
          <w:p>
            <w:pPr>
              <w:pStyle w:val="Compact"/>
              <w:jc w:val="right"/>
            </w:pPr>
            <w:r>
              <w:t xml:space="preserve">15</w:t>
            </w:r>
          </w:p>
        </w:tc>
        <w:tc>
          <w:tcPr/>
          <w:p>
            <w:pPr>
              <w:pStyle w:val="Compact"/>
              <w:jc w:val="right"/>
            </w:pPr>
            <w:r>
              <w:t xml:space="preserve">15</w:t>
            </w:r>
          </w:p>
        </w:tc>
        <w:tc>
          <w:tcPr/>
          <w:p>
            <w:pPr>
              <w:pStyle w:val="Compact"/>
              <w:jc w:val="right"/>
            </w:pPr>
            <w:r>
              <w:t xml:space="preserve">2005</w:t>
            </w:r>
          </w:p>
        </w:tc>
        <w:tc>
          <w:tcPr/>
          <w:p>
            <w:pPr>
              <w:pStyle w:val="Compact"/>
              <w:jc w:val="right"/>
            </w:pPr>
            <w:r>
              <w:t xml:space="preserve">2019</w:t>
            </w:r>
          </w:p>
        </w:tc>
      </w:tr>
      <w:tr>
        <w:tc>
          <w:tcPr/>
          <w:p>
            <w:pPr>
              <w:pStyle w:val="Compact"/>
              <w:jc w:val="left"/>
            </w:pPr>
            <w:r>
              <w:t xml:space="preserve">Canada</w:t>
            </w:r>
          </w:p>
        </w:tc>
        <w:tc>
          <w:tcPr/>
          <w:p>
            <w:pPr>
              <w:pStyle w:val="Compact"/>
              <w:jc w:val="left"/>
            </w:pPr>
            <w:r>
              <w:t xml:space="preserve">Mainstem</w:t>
            </w:r>
          </w:p>
        </w:tc>
        <w:tc>
          <w:tcPr/>
          <w:p>
            <w:pPr>
              <w:pStyle w:val="Compact"/>
              <w:jc w:val="left"/>
            </w:pPr>
            <w:r>
              <w:t xml:space="preserve">MR</w:t>
            </w:r>
          </w:p>
        </w:tc>
        <w:tc>
          <w:tcPr/>
          <w:p>
            <w:pPr>
              <w:pStyle w:val="Compact"/>
              <w:jc w:val="right"/>
            </w:pPr>
            <w:r>
              <w:t xml:space="preserve">27</w:t>
            </w:r>
          </w:p>
        </w:tc>
        <w:tc>
          <w:tcPr/>
          <w:p>
            <w:pPr>
              <w:pStyle w:val="Compact"/>
              <w:jc w:val="right"/>
            </w:pPr>
            <w:r>
              <w:t xml:space="preserve">16</w:t>
            </w:r>
          </w:p>
        </w:tc>
        <w:tc>
          <w:tcPr/>
          <w:p>
            <w:pPr>
              <w:pStyle w:val="Compact"/>
              <w:jc w:val="right"/>
            </w:pPr>
            <w:r>
              <w:t xml:space="preserve">1982</w:t>
            </w:r>
          </w:p>
        </w:tc>
        <w:tc>
          <w:tcPr/>
          <w:p>
            <w:pPr>
              <w:pStyle w:val="Compact"/>
              <w:jc w:val="right"/>
            </w:pPr>
            <w:r>
              <w:t xml:space="preserve">2008</w:t>
            </w:r>
          </w:p>
        </w:tc>
      </w:tr>
      <w:tr>
        <w:tc>
          <w:tcPr/>
          <w:p>
            <w:pPr>
              <w:pStyle w:val="Compact"/>
              <w:jc w:val="left"/>
            </w:pPr>
            <w:r>
              <w:t xml:space="preserve">Canada</w:t>
            </w:r>
          </w:p>
        </w:tc>
        <w:tc>
          <w:tcPr/>
          <w:p>
            <w:pPr>
              <w:pStyle w:val="Compact"/>
              <w:jc w:val="left"/>
            </w:pPr>
            <w:r>
              <w:t xml:space="preserve">Teslin Headwaters</w:t>
            </w:r>
          </w:p>
        </w:tc>
        <w:tc>
          <w:tcPr/>
          <w:p>
            <w:pPr>
              <w:pStyle w:val="Compact"/>
              <w:jc w:val="left"/>
            </w:pPr>
            <w:r>
              <w:t xml:space="preserve">Aerial</w:t>
            </w:r>
          </w:p>
        </w:tc>
        <w:tc>
          <w:tcPr/>
          <w:p>
            <w:pPr>
              <w:pStyle w:val="Compact"/>
              <w:jc w:val="right"/>
            </w:pPr>
            <w:r>
              <w:t xml:space="preserve">38</w:t>
            </w:r>
          </w:p>
        </w:tc>
        <w:tc>
          <w:tcPr/>
          <w:p>
            <w:pPr>
              <w:pStyle w:val="Compact"/>
              <w:jc w:val="right"/>
            </w:pPr>
            <w:r>
              <w:t xml:space="preserve">0</w:t>
            </w:r>
          </w:p>
        </w:tc>
        <w:tc>
          <w:tcPr/>
          <w:p>
            <w:pPr>
              <w:pStyle w:val="Compact"/>
              <w:jc w:val="right"/>
            </w:pPr>
            <w:r>
              <w:t xml:space="preserve">1970</w:t>
            </w:r>
          </w:p>
        </w:tc>
        <w:tc>
          <w:tcPr/>
          <w:p>
            <w:pPr>
              <w:pStyle w:val="Compact"/>
              <w:jc w:val="right"/>
            </w:pPr>
            <w:r>
              <w:t xml:space="preserve">2020</w:t>
            </w:r>
          </w:p>
        </w:tc>
      </w:tr>
      <w:tr>
        <w:tc>
          <w:tcPr/>
          <w:p>
            <w:pPr>
              <w:pStyle w:val="Compact"/>
              <w:jc w:val="left"/>
            </w:pPr>
            <w:r>
              <w:t xml:space="preserve">Canada</w:t>
            </w:r>
          </w:p>
        </w:tc>
        <w:tc>
          <w:tcPr/>
          <w:p>
            <w:pPr>
              <w:pStyle w:val="Compact"/>
              <w:jc w:val="left"/>
            </w:pPr>
            <w:r>
              <w:t xml:space="preserve">Porcupine</w:t>
            </w:r>
          </w:p>
        </w:tc>
        <w:tc>
          <w:tcPr/>
          <w:p>
            <w:pPr>
              <w:pStyle w:val="Compact"/>
              <w:jc w:val="left"/>
            </w:pPr>
            <w:r>
              <w:t xml:space="preserve">Sonar</w:t>
            </w:r>
          </w:p>
        </w:tc>
        <w:tc>
          <w:tcPr/>
          <w:p>
            <w:pPr>
              <w:pStyle w:val="Compact"/>
              <w:jc w:val="right"/>
            </w:pPr>
            <w:r>
              <w:t xml:space="preserve">6</w:t>
            </w:r>
          </w:p>
        </w:tc>
        <w:tc>
          <w:tcPr/>
          <w:p>
            <w:pPr>
              <w:pStyle w:val="Compact"/>
              <w:jc w:val="right"/>
            </w:pPr>
            <w:r>
              <w:t xml:space="preserve">0</w:t>
            </w:r>
          </w:p>
        </w:tc>
        <w:tc>
          <w:tcPr/>
          <w:p>
            <w:pPr>
              <w:pStyle w:val="Compact"/>
              <w:jc w:val="right"/>
            </w:pPr>
            <w:r>
              <w:t xml:space="preserve">2014</w:t>
            </w:r>
          </w:p>
        </w:tc>
        <w:tc>
          <w:tcPr/>
          <w:p>
            <w:pPr>
              <w:pStyle w:val="Compact"/>
              <w:jc w:val="right"/>
            </w:pPr>
            <w:r>
              <w:t xml:space="preserve">2019</w:t>
            </w:r>
          </w:p>
        </w:tc>
      </w:tr>
    </w:tbl>
    <w:bookmarkEnd w:id="34"/>
    <w:bookmarkStart w:id="38" w:name="Xfce8690aa613b11822eb260d60924455a71a4f7"/>
    <w:p>
      <w:pPr>
        <w:pStyle w:val="Heading2"/>
      </w:pPr>
      <w:r>
        <w:t xml:space="preserve">Example of Appendix Section With Project Details - Pilot Station Sonar</w:t>
      </w:r>
    </w:p>
    <w:p>
      <w:pPr>
        <w:pStyle w:val="FirstParagraph"/>
      </w:pPr>
      <w:r>
        <w:drawing>
          <wp:inline>
            <wp:extent cx="5334000" cy="4000500"/>
            <wp:effectExtent b="0" l="0" r="0" t="0"/>
            <wp:docPr descr="" title="" id="36" name="Picture"/>
            <a:graphic>
              <a:graphicData uri="http://schemas.openxmlformats.org/drawingml/2006/picture">
                <pic:pic>
                  <pic:nvPicPr>
                    <pic:cNvPr descr="PLOTS/IndividualDashboards/TimeSeries_PilotStation.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A.1:</w:t>
      </w:r>
      <w:r>
        <w:t xml:space="preserve"> </w:t>
      </w:r>
      <w:r>
        <w:t xml:space="preserve">Time series of abundance estimates - Pilot Station Sonar.</w:t>
      </w:r>
    </w:p>
    <w:p>
      <w:pPr>
        <w:pStyle w:val="BodyText"/>
      </w:pPr>
      <w:r>
        <w:rPr>
          <w:bCs/>
          <w:b/>
        </w:rPr>
        <w:t xml:space="preserve">Table A.1:</w:t>
      </w:r>
      <w:r>
        <w:t xml:space="preserve"> </w:t>
      </w:r>
      <w:r>
        <w:t xml:space="preserve">Annual estimates - Pilot Station Sonar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CV</w:t>
            </w:r>
          </w:p>
        </w:tc>
        <w:tc>
          <w:tcPr/>
          <w:p>
            <w:pPr>
              <w:pStyle w:val="Compact"/>
              <w:jc w:val="right"/>
            </w:pPr>
            <w:r>
              <w:t xml:space="preserve">Lower</w:t>
            </w:r>
          </w:p>
        </w:tc>
        <w:tc>
          <w:tcPr/>
          <w:p>
            <w:pPr>
              <w:pStyle w:val="Compact"/>
              <w:jc w:val="right"/>
            </w:pPr>
            <w:r>
              <w:t xml:space="preserve">Upper</w:t>
            </w:r>
          </w:p>
        </w:tc>
      </w:tr>
      <w:tr>
        <w:tc>
          <w:tcPr/>
          <w:p>
            <w:pPr>
              <w:pStyle w:val="Compact"/>
              <w:jc w:val="right"/>
            </w:pPr>
            <w:r>
              <w:t xml:space="preserve">1986</w:t>
            </w:r>
          </w:p>
        </w:tc>
        <w:tc>
          <w:tcPr/>
          <w:p>
            <w:pPr>
              <w:pStyle w:val="Compact"/>
              <w:jc w:val="right"/>
            </w:pPr>
            <w:r>
              <w:t xml:space="preserve">169067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1987</w:t>
            </w:r>
          </w:p>
        </w:tc>
        <w:tc>
          <w:tcPr/>
          <w:p>
            <w:pPr>
              <w:pStyle w:val="Compact"/>
              <w:jc w:val="right"/>
            </w:pPr>
            <w:r>
              <w:t xml:space="preserve">116126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1988</w:t>
            </w:r>
          </w:p>
        </w:tc>
        <w:tc>
          <w:tcPr/>
          <w:p>
            <w:pPr>
              <w:pStyle w:val="Compact"/>
              <w:jc w:val="right"/>
            </w:pPr>
            <w:r>
              <w:t xml:space="preserve">120656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1989</w:t>
            </w:r>
          </w:p>
        </w:tc>
        <w:tc>
          <w:tcPr/>
          <w:p>
            <w:pPr>
              <w:pStyle w:val="Compact"/>
              <w:jc w:val="right"/>
            </w:pPr>
            <w:r>
              <w:t xml:space="preserve">91545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1990</w:t>
            </w:r>
          </w:p>
        </w:tc>
        <w:tc>
          <w:tcPr/>
          <w:p>
            <w:pPr>
              <w:pStyle w:val="Compact"/>
              <w:jc w:val="right"/>
            </w:pPr>
            <w:r>
              <w:t xml:space="preserve">156097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1991</w:t>
            </w:r>
          </w:p>
        </w:tc>
        <w:tc>
          <w:tcPr/>
          <w:p>
            <w:pPr>
              <w:pStyle w:val="Compact"/>
              <w:jc w:val="right"/>
            </w:pPr>
            <w:r>
              <w:t xml:space="preserve">75676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1993</w:t>
            </w:r>
          </w:p>
        </w:tc>
        <w:tc>
          <w:tcPr/>
          <w:p>
            <w:pPr>
              <w:pStyle w:val="Compact"/>
              <w:jc w:val="right"/>
            </w:pPr>
            <w:r>
              <w:t xml:space="preserve">134854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1994</w:t>
            </w:r>
          </w:p>
        </w:tc>
        <w:tc>
          <w:tcPr/>
          <w:p>
            <w:pPr>
              <w:pStyle w:val="Compact"/>
              <w:jc w:val="right"/>
            </w:pPr>
            <w:r>
              <w:t xml:space="preserve">141795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1995</w:t>
            </w:r>
          </w:p>
        </w:tc>
        <w:tc>
          <w:tcPr/>
          <w:p>
            <w:pPr>
              <w:pStyle w:val="Compact"/>
              <w:jc w:val="right"/>
            </w:pPr>
            <w:r>
              <w:t xml:space="preserve">221357</w:t>
            </w:r>
          </w:p>
        </w:tc>
        <w:tc>
          <w:tcPr/>
          <w:p>
            <w:pPr>
              <w:pStyle w:val="Compact"/>
              <w:jc w:val="right"/>
            </w:pPr>
            <w:r>
              <w:t xml:space="preserve">18313</w:t>
            </w:r>
          </w:p>
        </w:tc>
        <w:tc>
          <w:tcPr/>
          <w:p>
            <w:pPr>
              <w:pStyle w:val="Compact"/>
              <w:jc w:val="right"/>
            </w:pPr>
            <w:r>
              <w:t xml:space="preserve">0.0827306</w:t>
            </w:r>
          </w:p>
        </w:tc>
        <w:tc>
          <w:tcPr/>
          <w:p>
            <w:pPr>
              <w:pStyle w:val="Compact"/>
              <w:jc w:val="right"/>
            </w:pPr>
            <w:r>
              <w:t xml:space="preserve">184731</w:t>
            </w:r>
          </w:p>
        </w:tc>
        <w:tc>
          <w:tcPr/>
          <w:p>
            <w:pPr>
              <w:pStyle w:val="Compact"/>
              <w:jc w:val="right"/>
            </w:pPr>
            <w:r>
              <w:t xml:space="preserve">257983</w:t>
            </w:r>
          </w:p>
        </w:tc>
      </w:tr>
      <w:tr>
        <w:tc>
          <w:tcPr/>
          <w:p>
            <w:pPr>
              <w:pStyle w:val="Compact"/>
              <w:jc w:val="right"/>
            </w:pPr>
            <w:r>
              <w:t xml:space="preserve">1997</w:t>
            </w:r>
          </w:p>
        </w:tc>
        <w:tc>
          <w:tcPr/>
          <w:p>
            <w:pPr>
              <w:pStyle w:val="Compact"/>
              <w:jc w:val="right"/>
            </w:pPr>
            <w:r>
              <w:t xml:space="preserve">199763</w:t>
            </w:r>
          </w:p>
        </w:tc>
        <w:tc>
          <w:tcPr/>
          <w:p>
            <w:pPr>
              <w:pStyle w:val="Compact"/>
              <w:jc w:val="right"/>
            </w:pPr>
            <w:r>
              <w:t xml:space="preserve">20535</w:t>
            </w:r>
          </w:p>
        </w:tc>
        <w:tc>
          <w:tcPr/>
          <w:p>
            <w:pPr>
              <w:pStyle w:val="Compact"/>
              <w:jc w:val="right"/>
            </w:pPr>
            <w:r>
              <w:t xml:space="preserve">0.1027968</w:t>
            </w:r>
          </w:p>
        </w:tc>
        <w:tc>
          <w:tcPr/>
          <w:p>
            <w:pPr>
              <w:pStyle w:val="Compact"/>
              <w:jc w:val="right"/>
            </w:pPr>
            <w:r>
              <w:t xml:space="preserve">158693</w:t>
            </w:r>
          </w:p>
        </w:tc>
        <w:tc>
          <w:tcPr/>
          <w:p>
            <w:pPr>
              <w:pStyle w:val="Compact"/>
              <w:jc w:val="right"/>
            </w:pPr>
            <w:r>
              <w:t xml:space="preserve">240833</w:t>
            </w:r>
          </w:p>
        </w:tc>
      </w:tr>
      <w:tr>
        <w:tc>
          <w:tcPr/>
          <w:p>
            <w:pPr>
              <w:pStyle w:val="Compact"/>
              <w:jc w:val="right"/>
            </w:pPr>
            <w:r>
              <w:t xml:space="preserve">1998</w:t>
            </w:r>
          </w:p>
        </w:tc>
        <w:tc>
          <w:tcPr/>
          <w:p>
            <w:pPr>
              <w:pStyle w:val="Compact"/>
              <w:jc w:val="right"/>
            </w:pPr>
            <w:r>
              <w:t xml:space="preserve">108038</w:t>
            </w:r>
          </w:p>
        </w:tc>
        <w:tc>
          <w:tcPr/>
          <w:p>
            <w:pPr>
              <w:pStyle w:val="Compact"/>
              <w:jc w:val="right"/>
            </w:pPr>
            <w:r>
              <w:t xml:space="preserve">51703</w:t>
            </w:r>
          </w:p>
        </w:tc>
        <w:tc>
          <w:tcPr/>
          <w:p>
            <w:pPr>
              <w:pStyle w:val="Compact"/>
              <w:jc w:val="right"/>
            </w:pPr>
            <w:r>
              <w:t xml:space="preserve">0.4785631</w:t>
            </w:r>
          </w:p>
        </w:tc>
        <w:tc>
          <w:tcPr/>
          <w:p>
            <w:pPr>
              <w:pStyle w:val="Compact"/>
              <w:jc w:val="right"/>
            </w:pPr>
            <w:r>
              <w:t xml:space="preserve">4632</w:t>
            </w:r>
          </w:p>
        </w:tc>
        <w:tc>
          <w:tcPr/>
          <w:p>
            <w:pPr>
              <w:pStyle w:val="Compact"/>
              <w:jc w:val="right"/>
            </w:pPr>
            <w:r>
              <w:t xml:space="preserve">211444</w:t>
            </w:r>
          </w:p>
        </w:tc>
      </w:tr>
      <w:tr>
        <w:tc>
          <w:tcPr/>
          <w:p>
            <w:pPr>
              <w:pStyle w:val="Compact"/>
              <w:jc w:val="right"/>
            </w:pPr>
            <w:r>
              <w:t xml:space="preserve">1999</w:t>
            </w:r>
          </w:p>
        </w:tc>
        <w:tc>
          <w:tcPr/>
          <w:p>
            <w:pPr>
              <w:pStyle w:val="Compact"/>
              <w:jc w:val="right"/>
            </w:pPr>
            <w:r>
              <w:t xml:space="preserve">184218</w:t>
            </w:r>
          </w:p>
        </w:tc>
        <w:tc>
          <w:tcPr/>
          <w:p>
            <w:pPr>
              <w:pStyle w:val="Compact"/>
              <w:jc w:val="right"/>
            </w:pPr>
            <w:r>
              <w:t xml:space="preserve">57953</w:t>
            </w:r>
          </w:p>
        </w:tc>
        <w:tc>
          <w:tcPr/>
          <w:p>
            <w:pPr>
              <w:pStyle w:val="Compact"/>
              <w:jc w:val="right"/>
            </w:pPr>
            <w:r>
              <w:t xml:space="preserve">0.3145892</w:t>
            </w:r>
          </w:p>
        </w:tc>
        <w:tc>
          <w:tcPr/>
          <w:p>
            <w:pPr>
              <w:pStyle w:val="Compact"/>
              <w:jc w:val="right"/>
            </w:pPr>
            <w:r>
              <w:t xml:space="preserve">68312</w:t>
            </w:r>
          </w:p>
        </w:tc>
        <w:tc>
          <w:tcPr/>
          <w:p>
            <w:pPr>
              <w:pStyle w:val="Compact"/>
              <w:jc w:val="right"/>
            </w:pPr>
            <w:r>
              <w:t xml:space="preserve">300124</w:t>
            </w:r>
          </w:p>
        </w:tc>
      </w:tr>
      <w:tr>
        <w:tc>
          <w:tcPr/>
          <w:p>
            <w:pPr>
              <w:pStyle w:val="Compact"/>
              <w:jc w:val="right"/>
            </w:pPr>
            <w:r>
              <w:t xml:space="preserve">2000</w:t>
            </w:r>
          </w:p>
        </w:tc>
        <w:tc>
          <w:tcPr/>
          <w:p>
            <w:pPr>
              <w:pStyle w:val="Compact"/>
              <w:jc w:val="right"/>
            </w:pPr>
            <w:r>
              <w:t xml:space="preserve">54560</w:t>
            </w:r>
          </w:p>
        </w:tc>
        <w:tc>
          <w:tcPr/>
          <w:p>
            <w:pPr>
              <w:pStyle w:val="Compact"/>
              <w:jc w:val="right"/>
            </w:pPr>
            <w:r>
              <w:t xml:space="preserve">6601</w:t>
            </w:r>
          </w:p>
        </w:tc>
        <w:tc>
          <w:tcPr/>
          <w:p>
            <w:pPr>
              <w:pStyle w:val="Compact"/>
              <w:jc w:val="right"/>
            </w:pPr>
            <w:r>
              <w:t xml:space="preserve">0.1209861</w:t>
            </w:r>
          </w:p>
        </w:tc>
        <w:tc>
          <w:tcPr/>
          <w:p>
            <w:pPr>
              <w:pStyle w:val="Compact"/>
              <w:jc w:val="right"/>
            </w:pPr>
            <w:r>
              <w:t xml:space="preserve">41358</w:t>
            </w:r>
          </w:p>
        </w:tc>
        <w:tc>
          <w:tcPr/>
          <w:p>
            <w:pPr>
              <w:pStyle w:val="Compact"/>
              <w:jc w:val="right"/>
            </w:pPr>
            <w:r>
              <w:t xml:space="preserve">67762</w:t>
            </w:r>
          </w:p>
        </w:tc>
      </w:tr>
      <w:tr>
        <w:tc>
          <w:tcPr/>
          <w:p>
            <w:pPr>
              <w:pStyle w:val="Compact"/>
              <w:jc w:val="right"/>
            </w:pPr>
            <w:r>
              <w:t xml:space="preserve">2001</w:t>
            </w:r>
          </w:p>
        </w:tc>
        <w:tc>
          <w:tcPr/>
          <w:p>
            <w:pPr>
              <w:pStyle w:val="Compact"/>
              <w:jc w:val="right"/>
            </w:pPr>
            <w:r>
              <w:t xml:space="preserve">121089</w:t>
            </w:r>
          </w:p>
        </w:tc>
        <w:tc>
          <w:tcPr/>
          <w:p>
            <w:pPr>
              <w:pStyle w:val="Compact"/>
              <w:jc w:val="right"/>
            </w:pPr>
            <w:r>
              <w:t xml:space="preserve">9106</w:t>
            </w:r>
          </w:p>
        </w:tc>
        <w:tc>
          <w:tcPr/>
          <w:p>
            <w:pPr>
              <w:pStyle w:val="Compact"/>
              <w:jc w:val="right"/>
            </w:pPr>
            <w:r>
              <w:t xml:space="preserve">0.0752009</w:t>
            </w:r>
          </w:p>
        </w:tc>
        <w:tc>
          <w:tcPr/>
          <w:p>
            <w:pPr>
              <w:pStyle w:val="Compact"/>
              <w:jc w:val="right"/>
            </w:pPr>
            <w:r>
              <w:t xml:space="preserve">102877</w:t>
            </w:r>
          </w:p>
        </w:tc>
        <w:tc>
          <w:tcPr/>
          <w:p>
            <w:pPr>
              <w:pStyle w:val="Compact"/>
              <w:jc w:val="right"/>
            </w:pPr>
            <w:r>
              <w:t xml:space="preserve">139301</w:t>
            </w:r>
          </w:p>
        </w:tc>
      </w:tr>
      <w:tr>
        <w:tc>
          <w:tcPr/>
          <w:p>
            <w:pPr>
              <w:pStyle w:val="Compact"/>
              <w:jc w:val="right"/>
            </w:pPr>
            <w:r>
              <w:t xml:space="preserve">2002</w:t>
            </w:r>
          </w:p>
        </w:tc>
        <w:tc>
          <w:tcPr/>
          <w:p>
            <w:pPr>
              <w:pStyle w:val="Compact"/>
              <w:jc w:val="right"/>
            </w:pPr>
            <w:r>
              <w:t xml:space="preserve">151713</w:t>
            </w:r>
          </w:p>
        </w:tc>
        <w:tc>
          <w:tcPr/>
          <w:p>
            <w:pPr>
              <w:pStyle w:val="Compact"/>
              <w:jc w:val="right"/>
            </w:pPr>
            <w:r>
              <w:t xml:space="preserve">24298</w:t>
            </w:r>
          </w:p>
        </w:tc>
        <w:tc>
          <w:tcPr/>
          <w:p>
            <w:pPr>
              <w:pStyle w:val="Compact"/>
              <w:jc w:val="right"/>
            </w:pPr>
            <w:r>
              <w:t xml:space="preserve">0.1601577</w:t>
            </w:r>
          </w:p>
        </w:tc>
        <w:tc>
          <w:tcPr/>
          <w:p>
            <w:pPr>
              <w:pStyle w:val="Compact"/>
              <w:jc w:val="right"/>
            </w:pPr>
            <w:r>
              <w:t xml:space="preserve">103117</w:t>
            </w:r>
          </w:p>
        </w:tc>
        <w:tc>
          <w:tcPr/>
          <w:p>
            <w:pPr>
              <w:pStyle w:val="Compact"/>
              <w:jc w:val="right"/>
            </w:pPr>
            <w:r>
              <w:t xml:space="preserve">200309</w:t>
            </w:r>
          </w:p>
        </w:tc>
      </w:tr>
      <w:tr>
        <w:tc>
          <w:tcPr/>
          <w:p>
            <w:pPr>
              <w:pStyle w:val="Compact"/>
              <w:jc w:val="right"/>
            </w:pPr>
            <w:r>
              <w:t xml:space="preserve">2003</w:t>
            </w:r>
          </w:p>
        </w:tc>
        <w:tc>
          <w:tcPr/>
          <w:p>
            <w:pPr>
              <w:pStyle w:val="Compact"/>
              <w:jc w:val="right"/>
            </w:pPr>
            <w:r>
              <w:t xml:space="preserve">318088</w:t>
            </w:r>
          </w:p>
        </w:tc>
        <w:tc>
          <w:tcPr/>
          <w:p>
            <w:pPr>
              <w:pStyle w:val="Compact"/>
              <w:jc w:val="right"/>
            </w:pPr>
            <w:r>
              <w:t xml:space="preserve">17359</w:t>
            </w:r>
          </w:p>
        </w:tc>
        <w:tc>
          <w:tcPr/>
          <w:p>
            <w:pPr>
              <w:pStyle w:val="Compact"/>
              <w:jc w:val="right"/>
            </w:pPr>
            <w:r>
              <w:t xml:space="preserve">0.0545729</w:t>
            </w:r>
          </w:p>
        </w:tc>
        <w:tc>
          <w:tcPr/>
          <w:p>
            <w:pPr>
              <w:pStyle w:val="Compact"/>
              <w:jc w:val="right"/>
            </w:pPr>
            <w:r>
              <w:t xml:space="preserve">283370</w:t>
            </w:r>
          </w:p>
        </w:tc>
        <w:tc>
          <w:tcPr/>
          <w:p>
            <w:pPr>
              <w:pStyle w:val="Compact"/>
              <w:jc w:val="right"/>
            </w:pPr>
            <w:r>
              <w:t xml:space="preserve">352806</w:t>
            </w:r>
          </w:p>
        </w:tc>
      </w:tr>
      <w:tr>
        <w:tc>
          <w:tcPr/>
          <w:p>
            <w:pPr>
              <w:pStyle w:val="Compact"/>
              <w:jc w:val="right"/>
            </w:pPr>
            <w:r>
              <w:t xml:space="preserve">2004</w:t>
            </w:r>
          </w:p>
        </w:tc>
        <w:tc>
          <w:tcPr/>
          <w:p>
            <w:pPr>
              <w:pStyle w:val="Compact"/>
              <w:jc w:val="right"/>
            </w:pPr>
            <w:r>
              <w:t xml:space="preserve">200761</w:t>
            </w:r>
          </w:p>
        </w:tc>
        <w:tc>
          <w:tcPr/>
          <w:p>
            <w:pPr>
              <w:pStyle w:val="Compact"/>
              <w:jc w:val="right"/>
            </w:pPr>
            <w:r>
              <w:t xml:space="preserve">12145</w:t>
            </w:r>
          </w:p>
        </w:tc>
        <w:tc>
          <w:tcPr/>
          <w:p>
            <w:pPr>
              <w:pStyle w:val="Compact"/>
              <w:jc w:val="right"/>
            </w:pPr>
            <w:r>
              <w:t xml:space="preserve">0.0604948</w:t>
            </w:r>
          </w:p>
        </w:tc>
        <w:tc>
          <w:tcPr/>
          <w:p>
            <w:pPr>
              <w:pStyle w:val="Compact"/>
              <w:jc w:val="right"/>
            </w:pPr>
            <w:r>
              <w:t xml:space="preserve">176471</w:t>
            </w:r>
          </w:p>
        </w:tc>
        <w:tc>
          <w:tcPr/>
          <w:p>
            <w:pPr>
              <w:pStyle w:val="Compact"/>
              <w:jc w:val="right"/>
            </w:pPr>
            <w:r>
              <w:t xml:space="preserve">225051</w:t>
            </w:r>
          </w:p>
        </w:tc>
      </w:tr>
      <w:tr>
        <w:tc>
          <w:tcPr/>
          <w:p>
            <w:pPr>
              <w:pStyle w:val="Compact"/>
              <w:jc w:val="right"/>
            </w:pPr>
            <w:r>
              <w:t xml:space="preserve">2005</w:t>
            </w:r>
          </w:p>
        </w:tc>
        <w:tc>
          <w:tcPr/>
          <w:p>
            <w:pPr>
              <w:pStyle w:val="Compact"/>
              <w:jc w:val="right"/>
            </w:pPr>
            <w:r>
              <w:t xml:space="preserve">259014</w:t>
            </w:r>
          </w:p>
        </w:tc>
        <w:tc>
          <w:tcPr/>
          <w:p>
            <w:pPr>
              <w:pStyle w:val="Compact"/>
              <w:jc w:val="right"/>
            </w:pPr>
            <w:r>
              <w:t xml:space="preserve">25807</w:t>
            </w:r>
          </w:p>
        </w:tc>
        <w:tc>
          <w:tcPr/>
          <w:p>
            <w:pPr>
              <w:pStyle w:val="Compact"/>
              <w:jc w:val="right"/>
            </w:pPr>
            <w:r>
              <w:t xml:space="preserve">0.0996355</w:t>
            </w:r>
          </w:p>
        </w:tc>
        <w:tc>
          <w:tcPr/>
          <w:p>
            <w:pPr>
              <w:pStyle w:val="Compact"/>
              <w:jc w:val="right"/>
            </w:pPr>
            <w:r>
              <w:t xml:space="preserve">207400</w:t>
            </w:r>
          </w:p>
        </w:tc>
        <w:tc>
          <w:tcPr/>
          <w:p>
            <w:pPr>
              <w:pStyle w:val="Compact"/>
              <w:jc w:val="right"/>
            </w:pPr>
            <w:r>
              <w:t xml:space="preserve">310628</w:t>
            </w:r>
          </w:p>
        </w:tc>
      </w:tr>
      <w:tr>
        <w:tc>
          <w:tcPr/>
          <w:p>
            <w:pPr>
              <w:pStyle w:val="Compact"/>
              <w:jc w:val="right"/>
            </w:pPr>
            <w:r>
              <w:t xml:space="preserve">2006</w:t>
            </w:r>
          </w:p>
        </w:tc>
        <w:tc>
          <w:tcPr/>
          <w:p>
            <w:pPr>
              <w:pStyle w:val="Compact"/>
              <w:jc w:val="right"/>
            </w:pPr>
            <w:r>
              <w:t xml:space="preserve">228763</w:t>
            </w:r>
          </w:p>
        </w:tc>
        <w:tc>
          <w:tcPr/>
          <w:p>
            <w:pPr>
              <w:pStyle w:val="Compact"/>
              <w:jc w:val="right"/>
            </w:pPr>
            <w:r>
              <w:t xml:space="preserve">16836</w:t>
            </w:r>
          </w:p>
        </w:tc>
        <w:tc>
          <w:tcPr/>
          <w:p>
            <w:pPr>
              <w:pStyle w:val="Compact"/>
              <w:jc w:val="right"/>
            </w:pPr>
            <w:r>
              <w:t xml:space="preserve">0.0735958</w:t>
            </w:r>
          </w:p>
        </w:tc>
        <w:tc>
          <w:tcPr/>
          <w:p>
            <w:pPr>
              <w:pStyle w:val="Compact"/>
              <w:jc w:val="right"/>
            </w:pPr>
            <w:r>
              <w:t xml:space="preserve">195091</w:t>
            </w:r>
          </w:p>
        </w:tc>
        <w:tc>
          <w:tcPr/>
          <w:p>
            <w:pPr>
              <w:pStyle w:val="Compact"/>
              <w:jc w:val="right"/>
            </w:pPr>
            <w:r>
              <w:t xml:space="preserve">262435</w:t>
            </w:r>
          </w:p>
        </w:tc>
      </w:tr>
      <w:tr>
        <w:tc>
          <w:tcPr/>
          <w:p>
            <w:pPr>
              <w:pStyle w:val="Compact"/>
              <w:jc w:val="right"/>
            </w:pPr>
            <w:r>
              <w:t xml:space="preserve">2007</w:t>
            </w:r>
          </w:p>
        </w:tc>
        <w:tc>
          <w:tcPr/>
          <w:p>
            <w:pPr>
              <w:pStyle w:val="Compact"/>
              <w:jc w:val="right"/>
            </w:pPr>
            <w:r>
              <w:t xml:space="preserve">170246</w:t>
            </w:r>
          </w:p>
        </w:tc>
        <w:tc>
          <w:tcPr/>
          <w:p>
            <w:pPr>
              <w:pStyle w:val="Compact"/>
              <w:jc w:val="right"/>
            </w:pPr>
            <w:r>
              <w:t xml:space="preserve">15523</w:t>
            </w:r>
          </w:p>
        </w:tc>
        <w:tc>
          <w:tcPr/>
          <w:p>
            <w:pPr>
              <w:pStyle w:val="Compact"/>
              <w:jc w:val="right"/>
            </w:pPr>
            <w:r>
              <w:t xml:space="preserve">0.0911798</w:t>
            </w:r>
          </w:p>
        </w:tc>
        <w:tc>
          <w:tcPr/>
          <w:p>
            <w:pPr>
              <w:pStyle w:val="Compact"/>
              <w:jc w:val="right"/>
            </w:pPr>
            <w:r>
              <w:t xml:space="preserve">139200</w:t>
            </w:r>
          </w:p>
        </w:tc>
        <w:tc>
          <w:tcPr/>
          <w:p>
            <w:pPr>
              <w:pStyle w:val="Compact"/>
              <w:jc w:val="right"/>
            </w:pPr>
            <w:r>
              <w:t xml:space="preserve">201292</w:t>
            </w:r>
          </w:p>
        </w:tc>
      </w:tr>
      <w:tr>
        <w:tc>
          <w:tcPr/>
          <w:p>
            <w:pPr>
              <w:pStyle w:val="Compact"/>
              <w:jc w:val="right"/>
            </w:pPr>
            <w:r>
              <w:t xml:space="preserve">2008</w:t>
            </w:r>
          </w:p>
        </w:tc>
        <w:tc>
          <w:tcPr/>
          <w:p>
            <w:pPr>
              <w:pStyle w:val="Compact"/>
              <w:jc w:val="right"/>
            </w:pPr>
            <w:r>
              <w:t xml:space="preserve">175046</w:t>
            </w:r>
          </w:p>
        </w:tc>
        <w:tc>
          <w:tcPr/>
          <w:p>
            <w:pPr>
              <w:pStyle w:val="Compact"/>
              <w:jc w:val="right"/>
            </w:pPr>
            <w:r>
              <w:t xml:space="preserve">12989</w:t>
            </w:r>
          </w:p>
        </w:tc>
        <w:tc>
          <w:tcPr/>
          <w:p>
            <w:pPr>
              <w:pStyle w:val="Compact"/>
              <w:jc w:val="right"/>
            </w:pPr>
            <w:r>
              <w:t xml:space="preserve">0.0742034</w:t>
            </w:r>
          </w:p>
        </w:tc>
        <w:tc>
          <w:tcPr/>
          <w:p>
            <w:pPr>
              <w:pStyle w:val="Compact"/>
              <w:jc w:val="right"/>
            </w:pPr>
            <w:r>
              <w:t xml:space="preserve">149068</w:t>
            </w:r>
          </w:p>
        </w:tc>
        <w:tc>
          <w:tcPr/>
          <w:p>
            <w:pPr>
              <w:pStyle w:val="Compact"/>
              <w:jc w:val="right"/>
            </w:pPr>
            <w:r>
              <w:t xml:space="preserve">201024</w:t>
            </w:r>
          </w:p>
        </w:tc>
      </w:tr>
      <w:tr>
        <w:tc>
          <w:tcPr/>
          <w:p>
            <w:pPr>
              <w:pStyle w:val="Compact"/>
              <w:jc w:val="right"/>
            </w:pPr>
            <w:r>
              <w:t xml:space="preserve">2009</w:t>
            </w:r>
          </w:p>
        </w:tc>
        <w:tc>
          <w:tcPr/>
          <w:p>
            <w:pPr>
              <w:pStyle w:val="Compact"/>
              <w:jc w:val="right"/>
            </w:pPr>
            <w:r>
              <w:t xml:space="preserve">177796</w:t>
            </w:r>
          </w:p>
        </w:tc>
        <w:tc>
          <w:tcPr/>
          <w:p>
            <w:pPr>
              <w:pStyle w:val="Compact"/>
              <w:jc w:val="right"/>
            </w:pPr>
            <w:r>
              <w:t xml:space="preserve">15885</w:t>
            </w:r>
          </w:p>
        </w:tc>
        <w:tc>
          <w:tcPr/>
          <w:p>
            <w:pPr>
              <w:pStyle w:val="Compact"/>
              <w:jc w:val="right"/>
            </w:pPr>
            <w:r>
              <w:t xml:space="preserve">0.0893440</w:t>
            </w:r>
          </w:p>
        </w:tc>
        <w:tc>
          <w:tcPr/>
          <w:p>
            <w:pPr>
              <w:pStyle w:val="Compact"/>
              <w:jc w:val="right"/>
            </w:pPr>
            <w:r>
              <w:t xml:space="preserve">146026</w:t>
            </w:r>
          </w:p>
        </w:tc>
        <w:tc>
          <w:tcPr/>
          <w:p>
            <w:pPr>
              <w:pStyle w:val="Compact"/>
              <w:jc w:val="right"/>
            </w:pPr>
            <w:r>
              <w:t xml:space="preserve">209566</w:t>
            </w:r>
          </w:p>
        </w:tc>
      </w:tr>
      <w:tr>
        <w:tc>
          <w:tcPr/>
          <w:p>
            <w:pPr>
              <w:pStyle w:val="Compact"/>
              <w:jc w:val="right"/>
            </w:pPr>
            <w:r>
              <w:t xml:space="preserve">2010</w:t>
            </w:r>
          </w:p>
        </w:tc>
        <w:tc>
          <w:tcPr/>
          <w:p>
            <w:pPr>
              <w:pStyle w:val="Compact"/>
              <w:jc w:val="right"/>
            </w:pPr>
            <w:r>
              <w:t xml:space="preserve">137899</w:t>
            </w:r>
          </w:p>
        </w:tc>
        <w:tc>
          <w:tcPr/>
          <w:p>
            <w:pPr>
              <w:pStyle w:val="Compact"/>
              <w:jc w:val="right"/>
            </w:pPr>
            <w:r>
              <w:t xml:space="preserve">37156</w:t>
            </w:r>
          </w:p>
        </w:tc>
        <w:tc>
          <w:tcPr/>
          <w:p>
            <w:pPr>
              <w:pStyle w:val="Compact"/>
              <w:jc w:val="right"/>
            </w:pPr>
            <w:r>
              <w:t xml:space="preserve">0.2694436</w:t>
            </w:r>
          </w:p>
        </w:tc>
        <w:tc>
          <w:tcPr/>
          <w:p>
            <w:pPr>
              <w:pStyle w:val="Compact"/>
              <w:jc w:val="right"/>
            </w:pPr>
            <w:r>
              <w:t xml:space="preserve">63587</w:t>
            </w:r>
          </w:p>
        </w:tc>
        <w:tc>
          <w:tcPr/>
          <w:p>
            <w:pPr>
              <w:pStyle w:val="Compact"/>
              <w:jc w:val="right"/>
            </w:pPr>
            <w:r>
              <w:t xml:space="preserve">212211</w:t>
            </w:r>
          </w:p>
        </w:tc>
      </w:tr>
      <w:tr>
        <w:tc>
          <w:tcPr/>
          <w:p>
            <w:pPr>
              <w:pStyle w:val="Compact"/>
              <w:jc w:val="right"/>
            </w:pPr>
            <w:r>
              <w:t xml:space="preserve">2011</w:t>
            </w:r>
          </w:p>
        </w:tc>
        <w:tc>
          <w:tcPr/>
          <w:p>
            <w:pPr>
              <w:pStyle w:val="Compact"/>
              <w:jc w:val="right"/>
            </w:pPr>
            <w:r>
              <w:t xml:space="preserve">148797</w:t>
            </w:r>
          </w:p>
        </w:tc>
        <w:tc>
          <w:tcPr/>
          <w:p>
            <w:pPr>
              <w:pStyle w:val="Compact"/>
              <w:jc w:val="right"/>
            </w:pPr>
            <w:r>
              <w:t xml:space="preserve">12264</w:t>
            </w:r>
          </w:p>
        </w:tc>
        <w:tc>
          <w:tcPr/>
          <w:p>
            <w:pPr>
              <w:pStyle w:val="Compact"/>
              <w:jc w:val="right"/>
            </w:pPr>
            <w:r>
              <w:t xml:space="preserve">0.0824210</w:t>
            </w:r>
          </w:p>
        </w:tc>
        <w:tc>
          <w:tcPr/>
          <w:p>
            <w:pPr>
              <w:pStyle w:val="Compact"/>
              <w:jc w:val="right"/>
            </w:pPr>
            <w:r>
              <w:t xml:space="preserve">124269</w:t>
            </w:r>
          </w:p>
        </w:tc>
        <w:tc>
          <w:tcPr/>
          <w:p>
            <w:pPr>
              <w:pStyle w:val="Compact"/>
              <w:jc w:val="right"/>
            </w:pPr>
            <w:r>
              <w:t xml:space="preserve">173325</w:t>
            </w:r>
          </w:p>
        </w:tc>
      </w:tr>
      <w:tr>
        <w:tc>
          <w:tcPr/>
          <w:p>
            <w:pPr>
              <w:pStyle w:val="Compact"/>
              <w:jc w:val="right"/>
            </w:pPr>
            <w:r>
              <w:t xml:space="preserve">2012</w:t>
            </w:r>
          </w:p>
        </w:tc>
        <w:tc>
          <w:tcPr/>
          <w:p>
            <w:pPr>
              <w:pStyle w:val="Compact"/>
              <w:jc w:val="right"/>
            </w:pPr>
            <w:r>
              <w:t xml:space="preserve">127555</w:t>
            </w:r>
          </w:p>
        </w:tc>
        <w:tc>
          <w:tcPr/>
          <w:p>
            <w:pPr>
              <w:pStyle w:val="Compact"/>
              <w:jc w:val="right"/>
            </w:pPr>
            <w:r>
              <w:t xml:space="preserve">11339</w:t>
            </w:r>
          </w:p>
        </w:tc>
        <w:tc>
          <w:tcPr/>
          <w:p>
            <w:pPr>
              <w:pStyle w:val="Compact"/>
              <w:jc w:val="right"/>
            </w:pPr>
            <w:r>
              <w:t xml:space="preserve">0.0888950</w:t>
            </w:r>
          </w:p>
        </w:tc>
        <w:tc>
          <w:tcPr/>
          <w:p>
            <w:pPr>
              <w:pStyle w:val="Compact"/>
              <w:jc w:val="right"/>
            </w:pPr>
            <w:r>
              <w:t xml:space="preserve">104877</w:t>
            </w:r>
          </w:p>
        </w:tc>
        <w:tc>
          <w:tcPr/>
          <w:p>
            <w:pPr>
              <w:pStyle w:val="Compact"/>
              <w:jc w:val="right"/>
            </w:pPr>
            <w:r>
              <w:t xml:space="preserve">150233</w:t>
            </w:r>
          </w:p>
        </w:tc>
      </w:tr>
      <w:tr>
        <w:tc>
          <w:tcPr/>
          <w:p>
            <w:pPr>
              <w:pStyle w:val="Compact"/>
              <w:jc w:val="right"/>
            </w:pPr>
            <w:r>
              <w:t xml:space="preserve">2013</w:t>
            </w:r>
          </w:p>
        </w:tc>
        <w:tc>
          <w:tcPr/>
          <w:p>
            <w:pPr>
              <w:pStyle w:val="Compact"/>
              <w:jc w:val="right"/>
            </w:pPr>
            <w:r>
              <w:t xml:space="preserve">136805</w:t>
            </w:r>
          </w:p>
        </w:tc>
        <w:tc>
          <w:tcPr/>
          <w:p>
            <w:pPr>
              <w:pStyle w:val="Compact"/>
              <w:jc w:val="right"/>
            </w:pPr>
            <w:r>
              <w:t xml:space="preserve">20001</w:t>
            </w:r>
          </w:p>
        </w:tc>
        <w:tc>
          <w:tcPr/>
          <w:p>
            <w:pPr>
              <w:pStyle w:val="Compact"/>
              <w:jc w:val="right"/>
            </w:pPr>
            <w:r>
              <w:t xml:space="preserve">0.1462008</w:t>
            </w:r>
          </w:p>
        </w:tc>
        <w:tc>
          <w:tcPr/>
          <w:p>
            <w:pPr>
              <w:pStyle w:val="Compact"/>
              <w:jc w:val="right"/>
            </w:pPr>
            <w:r>
              <w:t xml:space="preserve">96803</w:t>
            </w:r>
          </w:p>
        </w:tc>
        <w:tc>
          <w:tcPr/>
          <w:p>
            <w:pPr>
              <w:pStyle w:val="Compact"/>
              <w:jc w:val="right"/>
            </w:pPr>
            <w:r>
              <w:t xml:space="preserve">176807</w:t>
            </w:r>
          </w:p>
        </w:tc>
      </w:tr>
      <w:tr>
        <w:tc>
          <w:tcPr/>
          <w:p>
            <w:pPr>
              <w:pStyle w:val="Compact"/>
              <w:jc w:val="right"/>
            </w:pPr>
            <w:r>
              <w:t xml:space="preserve">2014</w:t>
            </w:r>
          </w:p>
        </w:tc>
        <w:tc>
          <w:tcPr/>
          <w:p>
            <w:pPr>
              <w:pStyle w:val="Compact"/>
              <w:jc w:val="right"/>
            </w:pPr>
            <w:r>
              <w:t xml:space="preserve">163895</w:t>
            </w:r>
          </w:p>
        </w:tc>
        <w:tc>
          <w:tcPr/>
          <w:p>
            <w:pPr>
              <w:pStyle w:val="Compact"/>
              <w:jc w:val="right"/>
            </w:pPr>
            <w:r>
              <w:t xml:space="preserve">11389</w:t>
            </w:r>
          </w:p>
        </w:tc>
        <w:tc>
          <w:tcPr/>
          <w:p>
            <w:pPr>
              <w:pStyle w:val="Compact"/>
              <w:jc w:val="right"/>
            </w:pPr>
            <w:r>
              <w:t xml:space="preserve">0.0694896</w:t>
            </w:r>
          </w:p>
        </w:tc>
        <w:tc>
          <w:tcPr/>
          <w:p>
            <w:pPr>
              <w:pStyle w:val="Compact"/>
              <w:jc w:val="right"/>
            </w:pPr>
            <w:r>
              <w:t xml:space="preserve">141117</w:t>
            </w:r>
          </w:p>
        </w:tc>
        <w:tc>
          <w:tcPr/>
          <w:p>
            <w:pPr>
              <w:pStyle w:val="Compact"/>
              <w:jc w:val="right"/>
            </w:pPr>
            <w:r>
              <w:t xml:space="preserve">186673</w:t>
            </w:r>
          </w:p>
        </w:tc>
      </w:tr>
      <w:tr>
        <w:tc>
          <w:tcPr/>
          <w:p>
            <w:pPr>
              <w:pStyle w:val="Compact"/>
              <w:jc w:val="right"/>
            </w:pPr>
            <w:r>
              <w:t xml:space="preserve">2015</w:t>
            </w:r>
          </w:p>
        </w:tc>
        <w:tc>
          <w:tcPr/>
          <w:p>
            <w:pPr>
              <w:pStyle w:val="Compact"/>
              <w:jc w:val="right"/>
            </w:pPr>
            <w:r>
              <w:t xml:space="preserve">146859</w:t>
            </w:r>
          </w:p>
        </w:tc>
        <w:tc>
          <w:tcPr/>
          <w:p>
            <w:pPr>
              <w:pStyle w:val="Compact"/>
              <w:jc w:val="right"/>
            </w:pPr>
            <w:r>
              <w:t xml:space="preserve">18820</w:t>
            </w:r>
          </w:p>
        </w:tc>
        <w:tc>
          <w:tcPr/>
          <w:p>
            <w:pPr>
              <w:pStyle w:val="Compact"/>
              <w:jc w:val="right"/>
            </w:pPr>
            <w:r>
              <w:t xml:space="preserve">0.1281501</w:t>
            </w:r>
          </w:p>
        </w:tc>
        <w:tc>
          <w:tcPr/>
          <w:p>
            <w:pPr>
              <w:pStyle w:val="Compact"/>
              <w:jc w:val="right"/>
            </w:pPr>
            <w:r>
              <w:t xml:space="preserve">109219</w:t>
            </w:r>
          </w:p>
        </w:tc>
        <w:tc>
          <w:tcPr/>
          <w:p>
            <w:pPr>
              <w:pStyle w:val="Compact"/>
              <w:jc w:val="right"/>
            </w:pPr>
            <w:r>
              <w:t xml:space="preserve">184499</w:t>
            </w:r>
          </w:p>
        </w:tc>
      </w:tr>
      <w:tr>
        <w:tc>
          <w:tcPr/>
          <w:p>
            <w:pPr>
              <w:pStyle w:val="Compact"/>
              <w:jc w:val="right"/>
            </w:pPr>
            <w:r>
              <w:t xml:space="preserve">2016</w:t>
            </w:r>
          </w:p>
        </w:tc>
        <w:tc>
          <w:tcPr/>
          <w:p>
            <w:pPr>
              <w:pStyle w:val="Compact"/>
              <w:jc w:val="right"/>
            </w:pPr>
            <w:r>
              <w:t xml:space="preserve">176898</w:t>
            </w:r>
          </w:p>
        </w:tc>
        <w:tc>
          <w:tcPr/>
          <w:p>
            <w:pPr>
              <w:pStyle w:val="Compact"/>
              <w:jc w:val="right"/>
            </w:pPr>
            <w:r>
              <w:t xml:space="preserve">11226</w:t>
            </w:r>
          </w:p>
        </w:tc>
        <w:tc>
          <w:tcPr/>
          <w:p>
            <w:pPr>
              <w:pStyle w:val="Compact"/>
              <w:jc w:val="right"/>
            </w:pPr>
            <w:r>
              <w:t xml:space="preserve">0.0634603</w:t>
            </w:r>
          </w:p>
        </w:tc>
        <w:tc>
          <w:tcPr/>
          <w:p>
            <w:pPr>
              <w:pStyle w:val="Compact"/>
              <w:jc w:val="right"/>
            </w:pPr>
            <w:r>
              <w:t xml:space="preserve">154446</w:t>
            </w:r>
          </w:p>
        </w:tc>
        <w:tc>
          <w:tcPr/>
          <w:p>
            <w:pPr>
              <w:pStyle w:val="Compact"/>
              <w:jc w:val="right"/>
            </w:pPr>
            <w:r>
              <w:t xml:space="preserve">199350</w:t>
            </w:r>
          </w:p>
        </w:tc>
      </w:tr>
      <w:tr>
        <w:tc>
          <w:tcPr/>
          <w:p>
            <w:pPr>
              <w:pStyle w:val="Compact"/>
              <w:jc w:val="right"/>
            </w:pPr>
            <w:r>
              <w:t xml:space="preserve">2017</w:t>
            </w:r>
          </w:p>
        </w:tc>
        <w:tc>
          <w:tcPr/>
          <w:p>
            <w:pPr>
              <w:pStyle w:val="Compact"/>
              <w:jc w:val="right"/>
            </w:pPr>
            <w:r>
              <w:t xml:space="preserve">263014</w:t>
            </w:r>
          </w:p>
        </w:tc>
        <w:tc>
          <w:tcPr/>
          <w:p>
            <w:pPr>
              <w:pStyle w:val="Compact"/>
              <w:jc w:val="right"/>
            </w:pPr>
            <w:r>
              <w:t xml:space="preserve">17696</w:t>
            </w:r>
          </w:p>
        </w:tc>
        <w:tc>
          <w:tcPr/>
          <w:p>
            <w:pPr>
              <w:pStyle w:val="Compact"/>
              <w:jc w:val="right"/>
            </w:pPr>
            <w:r>
              <w:t xml:space="preserve">0.0672816</w:t>
            </w:r>
          </w:p>
        </w:tc>
        <w:tc>
          <w:tcPr/>
          <w:p>
            <w:pPr>
              <w:pStyle w:val="Compact"/>
              <w:jc w:val="right"/>
            </w:pPr>
            <w:r>
              <w:t xml:space="preserve">227622</w:t>
            </w:r>
          </w:p>
        </w:tc>
        <w:tc>
          <w:tcPr/>
          <w:p>
            <w:pPr>
              <w:pStyle w:val="Compact"/>
              <w:jc w:val="right"/>
            </w:pPr>
            <w:r>
              <w:t xml:space="preserve">298406</w:t>
            </w:r>
          </w:p>
        </w:tc>
      </w:tr>
      <w:tr>
        <w:tc>
          <w:tcPr/>
          <w:p>
            <w:pPr>
              <w:pStyle w:val="Compact"/>
              <w:jc w:val="right"/>
            </w:pPr>
            <w:r>
              <w:t xml:space="preserve">2018</w:t>
            </w:r>
          </w:p>
        </w:tc>
        <w:tc>
          <w:tcPr/>
          <w:p>
            <w:pPr>
              <w:pStyle w:val="Compact"/>
              <w:jc w:val="right"/>
            </w:pPr>
            <w:r>
              <w:t xml:space="preserve">161831</w:t>
            </w:r>
          </w:p>
        </w:tc>
        <w:tc>
          <w:tcPr/>
          <w:p>
            <w:pPr>
              <w:pStyle w:val="Compact"/>
              <w:jc w:val="right"/>
            </w:pPr>
            <w:r>
              <w:t xml:space="preserve">14917</w:t>
            </w:r>
          </w:p>
        </w:tc>
        <w:tc>
          <w:tcPr/>
          <w:p>
            <w:pPr>
              <w:pStyle w:val="Compact"/>
              <w:jc w:val="right"/>
            </w:pPr>
            <w:r>
              <w:t xml:space="preserve">0.0921764</w:t>
            </w:r>
          </w:p>
        </w:tc>
        <w:tc>
          <w:tcPr/>
          <w:p>
            <w:pPr>
              <w:pStyle w:val="Compact"/>
              <w:jc w:val="right"/>
            </w:pPr>
            <w:r>
              <w:t xml:space="preserve">131997</w:t>
            </w:r>
          </w:p>
        </w:tc>
        <w:tc>
          <w:tcPr/>
          <w:p>
            <w:pPr>
              <w:pStyle w:val="Compact"/>
              <w:jc w:val="right"/>
            </w:pPr>
            <w:r>
              <w:t xml:space="preserve">191665</w:t>
            </w:r>
          </w:p>
        </w:tc>
      </w:tr>
      <w:tr>
        <w:tc>
          <w:tcPr/>
          <w:p>
            <w:pPr>
              <w:pStyle w:val="Compact"/>
              <w:jc w:val="right"/>
            </w:pPr>
            <w:r>
              <w:t xml:space="preserve">2019</w:t>
            </w:r>
          </w:p>
        </w:tc>
        <w:tc>
          <w:tcPr/>
          <w:p>
            <w:pPr>
              <w:pStyle w:val="Compact"/>
              <w:jc w:val="right"/>
            </w:pPr>
            <w:r>
              <w:t xml:space="preserve">219624</w:t>
            </w:r>
          </w:p>
        </w:tc>
        <w:tc>
          <w:tcPr/>
          <w:p>
            <w:pPr>
              <w:pStyle w:val="Compact"/>
              <w:jc w:val="right"/>
            </w:pPr>
            <w:r>
              <w:t xml:space="preserve">12448</w:t>
            </w:r>
          </w:p>
        </w:tc>
        <w:tc>
          <w:tcPr/>
          <w:p>
            <w:pPr>
              <w:pStyle w:val="Compact"/>
              <w:jc w:val="right"/>
            </w:pPr>
            <w:r>
              <w:t xml:space="preserve">0.0566787</w:t>
            </w:r>
          </w:p>
        </w:tc>
        <w:tc>
          <w:tcPr/>
          <w:p>
            <w:pPr>
              <w:pStyle w:val="Compact"/>
              <w:jc w:val="right"/>
            </w:pPr>
            <w:r>
              <w:t xml:space="preserve">194728</w:t>
            </w:r>
          </w:p>
        </w:tc>
        <w:tc>
          <w:tcPr/>
          <w:p>
            <w:pPr>
              <w:pStyle w:val="Compact"/>
              <w:jc w:val="right"/>
            </w:pPr>
            <w:r>
              <w:t xml:space="preserve">244520</w:t>
            </w:r>
          </w:p>
        </w:tc>
      </w:tr>
    </w:tbl>
    <w:p>
      <w:pPr>
        <w:pStyle w:val="BodyText"/>
      </w:pPr>
      <w:r>
        <w:rPr>
          <w:bCs/>
          <w:b/>
        </w:rPr>
        <w:t xml:space="preserve">Table A.2:</w:t>
      </w:r>
      <w:r>
        <w:t xml:space="preserve"> </w:t>
      </w:r>
      <w:r>
        <w:t xml:space="preserve">Inventory of Operational Changes - Pilot Station Sonar</w:t>
      </w:r>
    </w:p>
    <w:tbl>
      <w:tblPr>
        <w:tblStyle w:val="Table"/>
        <w:tblW w:type="pct" w:w="5000"/>
        <w:tblLook w:firstRow="1" w:lastRow="0" w:firstColumn="0" w:lastColumn="0" w:noHBand="0" w:noVBand="0" w:val="0020"/>
      </w:tblPr>
      <w:tblGrid>
        <w:gridCol w:w="152"/>
        <w:gridCol w:w="213"/>
        <w:gridCol w:w="7554"/>
      </w:tblGrid>
      <w:tr>
        <w:trPr>
          <w:tblHeader w:val="true"/>
        </w:trPr>
        <w:tc>
          <w:tcPr/>
          <w:p>
            <w:pPr>
              <w:pStyle w:val="Compact"/>
              <w:jc w:val="left"/>
            </w:pPr>
            <w:r>
              <w:t xml:space="preserve">Years</w:t>
            </w:r>
          </w:p>
        </w:tc>
        <w:tc>
          <w:tcPr/>
          <w:p>
            <w:pPr>
              <w:pStyle w:val="Compact"/>
              <w:jc w:val="left"/>
            </w:pPr>
            <w:r>
              <w:t xml:space="preserve">Component</w:t>
            </w:r>
          </w:p>
        </w:tc>
        <w:tc>
          <w:tcPr/>
          <w:p>
            <w:pPr>
              <w:pStyle w:val="Compact"/>
              <w:jc w:val="left"/>
            </w:pPr>
            <w:r>
              <w:t xml:space="preserve">Change_Event</w:t>
            </w:r>
          </w:p>
        </w:tc>
      </w:tr>
      <w:tr>
        <w:tc>
          <w:tcPr/>
          <w:p>
            <w:pPr>
              <w:pStyle w:val="Compact"/>
              <w:jc w:val="left"/>
            </w:pPr>
            <w:r>
              <w:t xml:space="preserve">1980-1983</w:t>
            </w:r>
          </w:p>
        </w:tc>
        <w:tc>
          <w:tcPr/>
          <w:p>
            <w:pPr>
              <w:pStyle w:val="Compact"/>
              <w:jc w:val="left"/>
            </w:pPr>
            <w:r>
              <w:t xml:space="preserve">All</w:t>
            </w:r>
          </w:p>
        </w:tc>
        <w:tc>
          <w:tcPr/>
          <w:p>
            <w:pPr>
              <w:pStyle w:val="Compact"/>
              <w:jc w:val="left"/>
            </w:pPr>
            <w:r>
              <w:t xml:space="preserve">Project feasibility studies conducted.</w:t>
            </w:r>
          </w:p>
        </w:tc>
      </w:tr>
      <w:tr>
        <w:tc>
          <w:tcPr/>
          <w:p>
            <w:pPr>
              <w:pStyle w:val="Compact"/>
              <w:jc w:val="left"/>
            </w:pPr>
            <w:r>
              <w:t xml:space="preserve">1985</w:t>
            </w:r>
          </w:p>
        </w:tc>
        <w:tc>
          <w:tcPr/>
          <w:p>
            <w:pPr>
              <w:pStyle w:val="Compact"/>
              <w:jc w:val="left"/>
            </w:pPr>
            <w:r>
              <w:t xml:space="preserve">Sonar</w:t>
            </w:r>
          </w:p>
        </w:tc>
        <w:tc>
          <w:tcPr/>
          <w:p>
            <w:pPr>
              <w:pStyle w:val="Compact"/>
              <w:jc w:val="left"/>
            </w:pPr>
            <w:r>
              <w:t xml:space="preserve">Initial set up using BioSonics 420 kHz with 20 min sampling duration with a -32 dB detection threshold. Report periods were 3-9 days to obtain minimum sample of 120 fish at each site. Transducers were aimed 15 deg downstream to determine direction of travel. Counts within sectors were expanded for the proportion of the water column covered. Left bank strata required 2 transducers deployed at different ranges.</w:t>
            </w:r>
          </w:p>
        </w:tc>
      </w:tr>
      <w:tr>
        <w:tc>
          <w:tcPr/>
          <w:p>
            <w:pPr>
              <w:pStyle w:val="Compact"/>
              <w:jc w:val="left"/>
            </w:pPr>
            <w:r>
              <w:t xml:space="preserve">1985</w:t>
            </w:r>
          </w:p>
        </w:tc>
        <w:tc>
          <w:tcPr/>
          <w:p>
            <w:pPr>
              <w:pStyle w:val="Compact"/>
              <w:jc w:val="left"/>
            </w:pPr>
            <w:r>
              <w:t xml:space="preserve">Test Fishery</w:t>
            </w:r>
          </w:p>
        </w:tc>
        <w:tc>
          <w:tcPr/>
          <w:p>
            <w:pPr>
              <w:pStyle w:val="Compact"/>
              <w:jc w:val="left"/>
            </w:pPr>
            <w:r>
              <w:t xml:space="preserve">Used 4 mesh sizes: 101.6 mm (4.0 in), 139.7 mm (5.5 in), 162.0 mm (6.38 in), and 215.9 mm (8.5 in) 45.7 m (150 ft) . Sampled 4 strata, (left bank nearshore, left bank offshore, right bank bottom, right bank surface),</w:t>
            </w:r>
          </w:p>
        </w:tc>
      </w:tr>
      <w:tr>
        <w:tc>
          <w:tcPr/>
          <w:p>
            <w:pPr>
              <w:pStyle w:val="Compact"/>
              <w:jc w:val="left"/>
            </w:pPr>
            <w:r>
              <w:t xml:space="preserve">1986</w:t>
            </w:r>
          </w:p>
        </w:tc>
        <w:tc>
          <w:tcPr/>
          <w:p>
            <w:pPr>
              <w:pStyle w:val="Compact"/>
              <w:jc w:val="left"/>
            </w:pPr>
            <w:r>
              <w:t xml:space="preserve">Test Fishery</w:t>
            </w:r>
          </w:p>
        </w:tc>
        <w:tc>
          <w:tcPr/>
          <w:p>
            <w:pPr>
              <w:pStyle w:val="Compact"/>
              <w:jc w:val="left"/>
            </w:pPr>
            <w:r>
              <w:t xml:space="preserve">6 Mesh sizes utilized 101.6 mm (4.0 in), 127.0 mm (5.0 in), 139.7 mm (5.5 in), 165.1 mm (6.5 in), 190.5 mm (7.5 in), and 215.9 mm (8.5 in). All were 45.7 m (150 ft) long and 7.6 m (25 ft) deep.</w:t>
            </w:r>
          </w:p>
        </w:tc>
      </w:tr>
      <w:tr>
        <w:tc>
          <w:tcPr/>
          <w:p>
            <w:pPr>
              <w:pStyle w:val="Compact"/>
              <w:jc w:val="left"/>
            </w:pPr>
            <w:r>
              <w:t xml:space="preserve">1988</w:t>
            </w:r>
          </w:p>
        </w:tc>
        <w:tc>
          <w:tcPr/>
          <w:p>
            <w:pPr>
              <w:pStyle w:val="Compact"/>
              <w:jc w:val="left"/>
            </w:pPr>
            <w:r>
              <w:t xml:space="preserve">Test Fishery</w:t>
            </w:r>
          </w:p>
        </w:tc>
        <w:tc>
          <w:tcPr/>
          <w:p>
            <w:pPr>
              <w:pStyle w:val="Compact"/>
              <w:jc w:val="left"/>
            </w:pPr>
            <w:r>
              <w:t xml:space="preserve">Did not adjust catches for selectivity (this was 1988 only).</w:t>
            </w:r>
          </w:p>
        </w:tc>
      </w:tr>
      <w:tr>
        <w:tc>
          <w:tcPr/>
          <w:p>
            <w:pPr>
              <w:pStyle w:val="Compact"/>
              <w:jc w:val="left"/>
            </w:pPr>
            <w:r>
              <w:t xml:space="preserve">1989</w:t>
            </w:r>
          </w:p>
        </w:tc>
        <w:tc>
          <w:tcPr/>
          <w:p>
            <w:pPr>
              <w:pStyle w:val="Compact"/>
              <w:jc w:val="left"/>
            </w:pPr>
            <w:r>
              <w:t xml:space="preserve">Test Fishery</w:t>
            </w:r>
          </w:p>
        </w:tc>
        <w:tc>
          <w:tcPr/>
          <w:p>
            <w:pPr>
              <w:pStyle w:val="Compact"/>
              <w:jc w:val="left"/>
            </w:pPr>
            <w:r>
              <w:t xml:space="preserve">Methodology consistent with 1986.</w:t>
            </w:r>
          </w:p>
        </w:tc>
      </w:tr>
      <w:tr>
        <w:tc>
          <w:tcPr/>
          <w:p>
            <w:pPr>
              <w:pStyle w:val="Compact"/>
              <w:jc w:val="left"/>
            </w:pPr>
            <w:r>
              <w:t xml:space="preserve">1990</w:t>
            </w:r>
          </w:p>
        </w:tc>
        <w:tc>
          <w:tcPr/>
          <w:p>
            <w:pPr>
              <w:pStyle w:val="Compact"/>
              <w:jc w:val="left"/>
            </w:pPr>
            <w:r>
              <w:t xml:space="preserve">Test Fishery</w:t>
            </w:r>
          </w:p>
        </w:tc>
        <w:tc>
          <w:tcPr/>
          <w:p>
            <w:pPr>
              <w:pStyle w:val="Compact"/>
              <w:jc w:val="left"/>
            </w:pPr>
            <w:r>
              <w:t xml:space="preserve">Spatial expansion based on the proportion of the water column ensonified was discontinued. 8.5in and 7.5indrifted twice per bank per period, other nets drifted once per bank. Stopped fishing 8.5in and 7.5in nets after July 25. Net selectivity methodology improved from previous, used McCombie and Fry method (1960) for Chinook and chum salmon and Holt (Peterson 1966) for coho salmon, pink salmon, and whitefish. Began computing sample variance for the estimates. SAS used to generate estimates.</w:t>
            </w:r>
          </w:p>
        </w:tc>
      </w:tr>
      <w:tr>
        <w:tc>
          <w:tcPr/>
          <w:p>
            <w:pPr>
              <w:pStyle w:val="Compact"/>
              <w:jc w:val="left"/>
            </w:pPr>
            <w:r>
              <w:t xml:space="preserve">1991</w:t>
            </w:r>
          </w:p>
        </w:tc>
        <w:tc>
          <w:tcPr/>
          <w:p>
            <w:pPr>
              <w:pStyle w:val="Compact"/>
              <w:jc w:val="left"/>
            </w:pPr>
            <w:r>
              <w:t xml:space="preserve">Test Fishery</w:t>
            </w:r>
          </w:p>
        </w:tc>
        <w:tc>
          <w:tcPr/>
          <w:p>
            <w:pPr>
              <w:pStyle w:val="Compact"/>
              <w:jc w:val="left"/>
            </w:pPr>
            <w:r>
              <w:t xml:space="preserve">First year 70 mm (2.75 in) net fished</w:t>
            </w:r>
          </w:p>
        </w:tc>
      </w:tr>
      <w:tr>
        <w:tc>
          <w:tcPr/>
          <w:p>
            <w:pPr>
              <w:pStyle w:val="Compact"/>
              <w:jc w:val="left"/>
            </w:pPr>
            <w:r>
              <w:t xml:space="preserve">1992</w:t>
            </w:r>
          </w:p>
        </w:tc>
        <w:tc>
          <w:tcPr/>
          <w:p>
            <w:pPr>
              <w:pStyle w:val="Compact"/>
              <w:jc w:val="left"/>
            </w:pPr>
            <w:r>
              <w:t xml:space="preserve">Sonar</w:t>
            </w:r>
          </w:p>
        </w:tc>
        <w:tc>
          <w:tcPr/>
          <w:p>
            <w:pPr>
              <w:pStyle w:val="Compact"/>
              <w:jc w:val="left"/>
            </w:pPr>
            <w:r>
              <w:t xml:space="preserve">Project only operated a partial season and savings used to purchase 120kHz equipment</w:t>
            </w:r>
          </w:p>
        </w:tc>
      </w:tr>
      <w:tr>
        <w:tc>
          <w:tcPr/>
          <w:p>
            <w:pPr>
              <w:pStyle w:val="Compact"/>
              <w:jc w:val="left"/>
            </w:pPr>
            <w:r>
              <w:t xml:space="preserve">1993</w:t>
            </w:r>
          </w:p>
        </w:tc>
        <w:tc>
          <w:tcPr/>
          <w:p>
            <w:pPr>
              <w:pStyle w:val="Compact"/>
              <w:jc w:val="left"/>
            </w:pPr>
            <w:r>
              <w:t xml:space="preserve">Sonar</w:t>
            </w:r>
          </w:p>
        </w:tc>
        <w:tc>
          <w:tcPr/>
          <w:p>
            <w:pPr>
              <w:pStyle w:val="Compact"/>
              <w:jc w:val="left"/>
            </w:pPr>
            <w:r>
              <w:t xml:space="preserve">Sonar frequency changed from 420 kHz to 120 kHz to detect fish at greater ranges. Individual sonar stratum were sampled in 15 min periods (was 20 min previously). Sonar operated 24 hrs/day 4 times during the season. No expansion for fish beyond the counting range using down looking fathometer Log-normal curves used to describe selectivity.</w:t>
            </w:r>
          </w:p>
        </w:tc>
      </w:tr>
      <w:tr>
        <w:tc>
          <w:tcPr/>
          <w:p>
            <w:pPr>
              <w:pStyle w:val="Compact"/>
              <w:jc w:val="left"/>
            </w:pPr>
            <w:r>
              <w:t xml:space="preserve">1995</w:t>
            </w:r>
          </w:p>
        </w:tc>
        <w:tc>
          <w:tcPr/>
          <w:p>
            <w:pPr>
              <w:pStyle w:val="Compact"/>
              <w:jc w:val="left"/>
            </w:pPr>
            <w:r>
              <w:t xml:space="preserve">Test Fishery</w:t>
            </w:r>
          </w:p>
        </w:tc>
        <w:tc>
          <w:tcPr/>
          <w:p>
            <w:pPr>
              <w:pStyle w:val="Compact"/>
              <w:jc w:val="left"/>
            </w:pPr>
            <w:r>
              <w:t xml:space="preserve">Utilized a single stratum on the right bank. The project has always utilized a single stratum (or test fish zone) for the apportionment of the sonar counts on the right bank. Although there were a couple years (2008 and 2009) where another test fish zone was fished to bolster Chinook catches for GSI, this data was not used in the apportionment of sonar counts.</w:t>
            </w:r>
          </w:p>
        </w:tc>
      </w:tr>
      <w:tr>
        <w:tc>
          <w:tcPr/>
          <w:p>
            <w:pPr>
              <w:pStyle w:val="Compact"/>
              <w:jc w:val="left"/>
            </w:pPr>
            <w:r>
              <w:t xml:space="preserve">1995</w:t>
            </w:r>
          </w:p>
        </w:tc>
        <w:tc>
          <w:tcPr/>
          <w:p>
            <w:pPr>
              <w:pStyle w:val="Compact"/>
              <w:jc w:val="left"/>
            </w:pPr>
            <w:r>
              <w:t xml:space="preserve">Sonar</w:t>
            </w:r>
          </w:p>
        </w:tc>
        <w:tc>
          <w:tcPr/>
          <w:p>
            <w:pPr>
              <w:pStyle w:val="Compact"/>
              <w:jc w:val="left"/>
            </w:pPr>
            <w:r>
              <w:t xml:space="preserve">No longer used the angle of traces to distinguish downstream from upstream fish. All traces were considered upstream.</w:t>
            </w:r>
          </w:p>
        </w:tc>
      </w:tr>
      <w:tr>
        <w:tc>
          <w:tcPr/>
          <w:p>
            <w:pPr>
              <w:pStyle w:val="Compact"/>
              <w:jc w:val="left"/>
            </w:pPr>
            <w:r>
              <w:t xml:space="preserve">1996</w:t>
            </w:r>
          </w:p>
        </w:tc>
        <w:tc>
          <w:tcPr/>
          <w:p>
            <w:pPr>
              <w:pStyle w:val="Compact"/>
              <w:jc w:val="left"/>
            </w:pPr>
            <w:r>
              <w:t xml:space="preserve">Sonar and TF</w:t>
            </w:r>
          </w:p>
        </w:tc>
        <w:tc>
          <w:tcPr/>
          <w:p>
            <w:pPr>
              <w:pStyle w:val="Compact"/>
              <w:jc w:val="left"/>
            </w:pPr>
            <w:r>
              <w:t xml:space="preserve">Project did not produce estimates and operated for training purposes only.</w:t>
            </w:r>
          </w:p>
        </w:tc>
      </w:tr>
      <w:tr>
        <w:tc>
          <w:tcPr/>
          <w:p>
            <w:pPr>
              <w:pStyle w:val="Compact"/>
              <w:jc w:val="left"/>
            </w:pPr>
            <w:r>
              <w:t xml:space="preserve">1997</w:t>
            </w:r>
          </w:p>
        </w:tc>
        <w:tc>
          <w:tcPr/>
          <w:p>
            <w:pPr>
              <w:pStyle w:val="Compact"/>
              <w:jc w:val="left"/>
            </w:pPr>
            <w:r>
              <w:t xml:space="preserve">Test Fishery</w:t>
            </w:r>
          </w:p>
        </w:tc>
        <w:tc>
          <w:tcPr/>
          <w:p>
            <w:pPr>
              <w:pStyle w:val="Compact"/>
              <w:jc w:val="left"/>
            </w:pPr>
            <w:r>
              <w:t xml:space="preserve">140 mm (5.5 in) mesh added in the fall when 7.5 in and 8.5 in discontinued.</w:t>
            </w:r>
          </w:p>
        </w:tc>
      </w:tr>
      <w:tr>
        <w:tc>
          <w:tcPr/>
          <w:p>
            <w:pPr>
              <w:pStyle w:val="Compact"/>
              <w:jc w:val="left"/>
            </w:pPr>
            <w:r>
              <w:t xml:space="preserve">1998</w:t>
            </w:r>
          </w:p>
        </w:tc>
        <w:tc>
          <w:tcPr/>
          <w:p>
            <w:pPr>
              <w:pStyle w:val="Compact"/>
              <w:jc w:val="left"/>
            </w:pPr>
            <w:r>
              <w:t xml:space="preserve">Sonar</w:t>
            </w:r>
          </w:p>
        </w:tc>
        <w:tc>
          <w:tcPr/>
          <w:p>
            <w:pPr>
              <w:pStyle w:val="Compact"/>
              <w:jc w:val="left"/>
            </w:pPr>
            <w:r>
              <w:t xml:space="preserve">Sampled 3 sonar strata on right bank.</w:t>
            </w:r>
          </w:p>
        </w:tc>
      </w:tr>
      <w:tr>
        <w:tc>
          <w:tcPr/>
          <w:p>
            <w:pPr>
              <w:pStyle w:val="Compact"/>
              <w:jc w:val="left"/>
            </w:pPr>
            <w:r>
              <w:t xml:space="preserve">1998</w:t>
            </w:r>
          </w:p>
        </w:tc>
        <w:tc>
          <w:tcPr/>
          <w:p>
            <w:pPr>
              <w:pStyle w:val="Compact"/>
              <w:jc w:val="left"/>
            </w:pPr>
            <w:r>
              <w:t xml:space="preserve">Test Fishery</w:t>
            </w:r>
          </w:p>
        </w:tc>
        <w:tc>
          <w:tcPr/>
          <w:p>
            <w:pPr>
              <w:pStyle w:val="Compact"/>
              <w:jc w:val="left"/>
            </w:pPr>
            <w:r>
              <w:t xml:space="preserve">Discontinued the 127.0 mm (5.0 in) and 165.1 mm (5.5 in) nets, used 133 mm (5.25 in).</w:t>
            </w:r>
          </w:p>
        </w:tc>
      </w:tr>
      <w:tr>
        <w:tc>
          <w:tcPr/>
          <w:p>
            <w:pPr>
              <w:pStyle w:val="Compact"/>
              <w:jc w:val="left"/>
            </w:pPr>
            <w:r>
              <w:t xml:space="preserve">1999</w:t>
            </w:r>
          </w:p>
        </w:tc>
        <w:tc>
          <w:tcPr/>
          <w:p>
            <w:pPr>
              <w:pStyle w:val="Compact"/>
              <w:jc w:val="left"/>
            </w:pPr>
            <w:r>
              <w:t xml:space="preserve">Test Fishery</w:t>
            </w:r>
          </w:p>
        </w:tc>
        <w:tc>
          <w:tcPr/>
          <w:p>
            <w:pPr>
              <w:pStyle w:val="Compact"/>
              <w:jc w:val="left"/>
            </w:pPr>
            <w:r>
              <w:t xml:space="preserve">In the fall season, discontinued 215.0 mm (8.5 in) and 133 mm (5.25 in) nets and added 146 mm (5.75 in) and 127 mm (5.0 in).</w:t>
            </w:r>
          </w:p>
        </w:tc>
      </w:tr>
      <w:tr>
        <w:tc>
          <w:tcPr/>
          <w:p>
            <w:pPr>
              <w:pStyle w:val="Compact"/>
              <w:jc w:val="left"/>
            </w:pPr>
            <w:r>
              <w:t xml:space="preserve">2001</w:t>
            </w:r>
          </w:p>
        </w:tc>
        <w:tc>
          <w:tcPr/>
          <w:p>
            <w:pPr>
              <w:pStyle w:val="Compact"/>
              <w:jc w:val="left"/>
            </w:pPr>
            <w:r>
              <w:t xml:space="preserve">Sonar</w:t>
            </w:r>
          </w:p>
        </w:tc>
        <w:tc>
          <w:tcPr/>
          <w:p>
            <w:pPr>
              <w:pStyle w:val="Compact"/>
              <w:jc w:val="left"/>
            </w:pPr>
            <w:r>
              <w:t xml:space="preserve">Transitioned to HTI split-beam equipment. Frequency kept at 120 kHz and still marked fish using paper charts.</w:t>
            </w:r>
          </w:p>
        </w:tc>
      </w:tr>
      <w:tr>
        <w:tc>
          <w:tcPr/>
          <w:p>
            <w:pPr>
              <w:pStyle w:val="Compact"/>
              <w:jc w:val="left"/>
            </w:pPr>
            <w:r>
              <w:t xml:space="preserve">2004</w:t>
            </w:r>
          </w:p>
        </w:tc>
        <w:tc>
          <w:tcPr/>
          <w:p>
            <w:pPr>
              <w:pStyle w:val="Compact"/>
              <w:jc w:val="left"/>
            </w:pPr>
            <w:r>
              <w:t xml:space="preserve">Sonar</w:t>
            </w:r>
          </w:p>
        </w:tc>
        <w:tc>
          <w:tcPr/>
          <w:p>
            <w:pPr>
              <w:pStyle w:val="Compact"/>
              <w:jc w:val="left"/>
            </w:pPr>
            <w:r>
              <w:t xml:space="preserve">Changed selectivity model to use Pearson-T curve.</w:t>
            </w:r>
          </w:p>
        </w:tc>
      </w:tr>
      <w:tr>
        <w:tc>
          <w:tcPr/>
          <w:p>
            <w:pPr>
              <w:pStyle w:val="Compact"/>
              <w:jc w:val="left"/>
            </w:pPr>
            <w:r>
              <w:t xml:space="preserve">2005</w:t>
            </w:r>
          </w:p>
        </w:tc>
        <w:tc>
          <w:tcPr/>
          <w:p>
            <w:pPr>
              <w:pStyle w:val="Compact"/>
              <w:jc w:val="left"/>
            </w:pPr>
            <w:r>
              <w:t xml:space="preserve">Sonar</w:t>
            </w:r>
          </w:p>
        </w:tc>
        <w:tc>
          <w:tcPr/>
          <w:p>
            <w:pPr>
              <w:pStyle w:val="Compact"/>
              <w:jc w:val="left"/>
            </w:pPr>
            <w:r>
              <w:t xml:space="preserve">Incorporated the DIDSON into left bank sampling for the first 20 m.</w:t>
            </w:r>
          </w:p>
        </w:tc>
      </w:tr>
      <w:tr>
        <w:tc>
          <w:tcPr/>
          <w:p>
            <w:pPr>
              <w:pStyle w:val="Compact"/>
              <w:jc w:val="left"/>
            </w:pPr>
            <w:r>
              <w:t xml:space="preserve">2009</w:t>
            </w:r>
          </w:p>
        </w:tc>
        <w:tc>
          <w:tcPr/>
          <w:p>
            <w:pPr>
              <w:pStyle w:val="Compact"/>
              <w:jc w:val="left"/>
            </w:pPr>
            <w:r>
              <w:t xml:space="preserve">Sonar</w:t>
            </w:r>
          </w:p>
        </w:tc>
        <w:tc>
          <w:tcPr/>
          <w:p>
            <w:pPr>
              <w:pStyle w:val="Compact"/>
              <w:jc w:val="left"/>
            </w:pPr>
            <w:r>
              <w:t xml:space="preserve">Transitioned from marking fish on paper charts to electronic echograms.</w:t>
            </w:r>
          </w:p>
        </w:tc>
      </w:tr>
      <w:tr>
        <w:tc>
          <w:tcPr/>
          <w:p>
            <w:pPr>
              <w:pStyle w:val="Compact"/>
              <w:jc w:val="left"/>
            </w:pPr>
            <w:r>
              <w:t xml:space="preserve">2010</w:t>
            </w:r>
          </w:p>
        </w:tc>
        <w:tc>
          <w:tcPr/>
          <w:p>
            <w:pPr>
              <w:pStyle w:val="Compact"/>
              <w:jc w:val="left"/>
            </w:pPr>
            <w:r>
              <w:t xml:space="preserve">Test Fishery</w:t>
            </w:r>
          </w:p>
        </w:tc>
        <w:tc>
          <w:tcPr/>
          <w:p>
            <w:pPr>
              <w:pStyle w:val="Compact"/>
              <w:jc w:val="left"/>
            </w:pPr>
            <w:r>
              <w:t xml:space="preserve">Tested 50 fathom nets during summer season. Alternated 25 fathom and 50 fathom by test fishing period.</w:t>
            </w:r>
          </w:p>
        </w:tc>
      </w:tr>
      <w:tr>
        <w:tc>
          <w:tcPr/>
          <w:p>
            <w:pPr>
              <w:pStyle w:val="Compact"/>
              <w:jc w:val="left"/>
            </w:pPr>
            <w:r>
              <w:t xml:space="preserve">2010</w:t>
            </w:r>
          </w:p>
        </w:tc>
        <w:tc>
          <w:tcPr/>
          <w:p>
            <w:pPr>
              <w:pStyle w:val="Compact"/>
              <w:jc w:val="left"/>
            </w:pPr>
            <w:r>
              <w:t xml:space="preserve">Sonar</w:t>
            </w:r>
          </w:p>
        </w:tc>
        <w:tc>
          <w:tcPr/>
          <w:p>
            <w:pPr>
              <w:pStyle w:val="Compact"/>
              <w:jc w:val="left"/>
            </w:pPr>
            <w:r>
              <w:t xml:space="preserve">Preliminary testing of side-scan sonar for use offshore during periods of extreme turbidity.</w:t>
            </w:r>
          </w:p>
        </w:tc>
      </w:tr>
      <w:tr>
        <w:tc>
          <w:tcPr/>
          <w:p>
            <w:pPr>
              <w:pStyle w:val="Compact"/>
              <w:jc w:val="left"/>
            </w:pPr>
            <w:r>
              <w:t xml:space="preserve">2011</w:t>
            </w:r>
          </w:p>
        </w:tc>
        <w:tc>
          <w:tcPr/>
          <w:p>
            <w:pPr>
              <w:pStyle w:val="Compact"/>
              <w:jc w:val="left"/>
            </w:pPr>
            <w:r>
              <w:t xml:space="preserve">Test Fishery</w:t>
            </w:r>
          </w:p>
        </w:tc>
        <w:tc>
          <w:tcPr/>
          <w:p>
            <w:pPr>
              <w:pStyle w:val="Compact"/>
              <w:jc w:val="left"/>
            </w:pPr>
            <w:r>
              <w:t xml:space="preserve">Discontinued the 50 fathom nets and resumed normal test fishing operations.</w:t>
            </w:r>
          </w:p>
        </w:tc>
      </w:tr>
      <w:tr>
        <w:tc>
          <w:tcPr/>
          <w:p>
            <w:pPr>
              <w:pStyle w:val="Compact"/>
              <w:jc w:val="left"/>
            </w:pPr>
            <w:r>
              <w:t xml:space="preserve">2011</w:t>
            </w:r>
          </w:p>
        </w:tc>
        <w:tc>
          <w:tcPr/>
          <w:p>
            <w:pPr>
              <w:pStyle w:val="Compact"/>
              <w:jc w:val="left"/>
            </w:pPr>
            <w:r>
              <w:t xml:space="preserve">Sonar</w:t>
            </w:r>
          </w:p>
        </w:tc>
        <w:tc>
          <w:tcPr/>
          <w:p>
            <w:pPr>
              <w:pStyle w:val="Compact"/>
              <w:jc w:val="left"/>
            </w:pPr>
            <w:r>
              <w:t xml:space="preserve">Final year of side-scan testing.</w:t>
            </w:r>
          </w:p>
        </w:tc>
      </w:tr>
      <w:tr>
        <w:tc>
          <w:tcPr/>
          <w:p>
            <w:pPr>
              <w:pStyle w:val="Compact"/>
              <w:jc w:val="left"/>
            </w:pPr>
            <w:r>
              <w:t xml:space="preserve">2015</w:t>
            </w:r>
          </w:p>
        </w:tc>
        <w:tc>
          <w:tcPr/>
          <w:p>
            <w:pPr>
              <w:pStyle w:val="Compact"/>
              <w:jc w:val="left"/>
            </w:pPr>
            <w:r>
              <w:t xml:space="preserve">Sonar</w:t>
            </w:r>
          </w:p>
        </w:tc>
        <w:tc>
          <w:tcPr/>
          <w:p>
            <w:pPr>
              <w:pStyle w:val="Compact"/>
              <w:jc w:val="left"/>
            </w:pPr>
            <w:r>
              <w:t xml:space="preserve">Switched from DIDSON to ARIS on the left bank sampling the entire stratum 3 (0-50 m).</w:t>
            </w:r>
          </w:p>
        </w:tc>
      </w:tr>
      <w:tr>
        <w:tc>
          <w:tcPr/>
          <w:p>
            <w:pPr>
              <w:pStyle w:val="Compact"/>
              <w:jc w:val="left"/>
            </w:pPr>
            <w:r>
              <w:t xml:space="preserve">2016</w:t>
            </w:r>
          </w:p>
        </w:tc>
        <w:tc>
          <w:tcPr/>
          <w:p>
            <w:pPr>
              <w:pStyle w:val="Compact"/>
              <w:jc w:val="left"/>
            </w:pPr>
            <w:r>
              <w:t xml:space="preserve">Sonar</w:t>
            </w:r>
          </w:p>
        </w:tc>
        <w:tc>
          <w:tcPr/>
          <w:p>
            <w:pPr>
              <w:pStyle w:val="Compact"/>
              <w:jc w:val="left"/>
            </w:pPr>
            <w:r>
              <w:t xml:space="preserve">Updated selectivity parameters for all species and implemented a minimum selectivity threshold of 0.1.</w:t>
            </w:r>
          </w:p>
        </w:tc>
      </w:tr>
    </w:tbl>
    <w:p>
      <w:pPr>
        <w:pStyle w:val="BodyText"/>
      </w:pPr>
      <w:r>
        <w:rPr>
          <w:bCs/>
          <w:b/>
        </w:rPr>
        <w:t xml:space="preserve">Table A.3:</w:t>
      </w:r>
      <w:r>
        <w:t xml:space="preserve"> </w:t>
      </w:r>
      <w:r>
        <w:t xml:space="preserve">Inventory of Data Concerns - Pilot Station Sonar</w:t>
      </w:r>
    </w:p>
    <w:tbl>
      <w:tblPr>
        <w:tblStyle w:val="Table"/>
        <w:tblW w:type="pct" w:w="5000"/>
        <w:tblLook w:firstRow="1" w:lastRow="0" w:firstColumn="0" w:lastColumn="0" w:noHBand="0" w:noVBand="0" w:val="0020"/>
      </w:tblPr>
      <w:tblGrid>
        <w:gridCol w:w="306"/>
        <w:gridCol w:w="7613"/>
      </w:tblGrid>
      <w:tr>
        <w:trPr>
          <w:tblHeader w:val="true"/>
        </w:trPr>
        <w:tc>
          <w:tcPr/>
          <w:p>
            <w:pPr>
              <w:pStyle w:val="Compact"/>
              <w:jc w:val="left"/>
            </w:pPr>
            <w:r>
              <w:t xml:space="preserve">Years_Affected</w:t>
            </w:r>
          </w:p>
        </w:tc>
        <w:tc>
          <w:tcPr/>
          <w:p>
            <w:pPr>
              <w:pStyle w:val="Compact"/>
              <w:jc w:val="left"/>
            </w:pPr>
            <w:r>
              <w:t xml:space="preserve">Potential_Issue</w:t>
            </w:r>
          </w:p>
        </w:tc>
      </w:tr>
      <w:tr>
        <w:tc>
          <w:tcPr/>
          <w:p>
            <w:pPr>
              <w:pStyle w:val="Compact"/>
              <w:jc w:val="left"/>
            </w:pPr>
            <w:r>
              <w:t xml:space="preserve">1980-1994</w:t>
            </w:r>
          </w:p>
        </w:tc>
        <w:tc>
          <w:tcPr/>
          <w:p>
            <w:pPr>
              <w:pStyle w:val="Compact"/>
              <w:jc w:val="left"/>
            </w:pPr>
            <w:r>
              <w:t xml:space="preserve">Prior to 1993, the project used dual-beam sonar equipment that operated at 420 kHz. Prior to 1995, the project attempted to identify direction of travel of detected targets by aiming transducers at an upstream or downstream oblique angle relative to fish travel. Because of these changes, data collected from 1995 to current are not directly compatible to previous years.</w:t>
            </w:r>
          </w:p>
        </w:tc>
      </w:tr>
      <w:tr>
        <w:tc>
          <w:tcPr/>
          <w:p>
            <w:pPr>
              <w:pStyle w:val="Compact"/>
              <w:jc w:val="left"/>
            </w:pPr>
            <w:r>
              <w:t xml:space="preserve">Mid 1990s</w:t>
            </w:r>
          </w:p>
        </w:tc>
        <w:tc>
          <w:tcPr/>
          <w:p>
            <w:pPr>
              <w:pStyle w:val="Compact"/>
              <w:jc w:val="left"/>
            </w:pPr>
            <w:r>
              <w:t xml:space="preserve">Sandbar issue on the right bank plagued the project for several years. Detection through the silt band created by the bar while depositing or vacating made counts difficult in those years.</w:t>
            </w:r>
          </w:p>
        </w:tc>
      </w:tr>
      <w:tr>
        <w:tc>
          <w:tcPr/>
          <w:p>
            <w:pPr>
              <w:pStyle w:val="Compact"/>
              <w:jc w:val="left"/>
            </w:pPr>
            <w:r>
              <w:t xml:space="preserve">1996</w:t>
            </w:r>
          </w:p>
        </w:tc>
        <w:tc>
          <w:tcPr/>
          <w:p>
            <w:pPr>
              <w:pStyle w:val="Compact"/>
              <w:jc w:val="left"/>
            </w:pPr>
            <w:r>
              <w:t xml:space="preserve">The Pilot Station sonar project did not operate at full capacity in 1996 and there are no passage estimates for this year.</w:t>
            </w:r>
          </w:p>
        </w:tc>
      </w:tr>
      <w:tr>
        <w:tc>
          <w:tcPr/>
          <w:p>
            <w:pPr>
              <w:pStyle w:val="Compact"/>
              <w:jc w:val="left"/>
            </w:pPr>
            <w:r>
              <w:t xml:space="preserve">2001</w:t>
            </w:r>
          </w:p>
        </w:tc>
        <w:tc>
          <w:tcPr/>
          <w:p>
            <w:pPr>
              <w:pStyle w:val="Compact"/>
              <w:jc w:val="left"/>
            </w:pPr>
            <w:r>
              <w:t xml:space="preserve">High water levels were experienced at Pilot Station therefore, passage estimates are considered conservative. Extreme high water during the bulk of the summer season (May, all of June and part of July). Water remained slightly above average throughout the fall.</w:t>
            </w:r>
          </w:p>
        </w:tc>
      </w:tr>
      <w:tr>
        <w:tc>
          <w:tcPr/>
          <w:p>
            <w:pPr>
              <w:pStyle w:val="Compact"/>
              <w:jc w:val="left"/>
            </w:pPr>
            <w:r>
              <w:t xml:space="preserve">2005</w:t>
            </w:r>
          </w:p>
        </w:tc>
        <w:tc>
          <w:tcPr/>
          <w:p>
            <w:pPr>
              <w:pStyle w:val="Compact"/>
              <w:jc w:val="left"/>
            </w:pPr>
            <w:r>
              <w:t xml:space="preserve">Estimates include extrapolations for the dates June 10 to June 18 to account for the time before the DIDSON was deployed. Otherwise, the estimates should be good.</w:t>
            </w:r>
          </w:p>
        </w:tc>
      </w:tr>
      <w:tr>
        <w:tc>
          <w:tcPr/>
          <w:p>
            <w:pPr>
              <w:pStyle w:val="Compact"/>
              <w:jc w:val="left"/>
            </w:pPr>
            <w:r>
              <w:t xml:space="preserve">2009</w:t>
            </w:r>
          </w:p>
        </w:tc>
        <w:tc>
          <w:tcPr/>
          <w:p>
            <w:pPr>
              <w:pStyle w:val="Compact"/>
              <w:jc w:val="left"/>
            </w:pPr>
            <w:r>
              <w:t xml:space="preserve">High water levels were experienced at Pilot Station therefore which limited detection. Passage estimates are considered conservative. Extremely high in May but then just above average the rest of the summer season. In the fall, water dropped to record low causing all kinds of unique issues for those species.</w:t>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2" Target="https://bookdown.org/yihui/rmarkdown/" TargetMode="External" /><Relationship Type="http://schemas.openxmlformats.org/officeDocument/2006/relationships/hyperlink" Id="rId21" Target="https://epirhandbook.com/en/reports-with-r-markdown.html" TargetMode="External" /><Relationship Type="http://schemas.openxmlformats.org/officeDocument/2006/relationships/hyperlink" Id="rId23" Target="https://github.com/pbs-assess/csasdown" TargetMode="External" /><Relationship Type="http://schemas.openxmlformats.org/officeDocument/2006/relationships/hyperlink" Id="rId20" Target="https://rmarkdown.rstudio.com/articles_docx.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yihui/rmarkdown/" TargetMode="External" /><Relationship Type="http://schemas.openxmlformats.org/officeDocument/2006/relationships/hyperlink" Id="rId21" Target="https://epirhandbook.com/en/reports-with-r-markdown.html" TargetMode="External" /><Relationship Type="http://schemas.openxmlformats.org/officeDocument/2006/relationships/hyperlink" Id="rId23" Target="https://github.com/pbs-assess/csasdown" TargetMode="External" /><Relationship Type="http://schemas.openxmlformats.org/officeDocument/2006/relationships/hyperlink" Id="rId20" Target="https://rmarkdown.rstudio.com/articles_doc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Example of an Automated Report in Word</dc:title>
  <dc:creator/>
  <cp:keywords/>
  <dcterms:created xsi:type="dcterms:W3CDTF">2023-06-04T20:17:12Z</dcterms:created>
  <dcterms:modified xsi:type="dcterms:W3CDTF">2023-06-04T20:17:12Z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04, 2023</vt:lpwstr>
  </property>
  <property fmtid="{D5CDD505-2E9C-101B-9397-08002B2CF9AE}" pid="3" name="output">
    <vt:lpwstr/>
  </property>
</Properties>
</file>