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МИНОБРНАУКИ РОССИИ     </w:t>
      </w: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ГОСУДАРСТВЕННОЕ ОБРАЗОВАТЕЛЬНОЕ УЧРЕЖДЕНИЕ                                             </w:t>
      </w: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ВЫСШЕГО ПРОФЕССИОНАЛЬНОГО ОБРАЗОВАНИЯ     </w:t>
      </w: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“ВОРОНЕЖСКИЙ ГОСУДАРСТВЕННЫЙ УНИВЕРСИТЕТ”</w:t>
      </w: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862193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факультет романо-германской филологии</w:t>
      </w:r>
    </w:p>
    <w:p w:rsidR="00A469B4" w:rsidRDefault="00862193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кафедра методики и теории преподавания испанского языка</w:t>
      </w:r>
    </w:p>
    <w:p w:rsidR="00A469B4" w:rsidRDefault="00A469B4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Компьютерная лексикограф</w:t>
      </w:r>
      <w:r>
        <w:rPr>
          <w:rFonts w:ascii="Times New Roman" w:eastAsia="Times New Roman" w:hAnsi="Times New Roman" w:cs="Times New Roman"/>
          <w:sz w:val="28"/>
          <w:szCs w:val="28"/>
        </w:rPr>
        <w:t>ия</w:t>
      </w: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862193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Курсовая работа</w:t>
      </w:r>
    </w:p>
    <w:p w:rsidR="00A469B4" w:rsidRDefault="00A469B4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_________ Гришанкова В.И</w:t>
      </w: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__________ Донина О.</w:t>
      </w: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862193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Воронеж 2018</w:t>
      </w:r>
    </w:p>
    <w:p w:rsidR="008E0CFC" w:rsidRDefault="008E0CF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0CFC" w:rsidRPr="008E0CFC" w:rsidRDefault="008E0CF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84497999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  <w:lang w:val="ru"/>
        </w:rPr>
      </w:sdtEndPr>
      <w:sdtContent>
        <w:p w:rsidR="00347798" w:rsidRDefault="00347798">
          <w:pPr>
            <w:pStyle w:val="a7"/>
          </w:pPr>
          <w:r>
            <w:t>Оглавление</w:t>
          </w:r>
        </w:p>
        <w:p w:rsidR="00347798" w:rsidRDefault="00347798">
          <w:pPr>
            <w:pStyle w:val="2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74347" w:history="1">
            <w:r w:rsidRPr="00362E90">
              <w:rPr>
                <w:rStyle w:val="a8"/>
                <w:rFonts w:ascii="Times New Roman" w:eastAsia="Times New Roman" w:hAnsi="Times New Roman" w:cs="Times New Roman"/>
                <w:noProof/>
                <w:highlight w:val="white"/>
              </w:rPr>
              <w:t>1.1. История компьютерной лексикографии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98" w:rsidRDefault="0034779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534974348" w:history="1">
            <w:r w:rsidRPr="00362E90">
              <w:rPr>
                <w:rStyle w:val="a8"/>
                <w:rFonts w:ascii="Times New Roman" w:eastAsia="Times New Roman" w:hAnsi="Times New Roman" w:cs="Times New Roman"/>
                <w:noProof/>
              </w:rPr>
              <w:t>1.3 Особенности компьютерной лексикографии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98" w:rsidRDefault="0034779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534974349" w:history="1">
            <w:r w:rsidRPr="00362E90">
              <w:rPr>
                <w:rStyle w:val="a8"/>
                <w:rFonts w:ascii="Georgia" w:eastAsia="Georgia" w:hAnsi="Georgia" w:cs="Georgia"/>
                <w:noProof/>
                <w:highlight w:val="white"/>
              </w:rPr>
              <w:t>Электронные 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98" w:rsidRDefault="00347798">
          <w:pPr>
            <w:pStyle w:val="30"/>
            <w:tabs>
              <w:tab w:val="right" w:leader="dot" w:pos="9019"/>
            </w:tabs>
            <w:rPr>
              <w:noProof/>
            </w:rPr>
          </w:pPr>
          <w:hyperlink w:anchor="_Toc534974350" w:history="1">
            <w:r w:rsidRPr="00362E90">
              <w:rPr>
                <w:rStyle w:val="a8"/>
                <w:rFonts w:ascii="Times New Roman" w:eastAsia="Times New Roman" w:hAnsi="Times New Roman" w:cs="Times New Roman"/>
                <w:b/>
                <w:noProof/>
                <w:highlight w:val="white"/>
              </w:rPr>
              <w:t>Онлайн-словари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98" w:rsidRDefault="00347798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534974351" w:history="1">
            <w:r w:rsidRPr="00362E90">
              <w:rPr>
                <w:rStyle w:val="a8"/>
                <w:rFonts w:ascii="Times New Roman" w:eastAsia="Times New Roman" w:hAnsi="Times New Roman" w:cs="Times New Roman"/>
                <w:noProof/>
                <w:highlight w:val="white"/>
              </w:rPr>
              <w:t xml:space="preserve">§ </w:t>
            </w:r>
            <w:r w:rsidRPr="00362E90">
              <w:rPr>
                <w:rStyle w:val="a8"/>
                <w:rFonts w:ascii="Times New Roman" w:eastAsia="Times New Roman" w:hAnsi="Times New Roman" w:cs="Times New Roman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98" w:rsidRDefault="0034779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534974352" w:history="1">
            <w:r w:rsidRPr="00362E90">
              <w:rPr>
                <w:rStyle w:val="a8"/>
                <w:rFonts w:ascii="Georgia" w:eastAsia="Georgia" w:hAnsi="Georgia" w:cs="Georgia"/>
                <w:noProof/>
                <w:highlight w:val="white"/>
              </w:rPr>
              <w:t>Задачи компьютерной лексикографии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98" w:rsidRDefault="00347798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534974353" w:history="1">
            <w:r w:rsidRPr="00362E90">
              <w:rPr>
                <w:rStyle w:val="a8"/>
                <w:noProof/>
                <w:highlight w:val="white"/>
              </w:rPr>
              <w:t>Перед учёными и программистами при преобразовании бумажных словарей в машиночитаемые словари встает множество проблем: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98" w:rsidRDefault="00347798">
          <w:r>
            <w:rPr>
              <w:b/>
              <w:bCs/>
            </w:rPr>
            <w:fldChar w:fldCharType="end"/>
          </w:r>
        </w:p>
      </w:sdtContent>
    </w:sdt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E0CFC" w:rsidRDefault="008E0CFC">
      <w:pPr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0CFC" w:rsidRDefault="008E0CFC">
      <w:pPr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7798" w:rsidRDefault="00862193">
      <w:pPr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7798" w:rsidRDefault="00347798">
      <w:pPr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7798" w:rsidRDefault="00347798">
      <w:pPr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7798" w:rsidRDefault="00347798">
      <w:pPr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7798" w:rsidRDefault="00347798">
      <w:pPr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69B4" w:rsidRPr="00347798" w:rsidRDefault="00862193" w:rsidP="00347798">
      <w:pPr>
        <w:pStyle w:val="7"/>
        <w:rPr>
          <w:rFonts w:ascii="Times New Roman" w:eastAsia="Times New Roman" w:hAnsi="Times New Roman" w:cs="Times New Roman"/>
          <w:sz w:val="40"/>
          <w:szCs w:val="40"/>
        </w:rPr>
      </w:pPr>
      <w:r w:rsidRPr="00347798">
        <w:rPr>
          <w:rFonts w:eastAsia="Times New Roman"/>
        </w:rPr>
        <w:lastRenderedPageBreak/>
        <w:t xml:space="preserve"> </w:t>
      </w:r>
      <w:r w:rsidRPr="00347798">
        <w:rPr>
          <w:rFonts w:ascii="Times New Roman" w:eastAsia="Times New Roman" w:hAnsi="Times New Roman" w:cs="Times New Roman"/>
          <w:sz w:val="40"/>
          <w:szCs w:val="40"/>
        </w:rPr>
        <w:t>Введение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34779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Компью́терная</w:t>
      </w:r>
      <w:proofErr w:type="spellEnd"/>
      <w:proofErr w:type="gramEnd"/>
      <w:r w:rsidRPr="0034779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лексикогра́фия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-  прикладная научная дисциплина в языкознании, которая изучает методы использования компьютерной техники для составления словарей. Это временная дисциплина периода перехода от ручной и рукописной лексикографической практики к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новым безбумажным информационным технологиям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</w:rPr>
        <w:t>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Компьютерная лексикография представлена совокупностью методов и программных средств обработки текстовой информации для создания словарей. В рамках компьютерной лексикографии разрабатываются компьютерные техноло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гии составления и эксплуатации словарей. Специальные программы — базы данных, компьютерные картотеки, программы обработки текста — позволяют в автоматическом режиме формировать словарные статьи, хранить словарную информацию и обрабатывать её.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Множество раз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личных компьютерных лексикографических программ разделяются на две большие группы: программы поддержки лексикографических работ и электронные словари различных типов, включающие лексикографические базы данных.</w:t>
      </w: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862193" w:rsidP="00347798">
      <w:pPr>
        <w:pStyle w:val="7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00347798">
        <w:rPr>
          <w:rFonts w:ascii="Times New Roman" w:eastAsia="Times New Roman" w:hAnsi="Times New Roman" w:cs="Times New Roman"/>
          <w:sz w:val="40"/>
          <w:szCs w:val="40"/>
          <w:highlight w:val="white"/>
        </w:rPr>
        <w:lastRenderedPageBreak/>
        <w:t>Глава 1</w:t>
      </w:r>
    </w:p>
    <w:p w:rsidR="00A469B4" w:rsidRPr="00347798" w:rsidRDefault="00862193" w:rsidP="00347798">
      <w:pPr>
        <w:pStyle w:val="2"/>
        <w:keepNext w:val="0"/>
        <w:keepLines w:val="0"/>
        <w:pBdr>
          <w:bottom w:val="single" w:sz="6" w:space="0" w:color="A2A9B1"/>
        </w:pBdr>
        <w:spacing w:before="340" w:after="8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95j7z2p79bh2" w:colFirst="0" w:colLast="0"/>
      <w:bookmarkStart w:id="2" w:name="_Toc534974347"/>
      <w:bookmarkEnd w:id="1"/>
      <w:r w:rsidRPr="00347798">
        <w:rPr>
          <w:rFonts w:ascii="Times New Roman" w:eastAsia="Times New Roman" w:hAnsi="Times New Roman" w:cs="Times New Roman"/>
          <w:sz w:val="28"/>
          <w:szCs w:val="28"/>
          <w:highlight w:val="white"/>
        </w:rPr>
        <w:t>1.1. История компьютерной лексикографии</w:t>
      </w:r>
      <w:bookmarkEnd w:id="2"/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Термин </w:t>
      </w:r>
      <w:r w:rsidRPr="0034779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«Компьютерная лексикография»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был придуман для обозначения области изучения машиночитаемых (электронных) словарей и появился в середине 1960-х годов. Этой дисциплине уделяли мало внимания вплоть до начала 1990-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х годов. Термин «машиночитаемый словарь» означает, что данные из словаря (хранящиеся в электронном виде) могут быть обработаны и исследованы с помощью современной вычислительной техники.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Новаторские работы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Эвенса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Амслера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(1980) послужили толчком для расш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ирения исследований электронных словарей, например, была проведена практическая работа с использованием Седьмого Энциклопедического словаря Вебстера. Стимулом для этих исследований послужило также широкое использование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Longman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Dictionary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of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Contemporary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En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glish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1980-х, этот словарь по-прежнему является одним из лучших электронных словарей.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Первоначально электронные словари имели такую же форму записи, как обычные словари, и исследователям приходилось тратить много времени для интерпретации такой формы зап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иси (например, чтобы определить, к какой части речи относится определенное слово). С развитием технологий издатели решили отделить базу данных электронного словаря от того, как он выглядит при печати. Сегодня существуют более удобные формы записи, например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расширяемый язык разметки XML. Используя XML, исследователи получают быстрый доступ к информации, хранящейся в электронном словаре.</w:t>
      </w:r>
    </w:p>
    <w:p w:rsidR="00A469B4" w:rsidRPr="00347798" w:rsidRDefault="00862193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8E0CFC" w:rsidRPr="00347798" w:rsidRDefault="008E0CFC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69B4" w:rsidRPr="00347798" w:rsidRDefault="00862193" w:rsidP="00347798">
      <w:pPr>
        <w:pStyle w:val="7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00347798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1.2. </w:t>
      </w:r>
      <w:r w:rsidRPr="00347798">
        <w:rPr>
          <w:rFonts w:ascii="Times New Roman" w:eastAsia="Times New Roman" w:hAnsi="Times New Roman" w:cs="Times New Roman"/>
          <w:sz w:val="40"/>
          <w:szCs w:val="40"/>
          <w:highlight w:val="white"/>
        </w:rPr>
        <w:t>Основные понятия компьютерной лексикографии</w:t>
      </w:r>
    </w:p>
    <w:p w:rsidR="00A469B4" w:rsidRPr="00347798" w:rsidRDefault="00862193" w:rsidP="00347798">
      <w:pPr>
        <w:numPr>
          <w:ilvl w:val="0"/>
          <w:numId w:val="3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Автоматический сл</w:t>
      </w:r>
      <w:r w:rsidRPr="0034779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оварь</w:t>
      </w:r>
      <w:r w:rsidRPr="00347798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— это словарь в специальном машинном формате, предназначенный для использования на ЭВМ пользователем или компьютерной программой обработки текста. Иными словами, различают автоматические словари пользователя-человека и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автоматические словари для программ обработки текста. Автоматические словари, предназначенные для человека, по интерфейсу и структуре словарной статьи существенно отличаются от автоматических словарей, включённых в системы машинного перевода, системы автом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атического реферирования, информационного поиска и т. д.</w:t>
      </w:r>
      <w:r w:rsidRPr="00347798">
        <w:rPr>
          <w:rFonts w:ascii="Times New Roman" w:hAnsi="Times New Roman" w:cs="Times New Roman"/>
          <w:sz w:val="28"/>
          <w:szCs w:val="28"/>
        </w:rPr>
        <w:fldChar w:fldCharType="begin"/>
      </w:r>
      <w:r w:rsidRPr="00347798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"https://ru.wikipedia.org/wiki/%D0%9A%D0%BE%D0%BC%D0%BF%D1%8C%D1%8E%D1%82%D0%B5%D1%80%D0%BD%D0%B0%D1%8F_%D0%BB%D0%B5%D0%BA%D1%81%D0%B8%D0%BA%D0%BE%D0%B3%D1%80%D0%B0%D1%84%D0%B8%D1%8F#cite_n</w:instrText>
      </w:r>
      <w:r w:rsidRPr="00347798">
        <w:rPr>
          <w:rFonts w:ascii="Times New Roman" w:hAnsi="Times New Roman" w:cs="Times New Roman"/>
          <w:sz w:val="28"/>
          <w:szCs w:val="28"/>
        </w:rPr>
        <w:instrText xml:space="preserve">ote-_9ed44108debecfca-3" </w:instrText>
      </w:r>
      <w:r w:rsidRPr="00347798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A469B4" w:rsidRPr="00347798" w:rsidRDefault="00862193" w:rsidP="00347798">
      <w:pPr>
        <w:numPr>
          <w:ilvl w:val="0"/>
          <w:numId w:val="3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hAnsi="Times New Roman" w:cs="Times New Roman"/>
          <w:sz w:val="28"/>
          <w:szCs w:val="28"/>
        </w:rPr>
        <w:fldChar w:fldCharType="end"/>
      </w:r>
      <w:r w:rsidRPr="00347798">
        <w:rPr>
          <w:rFonts w:ascii="Times New Roman" w:eastAsia="Times New Roman" w:hAnsi="Times New Roman" w:cs="Times New Roman"/>
          <w:b/>
          <w:i/>
          <w:sz w:val="28"/>
          <w:szCs w:val="28"/>
        </w:rPr>
        <w:t>Гипертекст</w:t>
      </w:r>
      <w:r w:rsidRPr="00347798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— это множество текстов со связывающими их отношениями (системой переходов).</w:t>
      </w:r>
    </w:p>
    <w:p w:rsidR="00A469B4" w:rsidRPr="00347798" w:rsidRDefault="00862193" w:rsidP="00347798">
      <w:pPr>
        <w:spacing w:before="40" w:after="140" w:line="360" w:lineRule="auto"/>
        <w:ind w:left="34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Гипертекстовые технологии позволяют легко сочетать различные виды информации — обычный текст, рисунок, график, таблицу, схему, звук и движ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ущееся изображение. Как традиционный текст, так и гипертекст — феномены, порожденные новыми технологиями. В первом случае технология позволила легко тиражировать и распространять знания самых различных типов, а во втором — компьютерные технологии дали возм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ожность изменить сам внешний вид текста и его структуру. Разнородность гипертекста — это первое технологическое свойство гипертекста, технологическое в том смысле, что оно непосредственно следует из используемой компьютерной технологии. Второе технологичес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кое свойство гипертекста — его нелинейность. Гипертекст не имеет стандартной, обычной последовательности чтения. Прочие свойства гипертекста в той или иной степени являются следствиями из этих двух технологических свойств.</w:t>
      </w:r>
    </w:p>
    <w:p w:rsidR="00A469B4" w:rsidRPr="00347798" w:rsidRDefault="00862193" w:rsidP="00347798">
      <w:pPr>
        <w:spacing w:before="40" w:after="140" w:line="360" w:lineRule="auto"/>
        <w:ind w:left="34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>Практическая ценность гипертекста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 компьютерной лексикографии состоит в том, что он описывает тип интерактивной среды с возможностями переходов по ссылкам. Нелинейный характер гипертекста дает возможность формирования информации в виде разветвлённой структуры, что позволяет в значительно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й степени расширить рамки словарной статьи, то есть он описывает тип интерактивной среды с возможностями перехода по ссылкам. Слова,                           фразы или рисунки, которые являются ссылками на тот или иной текст или рисунок, позволяют пользов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ателю выбрать необходимую информацию и просмотреть связанные с ней сведения и материалы.</w:t>
      </w:r>
    </w:p>
    <w:p w:rsidR="00A469B4" w:rsidRPr="00347798" w:rsidRDefault="00862193" w:rsidP="00347798">
      <w:pPr>
        <w:numPr>
          <w:ilvl w:val="0"/>
          <w:numId w:val="2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Средства навигации по словарю</w:t>
      </w:r>
      <w:r w:rsidRPr="00347798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— ссылки, внедрённые в различные элементы электронной среды — часть гипертекстового устройства электронного словаря, представляющего соб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ой соединение смысловой структуры, структуры внутренних связей некоего содержания и технической среды и технических средств, дающих человеку возможность осваивать структуру смысловых связей, а также осуществлять переходы между взаимосвязанными элементами</w:t>
      </w:r>
    </w:p>
    <w:p w:rsidR="00A469B4" w:rsidRPr="00347798" w:rsidRDefault="00A469B4" w:rsidP="0034779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47798" w:rsidRDefault="00A469B4" w:rsidP="0034779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47798" w:rsidRDefault="00A469B4" w:rsidP="0034779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47798" w:rsidRDefault="00A469B4" w:rsidP="0034779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47798" w:rsidRDefault="00A469B4" w:rsidP="00347798">
      <w:pPr>
        <w:pStyle w:val="2"/>
        <w:keepNext w:val="0"/>
        <w:keepLines w:val="0"/>
        <w:pBdr>
          <w:top w:val="none" w:sz="0" w:space="5" w:color="auto"/>
        </w:pBdr>
        <w:spacing w:before="60"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40c7d356lht" w:colFirst="0" w:colLast="0"/>
      <w:bookmarkEnd w:id="3"/>
    </w:p>
    <w:p w:rsidR="00A469B4" w:rsidRPr="00347798" w:rsidRDefault="00A469B4" w:rsidP="00347798">
      <w:pPr>
        <w:pStyle w:val="2"/>
        <w:keepNext w:val="0"/>
        <w:keepLines w:val="0"/>
        <w:pBdr>
          <w:top w:val="none" w:sz="0" w:space="5" w:color="auto"/>
        </w:pBdr>
        <w:spacing w:before="60"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fntx4dkt2tex" w:colFirst="0" w:colLast="0"/>
      <w:bookmarkEnd w:id="4"/>
    </w:p>
    <w:p w:rsidR="00A469B4" w:rsidRPr="00347798" w:rsidRDefault="00A469B4" w:rsidP="00347798">
      <w:pPr>
        <w:pStyle w:val="2"/>
        <w:keepNext w:val="0"/>
        <w:keepLines w:val="0"/>
        <w:pBdr>
          <w:top w:val="none" w:sz="0" w:space="5" w:color="auto"/>
        </w:pBdr>
        <w:spacing w:before="60"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erycsql3ceyv" w:colFirst="0" w:colLast="0"/>
      <w:bookmarkEnd w:id="5"/>
    </w:p>
    <w:p w:rsidR="00A469B4" w:rsidRPr="00347798" w:rsidRDefault="00A469B4" w:rsidP="00347798">
      <w:pPr>
        <w:pStyle w:val="2"/>
        <w:keepNext w:val="0"/>
        <w:keepLines w:val="0"/>
        <w:pBdr>
          <w:top w:val="none" w:sz="0" w:space="5" w:color="auto"/>
        </w:pBdr>
        <w:spacing w:before="60"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p8dwhtqbwqpu" w:colFirst="0" w:colLast="0"/>
      <w:bookmarkEnd w:id="6"/>
    </w:p>
    <w:p w:rsidR="00A469B4" w:rsidRPr="00347798" w:rsidRDefault="00A469B4" w:rsidP="00347798">
      <w:pPr>
        <w:pStyle w:val="2"/>
        <w:keepNext w:val="0"/>
        <w:keepLines w:val="0"/>
        <w:pBdr>
          <w:top w:val="none" w:sz="0" w:space="5" w:color="auto"/>
        </w:pBdr>
        <w:spacing w:before="60"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3ws9wjkq27qn" w:colFirst="0" w:colLast="0"/>
      <w:bookmarkEnd w:id="7"/>
    </w:p>
    <w:p w:rsidR="00A469B4" w:rsidRPr="00347798" w:rsidRDefault="00A469B4" w:rsidP="00347798">
      <w:pPr>
        <w:pStyle w:val="2"/>
        <w:keepNext w:val="0"/>
        <w:keepLines w:val="0"/>
        <w:pBdr>
          <w:top w:val="none" w:sz="0" w:space="5" w:color="auto"/>
        </w:pBdr>
        <w:spacing w:before="60" w:after="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bd392277wwdy" w:colFirst="0" w:colLast="0"/>
      <w:bookmarkEnd w:id="8"/>
    </w:p>
    <w:p w:rsidR="00A469B4" w:rsidRPr="00347798" w:rsidRDefault="00862193" w:rsidP="00347798">
      <w:pPr>
        <w:pStyle w:val="7"/>
        <w:rPr>
          <w:rFonts w:ascii="Times New Roman" w:eastAsia="Times New Roman" w:hAnsi="Times New Roman" w:cs="Times New Roman"/>
          <w:sz w:val="40"/>
          <w:szCs w:val="40"/>
        </w:rPr>
      </w:pPr>
      <w:bookmarkStart w:id="9" w:name="_fjc9fiv4x0wc" w:colFirst="0" w:colLast="0"/>
      <w:bookmarkStart w:id="10" w:name="_eata9qp33c76" w:colFirst="0" w:colLast="0"/>
      <w:bookmarkStart w:id="11" w:name="_a38vigr2cir9" w:colFirst="0" w:colLast="0"/>
      <w:bookmarkStart w:id="12" w:name="_nee58xnu7bwn" w:colFirst="0" w:colLast="0"/>
      <w:bookmarkStart w:id="13" w:name="_xygfbgkwz9px" w:colFirst="0" w:colLast="0"/>
      <w:bookmarkStart w:id="14" w:name="_l0k7c8hfmcwd" w:colFirst="0" w:colLast="0"/>
      <w:bookmarkStart w:id="15" w:name="_Toc534974348"/>
      <w:bookmarkEnd w:id="9"/>
      <w:bookmarkEnd w:id="10"/>
      <w:bookmarkEnd w:id="11"/>
      <w:bookmarkEnd w:id="12"/>
      <w:bookmarkEnd w:id="13"/>
      <w:bookmarkEnd w:id="14"/>
      <w:r w:rsidRPr="00347798">
        <w:rPr>
          <w:rFonts w:ascii="Times New Roman" w:eastAsia="Times New Roman" w:hAnsi="Times New Roman" w:cs="Times New Roman"/>
          <w:sz w:val="40"/>
          <w:szCs w:val="40"/>
        </w:rPr>
        <w:t>1.3 Особенности компьютерной лексикографии</w:t>
      </w:r>
      <w:bookmarkEnd w:id="15"/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В настоящее время лексикография находится под сильным воздействием новых методов обработки информации.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Изменение инструментальных сре</w:t>
      </w:r>
      <w:proofErr w:type="gram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дств пр</w:t>
      </w:r>
      <w:proofErr w:type="gram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иводит к появлению новых словарных технологий.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Современная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информационная технология лексикографии — компьютерная лексикография. Значительная часть интеллектуальных операций переходит в разряд рутинных. При этом </w:t>
      </w:r>
      <w:proofErr w:type="gram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наблюдается процесс перехода части лексикографов осваивает</w:t>
      </w:r>
      <w:proofErr w:type="gram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новые профессии и отходит от "чистой" лексик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ографической деятельности, и начинают заниматься издательской деятельностью или организаторами лексикографических исследований и издателями их результатов, с другой стороны, часть специалистов, прежде всего, информатики активно занимаются лексикографическо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й деятельностью.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Компьютерная лексикография представляет собой:</w:t>
      </w:r>
    </w:p>
    <w:p w:rsidR="00A469B4" w:rsidRPr="00347798" w:rsidRDefault="00862193" w:rsidP="00347798">
      <w:pPr>
        <w:numPr>
          <w:ilvl w:val="0"/>
          <w:numId w:val="4"/>
        </w:numPr>
        <w:spacing w:before="60" w:after="2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быстро развивающуюся отрасль компьютерной индустрии;</w:t>
      </w:r>
    </w:p>
    <w:p w:rsidR="00A469B4" w:rsidRPr="00347798" w:rsidRDefault="00862193" w:rsidP="00347798">
      <w:pPr>
        <w:numPr>
          <w:ilvl w:val="0"/>
          <w:numId w:val="4"/>
        </w:numPr>
        <w:spacing w:before="60" w:after="2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прикладную научную дисциплину в языкознании, изучающую методы, технологию и отдельные приемы использования компьютерной техники в теории и практике составления словарей.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Компьютерная лексикография — совокупность методов и программных средств обработки текстовой информации для создания словарей.</w:t>
      </w: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47798" w:rsidRDefault="00A469B4" w:rsidP="00347798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47798" w:rsidRDefault="00862193" w:rsidP="00347798">
      <w:pPr>
        <w:pStyle w:val="7"/>
        <w:rPr>
          <w:rFonts w:ascii="Times New Roman" w:eastAsia="Georgia" w:hAnsi="Times New Roman" w:cs="Times New Roman"/>
          <w:sz w:val="40"/>
          <w:szCs w:val="40"/>
          <w:highlight w:val="white"/>
        </w:rPr>
      </w:pPr>
      <w:bookmarkStart w:id="16" w:name="_6x8q3haro3q4" w:colFirst="0" w:colLast="0"/>
      <w:bookmarkStart w:id="17" w:name="_Toc534974349"/>
      <w:bookmarkEnd w:id="16"/>
      <w:r w:rsidRPr="00347798">
        <w:rPr>
          <w:rFonts w:ascii="Times New Roman" w:eastAsia="Georgia" w:hAnsi="Times New Roman" w:cs="Times New Roman"/>
          <w:sz w:val="40"/>
          <w:szCs w:val="40"/>
          <w:highlight w:val="white"/>
        </w:rPr>
        <w:lastRenderedPageBreak/>
        <w:t>Электронные словари</w:t>
      </w:r>
      <w:bookmarkEnd w:id="17"/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Электронный словарь</w:t>
      </w:r>
      <w:r w:rsidRPr="00347798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— это любой упорядоченный, относительно конечный массив лингвистической информаци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и, представленный в виде списка, таблицы или перечня, удобного для размещения в памяти ЭВМ и снабженного программами автоматической обработки и пополнения.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Термин </w:t>
      </w:r>
      <w:r w:rsidRPr="0034779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электронный словарь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может быть использован для обозначения любого справочного материала, хран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ящегося в электронном виде и предоставляющего информацию о написании, значении или использовании слов. Таким образом, система проверки правописания в текстовом редакторе, устройство, которое сканирует и переводит напечатанные слова и электронная версия бум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ажного словаря — всё это электронные словари, имеющие сходные системы хранения и поиска.</w:t>
      </w:r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работе (Неси, 2000) выделяют несколько категорий электронных словарей для изучения языков: интернет-словари, глоссарии </w:t>
      </w:r>
      <w:proofErr w:type="gram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для</w:t>
      </w:r>
      <w:proofErr w:type="gram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учебных онлайн-курсов, словари на компакт-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дисках и карманные электронные словари. </w:t>
      </w:r>
      <w:proofErr w:type="gram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Неси</w:t>
      </w:r>
      <w:proofErr w:type="gram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</w:rPr>
        <w:t xml:space="preserve"> 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перечисляет несколько наиболее известных словарей на CD:</w:t>
      </w:r>
    </w:p>
    <w:p w:rsidR="00A469B4" w:rsidRPr="00347798" w:rsidRDefault="00862193" w:rsidP="00347798">
      <w:pPr>
        <w:numPr>
          <w:ilvl w:val="0"/>
          <w:numId w:val="8"/>
        </w:numPr>
        <w:spacing w:before="60" w:after="2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Collins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Cobuild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Student’s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Dictionary</w:t>
      </w:r>
      <w:proofErr w:type="spellEnd"/>
    </w:p>
    <w:p w:rsidR="00A469B4" w:rsidRPr="00347798" w:rsidRDefault="00862193" w:rsidP="00347798">
      <w:pPr>
        <w:numPr>
          <w:ilvl w:val="0"/>
          <w:numId w:val="8"/>
        </w:numPr>
        <w:spacing w:before="60" w:after="2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Cambridge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International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Dictionaries</w:t>
      </w:r>
      <w:proofErr w:type="spellEnd"/>
    </w:p>
    <w:p w:rsidR="00A469B4" w:rsidRPr="00347798" w:rsidRDefault="00862193" w:rsidP="00347798">
      <w:pPr>
        <w:numPr>
          <w:ilvl w:val="0"/>
          <w:numId w:val="8"/>
        </w:numPr>
        <w:spacing w:before="60" w:after="2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Оксфордский словарь английского языка</w:t>
      </w:r>
    </w:p>
    <w:p w:rsidR="00A469B4" w:rsidRPr="00347798" w:rsidRDefault="00862193" w:rsidP="00347798">
      <w:pPr>
        <w:pStyle w:val="3"/>
        <w:keepNext w:val="0"/>
        <w:keepLines w:val="0"/>
        <w:pBdr>
          <w:top w:val="none" w:sz="0" w:space="6" w:color="auto"/>
        </w:pBdr>
        <w:spacing w:before="80"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54595D"/>
          <w:highlight w:val="white"/>
        </w:rPr>
      </w:pPr>
      <w:bookmarkStart w:id="18" w:name="_rw0iijkexel2" w:colFirst="0" w:colLast="0"/>
      <w:bookmarkStart w:id="19" w:name="_Toc534974350"/>
      <w:bookmarkEnd w:id="18"/>
      <w:r w:rsidRPr="00347798">
        <w:rPr>
          <w:rFonts w:ascii="Times New Roman" w:eastAsia="Times New Roman" w:hAnsi="Times New Roman" w:cs="Times New Roman"/>
          <w:b/>
          <w:color w:val="222222"/>
          <w:highlight w:val="white"/>
        </w:rPr>
        <w:t>Онлайн-словари</w:t>
      </w:r>
      <w:bookmarkEnd w:id="19"/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vertAlign w:val="superscript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Эпоха Интернета сделала онлайн-словари доступными непосредственно с рабочего стола компьютера, а затем и со смартфона.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Скинер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2013 году отметил: «В список слов, которые чаще всего ищут в онлайн-версии словаря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Merriam-Webster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, сейчас входят слова „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holisti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“, „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pragmatic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“, „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caveat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“, „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esoteric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“ и „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bourgeois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“. Исторически целью лексикографии было разъяснение неизвестных слов читателям. И современные словари успешно с этим справляются</w:t>
      </w:r>
      <w:proofErr w:type="gram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.»</w:t>
      </w:r>
      <w:r w:rsidRPr="00347798">
        <w:rPr>
          <w:rFonts w:ascii="Times New Roman" w:hAnsi="Times New Roman" w:cs="Times New Roman"/>
          <w:sz w:val="28"/>
          <w:szCs w:val="28"/>
        </w:rPr>
        <w:fldChar w:fldCharType="begin"/>
      </w:r>
      <w:r w:rsidRPr="00347798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"https://ru.wikipedia.org/wiki/%D0%9A%D0%BE%D0%BC%D0%BF%D1%8C%D1%</w:instrText>
      </w:r>
      <w:r w:rsidRPr="00347798">
        <w:rPr>
          <w:rFonts w:ascii="Times New Roman" w:hAnsi="Times New Roman" w:cs="Times New Roman"/>
          <w:sz w:val="28"/>
          <w:szCs w:val="28"/>
        </w:rPr>
        <w:instrText xml:space="preserve">8E%D1%82%D0%B5%D1%80%D0%BD%D0%B0%D1%8F_%D0%BB%D0%B5%D0%BA%D1%81%D0%B8%D0%BA%D0%BE%D0%B3%D1%80%D0%B0%D1%84%D0%B8%D1%8F#cite_note-David_Skinner-17" </w:instrText>
      </w:r>
      <w:r w:rsidRPr="00347798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End"/>
    </w:p>
    <w:p w:rsidR="00A469B4" w:rsidRPr="00347798" w:rsidRDefault="00862193" w:rsidP="00347798">
      <w:pPr>
        <w:shd w:val="clear" w:color="auto" w:fill="FFFFFF"/>
        <w:spacing w:before="120"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47798"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Существует большое количество веб-сайтов, </w:t>
      </w:r>
      <w:proofErr w:type="gram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работающих</w:t>
      </w:r>
      <w:proofErr w:type="gram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качестве онлайн-словарей, обычно специализирующихся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каком-либо направлении. Некоторые из них содержат только те данные (часто включая неологизмы), которые были добавлены самими пользователями. Вот несколько наиболее известных примеров: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Dictionary.com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Double-Tongued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Dictionary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(данные добавлены пользователями)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Free On-line Dictionary of Computing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LEO (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website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Logos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Dictionary</w:t>
      </w:r>
      <w:proofErr w:type="spellEnd"/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Pseudodictionary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(только юмористические неологизмы, добавленные пользователями)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Urban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Dictionary</w:t>
      </w:r>
      <w:proofErr w:type="spell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(словарь англоязычного сленга)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WWWJDIC (японский онлайн-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словарь)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Визуальный словарь (для каждого слова строится его понятийное окружение).</w:t>
      </w:r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Викисловарь</w:t>
      </w:r>
      <w:proofErr w:type="spellEnd"/>
    </w:p>
    <w:p w:rsidR="00A469B4" w:rsidRPr="00347798" w:rsidRDefault="00862193" w:rsidP="00347798">
      <w:pPr>
        <w:numPr>
          <w:ilvl w:val="0"/>
          <w:numId w:val="5"/>
        </w:numPr>
        <w:spacing w:before="60" w:after="20"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Русский ассоциативный тезаурус, полученный на основе психолингвистических экспериментов. Интернет-сервис для работы с базой данных ассоциативного эксперимента на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русском языке, проведенного в 1988—1997 гг. Ключевой особенностью веб-версии русского ассоциативного тезауруса является возможность проведения компаративного анализа ассоциаций по полу, возрасту и профессии. Тезаурус содержит свыше 1 </w:t>
      </w:r>
      <w:proofErr w:type="gramStart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>млн</w:t>
      </w:r>
      <w:proofErr w:type="gramEnd"/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ассоциаций, более</w:t>
      </w:r>
      <w:r w:rsidRPr="0034779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6 тыс. уникальных стимулов и 100 тыс. реакций от более чем 11 тыс. респондентов.</w:t>
      </w: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469B4" w:rsidRPr="00360050" w:rsidRDefault="00862193" w:rsidP="00360050">
      <w:pPr>
        <w:pStyle w:val="7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360050">
        <w:rPr>
          <w:rFonts w:ascii="Times New Roman" w:eastAsia="Times New Roman" w:hAnsi="Times New Roman" w:cs="Times New Roman"/>
          <w:sz w:val="40"/>
          <w:szCs w:val="40"/>
        </w:rPr>
        <w:lastRenderedPageBreak/>
        <w:t>Глава 2.</w:t>
      </w:r>
    </w:p>
    <w:p w:rsidR="00A469B4" w:rsidRPr="00360050" w:rsidRDefault="00862193" w:rsidP="00360050">
      <w:pPr>
        <w:pStyle w:val="7"/>
        <w:rPr>
          <w:rFonts w:ascii="Times New Roman" w:eastAsia="Times New Roman" w:hAnsi="Times New Roman" w:cs="Times New Roman"/>
          <w:sz w:val="40"/>
          <w:szCs w:val="40"/>
        </w:rPr>
      </w:pPr>
      <w:r w:rsidRPr="00360050">
        <w:rPr>
          <w:rFonts w:ascii="Times New Roman" w:hAnsi="Times New Roman" w:cs="Times New Roman"/>
          <w:color w:val="222222"/>
          <w:sz w:val="40"/>
          <w:szCs w:val="40"/>
          <w:highlight w:val="white"/>
        </w:rPr>
        <w:t xml:space="preserve">§ </w:t>
      </w:r>
      <w:r w:rsidRPr="0036005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360050">
        <w:rPr>
          <w:rFonts w:ascii="Times New Roman" w:eastAsia="Times New Roman" w:hAnsi="Times New Roman" w:cs="Times New Roman"/>
          <w:sz w:val="40"/>
          <w:szCs w:val="40"/>
        </w:rPr>
        <w:t>Возможности компьютерной лексикографии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Компьютерная реализация бумажного словаря сама по себе позволяет преодолеть часть указанных проблем. К новым возможностям электронного словаря относятся: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1. Существенно более изощренные возможности показа содержания словарной статьи, включая возможность ча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стичного показа по разным критериям 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>различные "проекции" словаря), разнообразные графические средства, которые не используются в обычных словарях.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2. Использование для доступа к содержанию различных лингвистических технологий, таких как морфологический и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синтаксический анализ, полнотекстовый поиск, распознавание и синтез звука и т.п.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С точки зрения пользователя смысл реализации в электронном словаре всех этих технологий состоит в том, что становится возможным быстро получить информацию, которая содержится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где-то в недрах словаря и непосредственно отвечает тому запросу, который сформулирован пользователем в удобной для него форме.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При традиционном подходе минимальной единицей доступа является лексема (имя словарной статьи): мы должны прочитать всю статью, ч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тобы определить, содержится ли в ней ответ на наш запрос. Для таких словарей, как 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t>оксфордский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, это представляет серьезную проблему. Например, глагол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имеет там 400 только основных значений (и у многих из них имеются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подзначения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хотел бы, 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чтобы словарь максимально локализовал релевантную информацию. При этом речь не идет об автоматическом выборе переводного эквивалента (если мы говорим о переводном словаре). 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lastRenderedPageBreak/>
        <w:t>Специфика словарного ответа в том, что он дает весьма разнообразную информацию о сл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ове или словосочетании, а не просто переводное соответствие, предполагает активный выбор пользователя из нескольких возможных хорошо обоснованных альтернатив.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Однако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попытка решить проблему адекватной реакции словаря на запрос неизбежно наталкивается на с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опротивление самого словарного материала, перенесенного из бумажного словаря.</w:t>
      </w:r>
    </w:p>
    <w:p w:rsidR="00A469B4" w:rsidRPr="00347798" w:rsidRDefault="00A469B4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60050" w:rsidRDefault="00862193" w:rsidP="00360050">
      <w:pPr>
        <w:pStyle w:val="7"/>
        <w:rPr>
          <w:rFonts w:ascii="Times New Roman" w:eastAsia="Times New Roman" w:hAnsi="Times New Roman" w:cs="Times New Roman"/>
          <w:sz w:val="40"/>
          <w:szCs w:val="40"/>
        </w:rPr>
      </w:pPr>
      <w:bookmarkStart w:id="20" w:name="_s16uefqawh0w" w:colFirst="0" w:colLast="0"/>
      <w:bookmarkStart w:id="21" w:name="_Toc534974351"/>
      <w:bookmarkEnd w:id="20"/>
      <w:r w:rsidRPr="00360050">
        <w:rPr>
          <w:rFonts w:ascii="Times New Roman" w:eastAsia="Times New Roman" w:hAnsi="Times New Roman" w:cs="Times New Roman"/>
          <w:sz w:val="40"/>
          <w:szCs w:val="40"/>
        </w:rPr>
        <w:t>Преимущества</w:t>
      </w:r>
      <w:bookmarkEnd w:id="21"/>
      <w:r w:rsidRPr="0036005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01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235"/>
        <w:gridCol w:w="2235"/>
        <w:gridCol w:w="2235"/>
      </w:tblGrid>
      <w:tr w:rsidR="00A469B4" w:rsidRPr="0034779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Многофункциональность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Использование средств мультимедиа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Актуальность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Большой объем словарной базы</w:t>
            </w:r>
          </w:p>
        </w:tc>
      </w:tr>
      <w:tr w:rsidR="00A469B4" w:rsidRPr="00347798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Вариативность в использовании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Универсальность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Удобный поиск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Динамичность</w:t>
            </w:r>
          </w:p>
        </w:tc>
      </w:tr>
    </w:tbl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469B4" w:rsidRPr="00347798" w:rsidRDefault="00862193" w:rsidP="00347798">
      <w:pPr>
        <w:pBdr>
          <w:bottom w:val="none" w:sz="0" w:space="2" w:color="auto"/>
        </w:pBdr>
        <w:spacing w:before="500" w:after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0050">
        <w:rPr>
          <w:rStyle w:val="70"/>
          <w:rFonts w:ascii="Times New Roman" w:hAnsi="Times New Roman" w:cs="Times New Roman"/>
          <w:sz w:val="40"/>
          <w:szCs w:val="40"/>
        </w:rPr>
        <w:t>Противоречие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br/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>так, мы видим новое противоречие: между новыми языковыми компьютерными технологиями и старым традиционным словарным содержанием, не позволяющим воспользоваться этими технологиями в полном объеме. Иными словами,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новые мехи требуют нового вина!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Источник этого противоречия тоже ясен: словарь представляет собой модель языка, устроенную на совершенно иных принципах, чем те формальные модели, которые лежат в основе этих технологий. И если в 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lastRenderedPageBreak/>
        <w:t>области морфологии противоречие еще не очень существенно, то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в области синтаксиса и семантики оно становится почти непреодолимым.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Действительно, технология морфологического анализа всего лишь позволяет установить соответствие между исходной формой слова из текста и множеством лексем (словарных входов), 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которой 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такая форма возможна. Синтаксический анализ позволяет сделать то же самое для словосочетаний, являющихся отдельными словарными входами.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Однако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для всех этих технологий само словарное содержание является "непрозрачным", полностью ими игнорируется. Заглянут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ь "внутрь" словарной статьи позволяет только полнотекстовый поиск. Однако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этот мощный инструмент работает со словарным содержимым как с текстом на естественном языке, что резко ограничивает его возможности.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Первый и очевидный шаг, на который уже идут созд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атели электронных словарей, это первичная разметка словарной статьи, формализация той внутренней структуры, которая в той или иной мере имеется в хороших бумажных словарях.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В результате полнотекстовый поиск может различать, к примеру, переводы, примеры исп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ользования и комментарии, что принципиально усиливает его возможности с точки зрения пользователя.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Однако</w:t>
      </w:r>
      <w:proofErr w:type="gramStart"/>
      <w:r w:rsidRPr="00347798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все эти меры являются поверхностными. Ясно, что задача состоит в том, чтобы единицей описания было отдельное лексическое значение, и технологии анали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за могли бы устанавливать соответствие между исходным запросом и теми лексическими значениями, которые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релевантны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для этого запроса по синтаксическим и семантическим критериям.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lastRenderedPageBreak/>
        <w:t>В качестве иллюстрирующего примера можно привести практически любой глагол, при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надлежащий ядру языка. Например, глагол "развести" может встретиться в таких контекстах: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 руками;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 спирт водой;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 супругов;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 мосты;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 баранов;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 дерущихся;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 пилу;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разводить/разбивать сады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(английс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кие эквиваленты: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bring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conduct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separate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mix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dissolve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divorce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breed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plant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7798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347798">
        <w:rPr>
          <w:rFonts w:ascii="Times New Roman" w:eastAsia="Times New Roman" w:hAnsi="Times New Roman" w:cs="Times New Roman"/>
          <w:sz w:val="28"/>
          <w:szCs w:val="28"/>
        </w:rPr>
        <w:t>...)</w:t>
      </w:r>
    </w:p>
    <w:p w:rsidR="00A469B4" w:rsidRPr="00347798" w:rsidRDefault="00862193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7798">
        <w:rPr>
          <w:rFonts w:ascii="Times New Roman" w:eastAsia="Times New Roman" w:hAnsi="Times New Roman" w:cs="Times New Roman"/>
          <w:sz w:val="28"/>
          <w:szCs w:val="28"/>
        </w:rPr>
        <w:t>Задача создания такого словарного содержания, которое позволило бы сделать единицей анализа отдельное лексическое значение, а не морфологическую лексему, видится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 xml:space="preserve"> нам наиболее перспективным направлением в компьютерной лексикографии. Ясно, что для ее решения требуется "синхронизация" словарных описаний и формальных моделей, используемых технологиями анализа. В пределе это должно быть единое интегральное лексико-синт</w:t>
      </w:r>
      <w:r w:rsidRPr="00347798">
        <w:rPr>
          <w:rFonts w:ascii="Times New Roman" w:eastAsia="Times New Roman" w:hAnsi="Times New Roman" w:cs="Times New Roman"/>
          <w:sz w:val="28"/>
          <w:szCs w:val="28"/>
        </w:rPr>
        <w:t>актико-семантическое описание.</w:t>
      </w:r>
    </w:p>
    <w:p w:rsidR="00A469B4" w:rsidRPr="00347798" w:rsidRDefault="00A469B4" w:rsidP="00347798">
      <w:pPr>
        <w:pBdr>
          <w:top w:val="none" w:sz="0" w:space="3" w:color="auto"/>
          <w:bottom w:val="none" w:sz="0" w:space="3" w:color="auto"/>
        </w:pBdr>
        <w:spacing w:before="160"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pStyle w:val="2"/>
        <w:keepNext w:val="0"/>
        <w:keepLines w:val="0"/>
        <w:pBdr>
          <w:bottom w:val="single" w:sz="6" w:space="0" w:color="A2A9B1"/>
        </w:pBdr>
        <w:spacing w:before="340" w:after="80" w:line="360" w:lineRule="auto"/>
        <w:contextualSpacing w:val="0"/>
        <w:jc w:val="both"/>
        <w:rPr>
          <w:rFonts w:ascii="Times New Roman" w:eastAsia="Georgia" w:hAnsi="Times New Roman" w:cs="Times New Roman"/>
          <w:sz w:val="28"/>
          <w:szCs w:val="28"/>
          <w:highlight w:val="white"/>
        </w:rPr>
      </w:pPr>
      <w:bookmarkStart w:id="22" w:name="_cxot7xkjtf28" w:colFirst="0" w:colLast="0"/>
      <w:bookmarkEnd w:id="22"/>
    </w:p>
    <w:p w:rsidR="008E0CFC" w:rsidRPr="00347798" w:rsidRDefault="008E0CFC" w:rsidP="00347798">
      <w:pPr>
        <w:pStyle w:val="2"/>
        <w:keepNext w:val="0"/>
        <w:keepLines w:val="0"/>
        <w:pBdr>
          <w:bottom w:val="single" w:sz="6" w:space="0" w:color="A2A9B1"/>
        </w:pBdr>
        <w:spacing w:before="340" w:after="80" w:line="360" w:lineRule="auto"/>
        <w:contextualSpacing w:val="0"/>
        <w:jc w:val="both"/>
        <w:rPr>
          <w:rFonts w:ascii="Times New Roman" w:eastAsia="Georgia" w:hAnsi="Times New Roman" w:cs="Times New Roman"/>
          <w:sz w:val="28"/>
          <w:szCs w:val="28"/>
          <w:highlight w:val="white"/>
          <w:lang w:val="ru-RU"/>
        </w:rPr>
      </w:pPr>
      <w:bookmarkStart w:id="23" w:name="_2iw71tfxvmt1" w:colFirst="0" w:colLast="0"/>
      <w:bookmarkEnd w:id="23"/>
    </w:p>
    <w:p w:rsidR="00A469B4" w:rsidRPr="00360050" w:rsidRDefault="00862193" w:rsidP="00360050">
      <w:pPr>
        <w:pStyle w:val="7"/>
        <w:rPr>
          <w:rFonts w:ascii="Times New Roman" w:eastAsia="Georgia" w:hAnsi="Times New Roman" w:cs="Times New Roman"/>
          <w:sz w:val="40"/>
          <w:szCs w:val="40"/>
          <w:highlight w:val="white"/>
        </w:rPr>
      </w:pPr>
      <w:bookmarkStart w:id="24" w:name="_Toc534974352"/>
      <w:r w:rsidRPr="00360050">
        <w:rPr>
          <w:rFonts w:ascii="Times New Roman" w:eastAsia="Georgia" w:hAnsi="Times New Roman" w:cs="Times New Roman"/>
          <w:sz w:val="40"/>
          <w:szCs w:val="40"/>
          <w:highlight w:val="white"/>
        </w:rPr>
        <w:lastRenderedPageBreak/>
        <w:t>Задачи компьютерной лексикографии</w:t>
      </w:r>
      <w:bookmarkEnd w:id="24"/>
    </w:p>
    <w:p w:rsidR="00A469B4" w:rsidRDefault="00862193" w:rsidP="00347798">
      <w:pPr>
        <w:pStyle w:val="2"/>
        <w:keepNext w:val="0"/>
        <w:keepLines w:val="0"/>
        <w:pBdr>
          <w:bottom w:val="single" w:sz="6" w:space="0" w:color="A2A9B1"/>
        </w:pBdr>
        <w:spacing w:before="340" w:after="80" w:line="360" w:lineRule="auto"/>
        <w:contextualSpacing w:val="0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bookmarkStart w:id="25" w:name="_g5uwz4v5a5xr" w:colFirst="0" w:colLast="0"/>
      <w:bookmarkStart w:id="26" w:name="_Toc534974353"/>
      <w:bookmarkEnd w:id="25"/>
      <w:r w:rsidRPr="00347798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>Перед учёными и программистами при преобразовании бумажных словарей в машиночитаемые словари встает множество проблем:</w:t>
      </w:r>
      <w:bookmarkEnd w:id="26"/>
    </w:p>
    <w:p w:rsidR="00360050" w:rsidRPr="00360050" w:rsidRDefault="00360050" w:rsidP="003600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0050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469B4" w:rsidRPr="0034779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7798">
              <w:rPr>
                <w:rFonts w:ascii="Times New Roman" w:hAnsi="Times New Roman" w:cs="Times New Roman"/>
                <w:b/>
                <w:sz w:val="28"/>
                <w:szCs w:val="28"/>
                <w:highlight w:val="white"/>
              </w:rPr>
              <w:t>Парсинг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— задача, которая заключается в извлечении информации из словаря, написанного на естественном языке и представление её в виде древовидной структуры с узлами, которые состоят из атрибутов. Каждый атрибут имеет своё значение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t>Создание лексической базы данных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— задача состоит в том, что при создании лексической базы данных, которая хранит информацию формируемого словаря, необходимо обеспечить быстрый, гибкий и удобный доступ. Так же записи, которые будут здесь храниться, должны иметь структурированный вид. Язы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к 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lastRenderedPageBreak/>
              <w:t>запросов к данной базе должен обеспечивать наиболее удобное добавление, изменение и удаление информации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lastRenderedPageBreak/>
              <w:t>Лексический анализ электронных словарей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— задача состоит в том, чтобы выполнить анализ содержимого словаря (лексический анализ слова, поиск синонимов,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поиск внутренних связей)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t xml:space="preserve">Оценка числа </w:t>
            </w:r>
            <w:proofErr w:type="gramStart"/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t>многозначных-однозначных</w:t>
            </w:r>
            <w:proofErr w:type="gramEnd"/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t xml:space="preserve"> слов.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Большинство слов в словарях однозначные, но есть слова </w:t>
            </w:r>
            <w:proofErr w:type="gram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со</w:t>
            </w:r>
            <w:proofErr w:type="gram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множеством смыслов. Задача состоит в </w:t>
            </w:r>
            <w:proofErr w:type="gram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том</w:t>
            </w:r>
            <w:proofErr w:type="gram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чтобы подсчитать количество значений слов в электронном словаре и количество многозначн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ых слов</w:t>
            </w:r>
          </w:p>
        </w:tc>
      </w:tr>
      <w:tr w:rsidR="00A469B4" w:rsidRPr="0034779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lastRenderedPageBreak/>
              <w:t>Автоматическое извлечение отношений гипоним-</w:t>
            </w:r>
            <w:proofErr w:type="spellStart"/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t>гипероним</w:t>
            </w:r>
            <w:proofErr w:type="spellEnd"/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t>.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Задача в нахождении всех пар гипоним-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гипероним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для данного словаря. Так как слова многозначны, любое слово может иметь несколько 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гиперонимов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, поэтому если 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lastRenderedPageBreak/>
              <w:t>взять все пары гипоним-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гипероним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в сл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оваре в виде группы, то по определению 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Амслера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это будет «запутанная иерархия</w:t>
            </w:r>
            <w:proofErr w:type="gram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»(</w:t>
            </w:r>
            <w:proofErr w:type="gram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англ. </w:t>
            </w:r>
            <w:proofErr w:type="spellStart"/>
            <w:r w:rsidRPr="0034779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highlight w:val="white"/>
              </w:rPr>
              <w:t>tangled</w:t>
            </w:r>
            <w:proofErr w:type="spellEnd"/>
            <w:r w:rsidRPr="0034779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4779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highlight w:val="white"/>
              </w:rPr>
              <w:t>hierarchy</w:t>
            </w:r>
            <w:proofErr w:type="spellEnd"/>
            <w:r w:rsidRPr="0034779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highlight w:val="white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60050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lastRenderedPageBreak/>
              <w:t>Отображение значений при извлечении сразу из нескольких словарей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— задача состоит в </w:t>
            </w:r>
            <w:proofErr w:type="gram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том</w:t>
            </w:r>
            <w:proofErr w:type="gram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чтобы сопоставить значения слова, приведенные в одном словаре, со значениями этого же слова в другом словаре (аналог задачи отображение 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lastRenderedPageBreak/>
              <w:t>онтологий). Решение проблемы отображения значений необходимо для того, чтобы объединить данные р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азных </w:t>
            </w:r>
            <w:proofErr w:type="gram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словарях</w:t>
            </w:r>
            <w:proofErr w:type="gram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. </w:t>
            </w:r>
            <w:proofErr w:type="gram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Например, это позволило бы соотнести между собой грамматическую информацию от 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Longman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Dictionary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of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Contemporary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English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с определением из Седьмого Энциклопедического словаря Вебстера</w:t>
            </w:r>
            <w:r w:rsidRPr="00347798">
              <w:rPr>
                <w:rFonts w:ascii="Times New Roman" w:hAnsi="Times New Roman" w:cs="Times New Roman"/>
                <w:color w:val="0B0080"/>
                <w:sz w:val="28"/>
                <w:szCs w:val="28"/>
                <w:highlight w:val="white"/>
                <w:u w:val="single"/>
                <w:vertAlign w:val="superscript"/>
              </w:rPr>
              <w:t>[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lastRenderedPageBreak/>
              <w:t>Определение значения в пределах одного словаря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. Отношение синонимии (</w:t>
            </w:r>
            <w:proofErr w:type="spell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гипер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онимии</w:t>
            </w:r>
            <w:proofErr w:type="spellEnd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и др.) — это отношение между значениями, а не словами. Поэтому задача заключается в выборе значения многозначного слова в пределах 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lastRenderedPageBreak/>
              <w:t xml:space="preserve">одного словаря с целью указания синонимичного значения. </w:t>
            </w:r>
            <w:proofErr w:type="gramStart"/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Эта задача тесно связана с предыдущей, так как при сопоставлен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>ии значений нескольких словарей необходимо автоматически выбрать соответствующее значение из списка всех значений, перечисленных в словарной статье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9B4" w:rsidRPr="00347798" w:rsidRDefault="00862193" w:rsidP="0034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798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highlight w:val="white"/>
              </w:rPr>
              <w:lastRenderedPageBreak/>
              <w:t>Извлечение информации с помощью набора одноязычных и переводных словарей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— идея в том, чтобы взять информаци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ю из одноязычного словаря для данного языка и, используя переводной (двуязычный) словарь в </w:t>
            </w:r>
            <w:r w:rsidRPr="00347798">
              <w:rPr>
                <w:rFonts w:ascii="Times New Roman" w:hAnsi="Times New Roman" w:cs="Times New Roman"/>
                <w:color w:val="222222"/>
                <w:sz w:val="28"/>
                <w:szCs w:val="28"/>
                <w:highlight w:val="white"/>
              </w:rPr>
              <w:lastRenderedPageBreak/>
              <w:t>качестве устройства передачи, передать информацию одноязычного словаря на второй язык</w:t>
            </w:r>
          </w:p>
        </w:tc>
      </w:tr>
    </w:tbl>
    <w:p w:rsidR="00360050" w:rsidRDefault="00360050" w:rsidP="00360050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7" w:name="_c8j1uo6eg0nd" w:colFirst="0" w:colLast="0"/>
      <w:bookmarkEnd w:id="27"/>
    </w:p>
    <w:p w:rsidR="00360050" w:rsidRDefault="00360050" w:rsidP="00360050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050" w:rsidRDefault="00360050" w:rsidP="00360050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69B4" w:rsidRPr="00360050" w:rsidRDefault="00862193" w:rsidP="00360050">
      <w:pPr>
        <w:pStyle w:val="7"/>
        <w:rPr>
          <w:rFonts w:ascii="Times New Roman" w:eastAsia="Times New Roman" w:hAnsi="Times New Roman" w:cs="Times New Roman"/>
          <w:sz w:val="40"/>
          <w:szCs w:val="40"/>
        </w:rPr>
      </w:pPr>
      <w:r w:rsidRPr="00360050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Список использованных источников </w:t>
      </w:r>
    </w:p>
    <w:p w:rsidR="00A469B4" w:rsidRPr="00347798" w:rsidRDefault="00862193" w:rsidP="0034779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Pr="0034779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https://www.abbyy.com/ru-ru/science/technologies/lexicography/</w:t>
        </w:r>
      </w:hyperlink>
    </w:p>
    <w:p w:rsidR="00A469B4" w:rsidRPr="00347798" w:rsidRDefault="00862193" w:rsidP="0034779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proofErr w:type="gramStart"/>
        <w:r w:rsidRPr="0034779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https://ru.wikipedia.org/wiki/%D0%9A%D0%BE%D0%BC%D0%BF%D1%8C%D1%8E%D1%82%D0%B5%D1%80%D0%BD%D0%B0%D1%8F_%D0%BB%D0%B5%D0%BA%D1%81%D0%B</w:t>
        </w:r>
        <w:r w:rsidRPr="0034779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8%D0%BA%D0%BE%D0%B3%D1%80%D0%B0%D1%84%D0%B8%D1%8F</w:t>
        </w:r>
      </w:hyperlink>
      <w:proofErr w:type="gramEnd"/>
    </w:p>
    <w:p w:rsidR="00A469B4" w:rsidRPr="00347798" w:rsidRDefault="00862193" w:rsidP="0034779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proofErr w:type="gramStart"/>
        <w:r w:rsidRPr="0034779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http://www.wikiwand.com/ru/%D0%9A%D0%BE%D0%BC%D0%BF%D1%8C%D1%8E%D1%82%D0%B5%D1%80%D0%BD%D0%B0%D1%8F_%D0%BB%D0%B5%D0%BA%D1%81%D0%B8%D0%BA%D0%BE%D0%B3%D1%80%D0%B0%D1%84%D0%B8%D1%8F</w:t>
        </w:r>
      </w:hyperlink>
      <w:proofErr w:type="gramEnd"/>
    </w:p>
    <w:p w:rsidR="00A469B4" w:rsidRPr="00347798" w:rsidRDefault="00862193" w:rsidP="0034779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Pr="0034779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https://stu</w:t>
        </w:r>
        <w:r w:rsidRPr="0034779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dfiles.net/preview/5914091/page:17/</w:t>
        </w:r>
      </w:hyperlink>
    </w:p>
    <w:p w:rsidR="00A469B4" w:rsidRPr="00347798" w:rsidRDefault="00A469B4" w:rsidP="00347798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69B4" w:rsidRPr="00347798" w:rsidRDefault="00A469B4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60050" w:rsidRDefault="00360050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0050" w:rsidRDefault="00360050" w:rsidP="00347798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69B4" w:rsidRPr="00360050" w:rsidRDefault="00862193" w:rsidP="00360050">
      <w:pPr>
        <w:pStyle w:val="7"/>
        <w:rPr>
          <w:rFonts w:ascii="Times New Roman" w:hAnsi="Times New Roman" w:cs="Times New Roman"/>
          <w:sz w:val="40"/>
          <w:szCs w:val="40"/>
        </w:rPr>
      </w:pPr>
      <w:r w:rsidRPr="00360050">
        <w:rPr>
          <w:rFonts w:ascii="Times New Roman" w:hAnsi="Times New Roman" w:cs="Times New Roman"/>
          <w:sz w:val="40"/>
          <w:szCs w:val="40"/>
        </w:rPr>
        <w:lastRenderedPageBreak/>
        <w:t xml:space="preserve">Приложение </w:t>
      </w:r>
    </w:p>
    <w:p w:rsidR="00A469B4" w:rsidRPr="00347798" w:rsidRDefault="00862193" w:rsidP="00347798">
      <w:pPr>
        <w:numPr>
          <w:ilvl w:val="0"/>
          <w:numId w:val="1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Баранов А.Н.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3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Введение в прикладную лингвистику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. — </w:t>
      </w:r>
      <w:proofErr w:type="spell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Эдиториал</w:t>
      </w:r>
      <w:proofErr w:type="spellEnd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УРСС, 2001. — P. 360.</w:t>
      </w:r>
    </w:p>
    <w:p w:rsidR="00A469B4" w:rsidRPr="00347798" w:rsidRDefault="00862193" w:rsidP="00347798">
      <w:pPr>
        <w:numPr>
          <w:ilvl w:val="0"/>
          <w:numId w:val="1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Кашеварова</w:t>
      </w:r>
      <w:proofErr w:type="spellEnd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И.С.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4" w:anchor="page=145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Электронный словарь как новый эта</w:t>
        </w:r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п в развитии лексикографии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«Молодой ученый», 2010. — № 10 (21). — P. 145-147.</w:t>
      </w:r>
    </w:p>
    <w:p w:rsidR="00A469B4" w:rsidRPr="00347798" w:rsidRDefault="00862193" w:rsidP="00347798">
      <w:pPr>
        <w:numPr>
          <w:ilvl w:val="0"/>
          <w:numId w:val="1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Леонова А.В., </w:t>
      </w:r>
      <w:proofErr w:type="spellStart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Снопкова</w:t>
      </w:r>
      <w:proofErr w:type="spellEnd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Н.А.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5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СОВРЕМЕННЫЕ ИНСТРУМЕНТЫ ТЕХНИЧЕСКОГО ПЕРЕВОДЧИКА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Национал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>ьный исследовательский Иркутский государственный технический университет, 2012. — P. 2.</w:t>
      </w:r>
    </w:p>
    <w:p w:rsidR="00A469B4" w:rsidRPr="00347798" w:rsidRDefault="00862193" w:rsidP="00347798">
      <w:pPr>
        <w:numPr>
          <w:ilvl w:val="0"/>
          <w:numId w:val="1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Сивакова Н.А.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6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 xml:space="preserve">Лексикографическое описание английских и русских </w:t>
        </w:r>
        <w:proofErr w:type="spellStart"/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фитонимов</w:t>
        </w:r>
        <w:proofErr w:type="spellEnd"/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 xml:space="preserve"> в электронном глоссарии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// Тюмень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2004. — P. 28.</w:t>
      </w:r>
    </w:p>
    <w:p w:rsidR="00A469B4" w:rsidRPr="00347798" w:rsidRDefault="00862193" w:rsidP="00347798">
      <w:pPr>
        <w:numPr>
          <w:ilvl w:val="0"/>
          <w:numId w:val="1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Соловьева А.В.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7" w:anchor="v=onepage&amp;q=%D0%9F%D0%BE%D1%80%D1%82%D0%B0%D1%82%D0%B8%D0%B2%D0%BD%D1%8B%D0%B5%20%D1%8D%D0%BB%D0%B5%D0%BA%D1%82%D1%80%D0%BE%D0%BD%D0%BD%D1%8B%D0%B5%20%D1%81%D0%BB%D0%BE%D0%B2%D0%B0%D1%80%D0%B8&amp;f=false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Профессиональный перевод с помощью компьютера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Питер, 2008.</w:t>
      </w:r>
    </w:p>
    <w:p w:rsidR="00A469B4" w:rsidRPr="00347798" w:rsidRDefault="00862193" w:rsidP="00347798">
      <w:pPr>
        <w:numPr>
          <w:ilvl w:val="0"/>
          <w:numId w:val="1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Табанакова</w:t>
      </w:r>
      <w:proofErr w:type="spellEnd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В.Д., </w:t>
      </w:r>
      <w:proofErr w:type="spellStart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Ковязина</w:t>
      </w:r>
      <w:proofErr w:type="spellEnd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М.А.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8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Новая модель двуязычного экол</w:t>
        </w:r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огического словаря-тезауруса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Урал</w:t>
      </w:r>
      <w:proofErr w:type="gram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.</w:t>
      </w:r>
      <w:proofErr w:type="gramEnd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г</w:t>
      </w:r>
      <w:proofErr w:type="gramEnd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ос. </w:t>
      </w:r>
      <w:proofErr w:type="spell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пед</w:t>
      </w:r>
      <w:proofErr w:type="spellEnd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. ун-т, 2007. — P. 29 – 32. </w:t>
      </w:r>
      <w:r w:rsidRPr="00347798">
        <w:rPr>
          <w:rFonts w:ascii="Times New Roman" w:hAnsi="Times New Roman" w:cs="Times New Roman"/>
          <w:color w:val="72777D"/>
          <w:sz w:val="28"/>
          <w:szCs w:val="28"/>
        </w:rPr>
        <w:t>(недоступная ссылка)</w:t>
      </w:r>
    </w:p>
    <w:p w:rsidR="00A469B4" w:rsidRPr="00347798" w:rsidRDefault="00862193" w:rsidP="00347798">
      <w:pPr>
        <w:numPr>
          <w:ilvl w:val="0"/>
          <w:numId w:val="1"/>
        </w:numPr>
        <w:spacing w:before="60" w:after="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Филиппович Ю., Чернышева М.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19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 xml:space="preserve">Историческая компьютерная лексикография - </w:t>
        </w:r>
        <w:proofErr w:type="spellStart"/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terra</w:t>
        </w:r>
        <w:proofErr w:type="spellEnd"/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 xml:space="preserve"> </w:t>
        </w:r>
        <w:proofErr w:type="spellStart"/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incognita</w:t>
        </w:r>
        <w:proofErr w:type="spellEnd"/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 xml:space="preserve"> в компьютерном м</w:t>
        </w:r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ире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. — </w:t>
      </w:r>
      <w:proofErr w:type="spell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Компьютерра</w:t>
      </w:r>
      <w:proofErr w:type="spellEnd"/>
      <w:r w:rsidRPr="00347798">
        <w:rPr>
          <w:rFonts w:ascii="Times New Roman" w:hAnsi="Times New Roman" w:cs="Times New Roman"/>
          <w:color w:val="222222"/>
          <w:sz w:val="28"/>
          <w:szCs w:val="28"/>
        </w:rPr>
        <w:t>, 1999. — № 45 (09 ноября 1999)</w:t>
      </w:r>
      <w:proofErr w:type="gram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.</w:t>
      </w:r>
      <w:proofErr w:type="gramEnd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47798">
        <w:rPr>
          <w:rFonts w:ascii="Times New Roman" w:hAnsi="Times New Roman" w:cs="Times New Roman"/>
          <w:color w:val="72777D"/>
          <w:sz w:val="28"/>
          <w:szCs w:val="28"/>
        </w:rPr>
        <w:t>(</w:t>
      </w:r>
      <w:proofErr w:type="gramStart"/>
      <w:r w:rsidRPr="00347798">
        <w:rPr>
          <w:rFonts w:ascii="Times New Roman" w:hAnsi="Times New Roman" w:cs="Times New Roman"/>
          <w:color w:val="72777D"/>
          <w:sz w:val="28"/>
          <w:szCs w:val="28"/>
        </w:rPr>
        <w:t>н</w:t>
      </w:r>
      <w:proofErr w:type="gramEnd"/>
      <w:r w:rsidRPr="00347798">
        <w:rPr>
          <w:rFonts w:ascii="Times New Roman" w:hAnsi="Times New Roman" w:cs="Times New Roman"/>
          <w:color w:val="72777D"/>
          <w:sz w:val="28"/>
          <w:szCs w:val="28"/>
        </w:rPr>
        <w:t>едоступная ссылка)</w:t>
      </w:r>
    </w:p>
    <w:p w:rsidR="00A469B4" w:rsidRPr="00347798" w:rsidRDefault="00862193">
      <w:pPr>
        <w:numPr>
          <w:ilvl w:val="0"/>
          <w:numId w:val="1"/>
        </w:numPr>
        <w:spacing w:before="60" w:after="2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Чепик</w:t>
      </w:r>
      <w:proofErr w:type="spellEnd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Е.Ю.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20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Компьютерная лексикография как одно из направлений современной прикладной л</w:t>
        </w:r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ингвистики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. — Ученые записки </w:t>
      </w:r>
      <w:proofErr w:type="spell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таврического</w:t>
      </w:r>
      <w:proofErr w:type="spellEnd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национального университета им В.И. Вернадского</w:t>
      </w:r>
      <w:proofErr w:type="gram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., </w:t>
      </w:r>
      <w:proofErr w:type="gramEnd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2006. — Т. 19, № 3-4. — P. 274-279. </w:t>
      </w:r>
      <w:hyperlink r:id="rId21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Архивировано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20 апреля 2014 года.</w:t>
      </w:r>
    </w:p>
    <w:p w:rsidR="00A469B4" w:rsidRPr="00347798" w:rsidRDefault="00862193">
      <w:pPr>
        <w:numPr>
          <w:ilvl w:val="0"/>
          <w:numId w:val="1"/>
        </w:numPr>
        <w:spacing w:before="60" w:after="2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Чепик</w:t>
      </w:r>
      <w:proofErr w:type="spellEnd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Е.Ю.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22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Политическое слово в структуре электронного словаря.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Культура народов Причерноморья</w:t>
      </w:r>
      <w:proofErr w:type="gram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., </w:t>
      </w:r>
      <w:proofErr w:type="gramEnd"/>
      <w:r w:rsidRPr="00347798">
        <w:rPr>
          <w:rFonts w:ascii="Times New Roman" w:hAnsi="Times New Roman" w:cs="Times New Roman"/>
          <w:color w:val="222222"/>
          <w:sz w:val="28"/>
          <w:szCs w:val="28"/>
        </w:rPr>
        <w:t>2005. — № 69. — P. 205-209.</w:t>
      </w:r>
    </w:p>
    <w:p w:rsidR="00A469B4" w:rsidRPr="00347798" w:rsidRDefault="00862193">
      <w:pPr>
        <w:numPr>
          <w:ilvl w:val="0"/>
          <w:numId w:val="9"/>
        </w:numPr>
        <w:spacing w:before="60" w:after="2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lastRenderedPageBreak/>
        <w:t>Чепик</w:t>
      </w:r>
      <w:proofErr w:type="spellEnd"/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Е.Ю.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23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Политическое слово в структуре электронного словаря.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Культура народов Причерноморья</w:t>
      </w:r>
      <w:proofErr w:type="gram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., </w:t>
      </w:r>
      <w:proofErr w:type="gramEnd"/>
      <w:r w:rsidRPr="00347798">
        <w:rPr>
          <w:rFonts w:ascii="Times New Roman" w:hAnsi="Times New Roman" w:cs="Times New Roman"/>
          <w:color w:val="222222"/>
          <w:sz w:val="28"/>
          <w:szCs w:val="28"/>
        </w:rPr>
        <w:t>2005. — № 69. — P. 205-209.</w:t>
      </w:r>
    </w:p>
    <w:p w:rsidR="00A469B4" w:rsidRPr="00347798" w:rsidRDefault="00862193">
      <w:pPr>
        <w:numPr>
          <w:ilvl w:val="0"/>
          <w:numId w:val="9"/>
        </w:numPr>
        <w:spacing w:before="60" w:after="20"/>
        <w:ind w:left="1080"/>
        <w:rPr>
          <w:rFonts w:ascii="Times New Roman" w:hAnsi="Times New Roman" w:cs="Times New Roman"/>
          <w:sz w:val="28"/>
          <w:szCs w:val="28"/>
        </w:rPr>
      </w:pPr>
      <w:r w:rsidRPr="00347798">
        <w:rPr>
          <w:rFonts w:ascii="Times New Roman" w:hAnsi="Times New Roman" w:cs="Times New Roman"/>
          <w:i/>
          <w:color w:val="222222"/>
          <w:sz w:val="28"/>
          <w:szCs w:val="28"/>
        </w:rPr>
        <w:t>Шемякин Ю.И.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hyperlink r:id="rId24">
        <w:r w:rsidRPr="00347798">
          <w:rPr>
            <w:rFonts w:ascii="Times New Roman" w:hAnsi="Times New Roman" w:cs="Times New Roman"/>
            <w:color w:val="663366"/>
            <w:sz w:val="28"/>
            <w:szCs w:val="28"/>
            <w:u w:val="single"/>
          </w:rPr>
          <w:t>Начала компьютерной лингвистики</w:t>
        </w:r>
      </w:hyperlink>
      <w:r w:rsidRPr="00347798">
        <w:rPr>
          <w:rFonts w:ascii="Times New Roman" w:hAnsi="Times New Roman" w:cs="Times New Roman"/>
          <w:color w:val="222222"/>
          <w:sz w:val="28"/>
          <w:szCs w:val="28"/>
        </w:rPr>
        <w:t>. — Издательство МГОУ А/О</w:t>
      </w:r>
      <w:r w:rsidRPr="00347798">
        <w:rPr>
          <w:rFonts w:ascii="Times New Roman" w:hAnsi="Times New Roman" w:cs="Times New Roman"/>
          <w:color w:val="222222"/>
          <w:sz w:val="28"/>
          <w:szCs w:val="28"/>
        </w:rPr>
        <w:t xml:space="preserve"> "</w:t>
      </w:r>
      <w:proofErr w:type="spellStart"/>
      <w:r w:rsidRPr="00347798">
        <w:rPr>
          <w:rFonts w:ascii="Times New Roman" w:hAnsi="Times New Roman" w:cs="Times New Roman"/>
          <w:color w:val="222222"/>
          <w:sz w:val="28"/>
          <w:szCs w:val="28"/>
        </w:rPr>
        <w:t>Росвузнаука</w:t>
      </w:r>
      <w:proofErr w:type="spellEnd"/>
      <w:r w:rsidRPr="00347798">
        <w:rPr>
          <w:rFonts w:ascii="Times New Roman" w:hAnsi="Times New Roman" w:cs="Times New Roman"/>
          <w:color w:val="222222"/>
          <w:sz w:val="28"/>
          <w:szCs w:val="28"/>
        </w:rPr>
        <w:t>", 2003. — P. 81.</w:t>
      </w:r>
    </w:p>
    <w:p w:rsidR="00A469B4" w:rsidRPr="00347798" w:rsidRDefault="00A469B4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A469B4" w:rsidRPr="00347798"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193" w:rsidRDefault="00862193">
      <w:pPr>
        <w:spacing w:line="240" w:lineRule="auto"/>
      </w:pPr>
      <w:r>
        <w:separator/>
      </w:r>
    </w:p>
  </w:endnote>
  <w:endnote w:type="continuationSeparator" w:id="0">
    <w:p w:rsidR="00862193" w:rsidRDefault="0086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9B4" w:rsidRDefault="00862193">
    <w:pPr>
      <w:contextualSpacing w:val="0"/>
      <w:jc w:val="right"/>
    </w:pPr>
    <w:r>
      <w:fldChar w:fldCharType="begin"/>
    </w:r>
    <w:r>
      <w:instrText>PAGE</w:instrText>
    </w:r>
    <w:r w:rsidR="008E0CFC">
      <w:fldChar w:fldCharType="separate"/>
    </w:r>
    <w:r w:rsidR="0036005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9B4" w:rsidRDefault="00A469B4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193" w:rsidRDefault="00862193">
      <w:pPr>
        <w:spacing w:line="240" w:lineRule="auto"/>
      </w:pPr>
      <w:r>
        <w:separator/>
      </w:r>
    </w:p>
  </w:footnote>
  <w:footnote w:type="continuationSeparator" w:id="0">
    <w:p w:rsidR="00862193" w:rsidRDefault="00862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9B4" w:rsidRDefault="00A469B4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BBB"/>
    <w:multiLevelType w:val="multilevel"/>
    <w:tmpl w:val="35AEB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CD16D5"/>
    <w:multiLevelType w:val="multilevel"/>
    <w:tmpl w:val="2C0C1D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FE6D6C"/>
    <w:multiLevelType w:val="multilevel"/>
    <w:tmpl w:val="1144AB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606471B"/>
    <w:multiLevelType w:val="multilevel"/>
    <w:tmpl w:val="42AC0D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F64BCD"/>
    <w:multiLevelType w:val="multilevel"/>
    <w:tmpl w:val="5ECE68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2AD377E"/>
    <w:multiLevelType w:val="multilevel"/>
    <w:tmpl w:val="4E7A06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0B27C8"/>
    <w:multiLevelType w:val="multilevel"/>
    <w:tmpl w:val="CA92FD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106114"/>
    <w:multiLevelType w:val="multilevel"/>
    <w:tmpl w:val="EBB415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FEC623E"/>
    <w:multiLevelType w:val="multilevel"/>
    <w:tmpl w:val="744E4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69B4"/>
    <w:rsid w:val="00347798"/>
    <w:rsid w:val="00360050"/>
    <w:rsid w:val="0081072A"/>
    <w:rsid w:val="00862193"/>
    <w:rsid w:val="008E0CFC"/>
    <w:rsid w:val="00A4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3477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34779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34779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47798"/>
    <w:pPr>
      <w:spacing w:after="100"/>
      <w:ind w:left="440"/>
    </w:pPr>
  </w:style>
  <w:style w:type="paragraph" w:styleId="10">
    <w:name w:val="toc 1"/>
    <w:basedOn w:val="a"/>
    <w:next w:val="a"/>
    <w:autoRedefine/>
    <w:uiPriority w:val="39"/>
    <w:unhideWhenUsed/>
    <w:rsid w:val="00347798"/>
    <w:pPr>
      <w:spacing w:after="100"/>
    </w:pPr>
  </w:style>
  <w:style w:type="character" w:styleId="a8">
    <w:name w:val="Hyperlink"/>
    <w:basedOn w:val="a0"/>
    <w:uiPriority w:val="99"/>
    <w:unhideWhenUsed/>
    <w:rsid w:val="0034779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477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798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3477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34779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3477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34779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34779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47798"/>
    <w:pPr>
      <w:spacing w:after="100"/>
      <w:ind w:left="440"/>
    </w:pPr>
  </w:style>
  <w:style w:type="paragraph" w:styleId="10">
    <w:name w:val="toc 1"/>
    <w:basedOn w:val="a"/>
    <w:next w:val="a"/>
    <w:autoRedefine/>
    <w:uiPriority w:val="39"/>
    <w:unhideWhenUsed/>
    <w:rsid w:val="00347798"/>
    <w:pPr>
      <w:spacing w:after="100"/>
    </w:pPr>
  </w:style>
  <w:style w:type="character" w:styleId="a8">
    <w:name w:val="Hyperlink"/>
    <w:basedOn w:val="a0"/>
    <w:uiPriority w:val="99"/>
    <w:unhideWhenUsed/>
    <w:rsid w:val="0034779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477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798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3477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34779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ka1.ru/files/%D0%91%D0%B0%D1%80%D0%B0%D0%BD%D0%BE%D0%B2%20%D0%90.%D0%9D.%20-%20%D0%92%D0%B2%D0%B5%D0%B4%D0%B5%D0%BD%D0%B8%D0%B5%20%D0%B2%20%D0%BF%D1%80%D0%B8%D0%BA%D0%BB%D0%B0%D0%B4%D0%BD%D1%83%D1%8E%20%D0%BB%D0%B8%D0%BD%D0%B3%D0%B2%D0%B8%D1%81%D1%82%D0%B8%D0%BA%D1%83%20(2001).doc" TargetMode="External"/><Relationship Id="rId18" Type="http://schemas.openxmlformats.org/officeDocument/2006/relationships/hyperlink" Target="http://tc.utmn.ru/files/kovyazina_tabanakova_ecothesaurus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eb.archive.org/web/20140420072214/http://www.science.crimea.edu/zapiski/2006/filologiya/uch_19_2fn/chepik_51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tudfiles.net/preview/5914091/page:17/" TargetMode="External"/><Relationship Id="rId17" Type="http://schemas.openxmlformats.org/officeDocument/2006/relationships/hyperlink" Target="http://www.google.ru/books?hl=ru&amp;lr=&amp;id=jAGO9QcMaEMC&amp;oi=fnd&amp;pg=PA3&amp;dq=%D0%9F%D0%BE%D1%80%D1%82%D0%B0%D1%82%D0%B8%D0%B2%D0%BD%D1%8B%D0%B5+%D1%8D%D0%BB%D0%B5%D0%BA%D1%82%D1%80%D0%BE%D0%BD%D0%BD%D1%8B%D0%B5+%D1%81%D0%BB%D0%BE%D0%B2%D0%B0%D1%80%D0%B8&amp;ots=1Rn5JnrVne&amp;sig=knlu3dbx2Z7Qxq0nMsT_wU1drGk&amp;redir_esc=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mnlib.ru/DbFileHandler.axd?376" TargetMode="External"/><Relationship Id="rId20" Type="http://schemas.openxmlformats.org/officeDocument/2006/relationships/hyperlink" Target="http://www.science.crimea.edu/zapiski/2006/filologiya/uch_19_2fn/chepik_51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ikiwand.com/ru/%D0%9A%D0%BE%D0%BC%D0%BF%D1%8C%D1%8E%D1%82%D0%B5%D1%80%D0%BD%D0%B0%D1%8F_%D0%BB%D0%B5%D0%BA%D1%81%D0%B8%D0%BA%D0%BE%D0%B3%D1%80%D0%B0%D1%84%D0%B8%D1%8F" TargetMode="External"/><Relationship Id="rId24" Type="http://schemas.openxmlformats.org/officeDocument/2006/relationships/hyperlink" Target="http://www.ict.edu.ru/ft/004938/shemakin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u.edu/docs/science_periodical/mvestnik/Leonova%20.doc" TargetMode="External"/><Relationship Id="rId23" Type="http://schemas.openxmlformats.org/officeDocument/2006/relationships/hyperlink" Target="http://dspace.nbuv.gov.ua/bitstream/handle/123456789/10641/57-Chepik.pdf?sequence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A%D0%BE%D0%BC%D0%BF%D1%8C%D1%8E%D1%82%D0%B5%D1%80%D0%BD%D0%B0%D1%8F_%D0%BB%D0%B5%D0%BA%D1%81%D0%B8%D0%BA%D0%BE%D0%B3%D1%80%D0%B0%D1%84%D0%B8%D1%8F" TargetMode="External"/><Relationship Id="rId19" Type="http://schemas.openxmlformats.org/officeDocument/2006/relationships/hyperlink" Target="http://old.computerra.ru/1999/323/337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bbyy.com/ru-ru/science/technologies/lexicography/" TargetMode="External"/><Relationship Id="rId14" Type="http://schemas.openxmlformats.org/officeDocument/2006/relationships/hyperlink" Target="http://www.gendocs.ru/docs/27/26246/conv_1/file1.pdf" TargetMode="External"/><Relationship Id="rId22" Type="http://schemas.openxmlformats.org/officeDocument/2006/relationships/hyperlink" Target="http://dspace.nbuv.gov.ua/bitstream/handle/123456789/10641/57-Chepik.pdf?sequence=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7D94B-0CB7-4838-B819-B720ED98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3457</Words>
  <Characters>19709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2019-01-11T10:01:00Z</dcterms:created>
  <dcterms:modified xsi:type="dcterms:W3CDTF">2019-01-11T10:01:00Z</dcterms:modified>
</cp:coreProperties>
</file>