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SORTEE-Github-Hackathon/manuscript@1aab55c</w:t>
        </w:r>
      </w:hyperlink>
      <w:r>
        <w:t xml:space="preserve"> </w:t>
      </w:r>
      <w:r>
        <w:t xml:space="preserve">on July 12,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w:t>
            </w:r>
            <w:r>
              <w:rPr>
                <w:bCs/>
                <w:b/>
              </w:rPr>
              <w:t xml:space="preserve">repository</w:t>
            </w:r>
            <w:r>
              <w:t xml:space="preserve">).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8"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 (LFS</w:t>
      </w:r>
      <w:hyperlink w:anchor="ref-11GtZ7icJ">
        <w:r>
          <w:rPr>
            <w:rStyle w:val="Hyperlink"/>
            <w:vertAlign w:val="superscript"/>
          </w:rPr>
          <w:t xml:space="preserve">19</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p>
    <w:p>
      <w:pPr>
        <w:pStyle w:val="BodyText"/>
      </w:pP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45</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45</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46</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47</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48</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49</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50</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51</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50</w:t>
        </w:r>
      </w:hyperlink>
      <w:r>
        <w:t xml:space="preserve">.</w:t>
      </w:r>
      <w:r>
        <w:t xml:space="preserve"> </w:t>
      </w:r>
      <w:r>
        <w:t xml:space="preserve">Through version control, the history of code and data from projects in ecology and evolution can be tracked and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52</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2"/>
    <w:bookmarkStart w:id="207"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3">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4">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5">
        <w:r>
          <w:rPr>
            <w:rStyle w:val="Hyperlink"/>
          </w:rPr>
          <w:t xml:space="preserve">https://github.com/QCBSRworkshops</w:t>
        </w:r>
      </w:hyperlink>
      <w:r>
        <w:t xml:space="preserve">) or the University of Edinburgh’s Coding Club (Coding Club,</w:t>
      </w:r>
      <w:r>
        <w:t xml:space="preserve"> </w:t>
      </w:r>
      <w:hyperlink r:id="rId206">
        <w:r>
          <w:rPr>
            <w:rStyle w:val="Hyperlink"/>
          </w:rPr>
          <w:t xml:space="preserve">https://github.com/ourcodingclub</w:t>
        </w:r>
      </w:hyperlink>
      <w:r>
        <w:t xml:space="preserve">), which may be updated by an ever-evolving group of contributors over time.</w:t>
      </w:r>
    </w:p>
    <w:bookmarkEnd w:id="207"/>
    <w:bookmarkEnd w:id="208"/>
    <w:bookmarkStart w:id="228" w:name="discussion"/>
    <w:p>
      <w:pPr>
        <w:pStyle w:val="Heading2"/>
      </w:pPr>
      <w:r>
        <w:t xml:space="preserve">Discussion</w:t>
      </w:r>
    </w:p>
    <w:bookmarkStart w:id="209"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requires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9"/>
    <w:bookmarkStart w:id="211"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0">
        <w:r>
          <w:rPr>
            <w:rStyle w:val="Hyperlink"/>
          </w:rPr>
          <w:t xml:space="preserve">https://hackmd.io/</w:t>
        </w:r>
      </w:hyperlink>
      <w:r>
        <w:t xml:space="preserve">)).</w:t>
      </w:r>
      <w:r>
        <w:t xml:space="preserve"> </w:t>
      </w:r>
      <w:r>
        <w:t xml:space="preserve">Second, operations that are dependent on other software might not be easily accomplished in GitHub, such as manipulating figures or tables.</w:t>
      </w:r>
      <w:r>
        <w:t xml:space="preserve"> </w:t>
      </w:r>
      <w:r>
        <w:t xml:space="preserve">Although creating tables and figures can be achieved through code, users may choose other software to collaboratively brainstorm figures and tables (</w:t>
      </w:r>
      <w:r>
        <w:rPr>
          <w:iCs/>
          <w:i/>
        </w:rPr>
        <w:t xml:space="preserve">e.g.</w:t>
      </w:r>
      <w:r>
        <w:t xml:space="preserve"> </w:t>
      </w:r>
      <w:r>
        <w:t xml:space="preserve">Google Slides, Google Sheets).</w:t>
      </w:r>
    </w:p>
    <w:bookmarkEnd w:id="211"/>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w:t>
      </w:r>
      <w:r>
        <w:t xml:space="preserve"> </w:t>
      </w:r>
      <w:hyperlink w:anchor="tbl:roles">
        <w:r>
          <w:rPr>
            <w:rStyle w:val="Hyperlink"/>
          </w:rPr>
          <w:t xml:space="preserve">Table 2</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2">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7">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8">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w:t>
      </w:r>
      <w:r>
        <w:t xml:space="preserve"> </w:t>
      </w:r>
    </w:p>
    <w:tbl>
      <w:tblPr>
        <w:tblStyle w:val="Table"/>
        <w:tblW w:type="pct" w:w="5000"/>
        <w:tblLook w:firstRow="1" w:lastRow="0" w:firstColumn="0" w:lastColumn="0" w:noHBand="0" w:noVBand="0" w:val="0020"/>
        <w:tblCaption w:val="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3"/>
    <w:bookmarkStart w:id="355" w:name="references"/>
    <w:p>
      <w:pPr>
        <w:pStyle w:val="Heading2"/>
      </w:pPr>
      <w:r>
        <w:t xml:space="preserve">References</w:t>
      </w:r>
    </w:p>
    <w:bookmarkStart w:id="354"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0"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12">
        <w:r>
          <w:rPr>
            <w:rStyle w:val="Hyperlink"/>
          </w:rPr>
          <w:t xml:space="preserve">https://git-lfs.github.com/</w:t>
        </w:r>
      </w:hyperlink>
      <w:r>
        <w:t xml:space="preserve">.</w:t>
      </w:r>
    </w:p>
    <w:bookmarkEnd w:id="280"/>
    <w:bookmarkStart w:id="282"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21.</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26.</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5" w:name="ref-HiIPSSHV"/>
    <w:p>
      <w:pPr>
        <w:pStyle w:val="Bibliography"/>
      </w:pPr>
      <w:r>
        <w:t xml:space="preserve">27.</w:t>
      </w:r>
      <w:r>
        <w:t xml:space="preserve"> </w:t>
      </w:r>
      <w:r>
        <w:t xml:space="preserve">	</w:t>
      </w:r>
      <w:r>
        <w:t xml:space="preserve">Smaglik, P.</w:t>
      </w:r>
      <w:r>
        <w:t xml:space="preserve"> </w:t>
      </w:r>
      <w:hyperlink r:id="rId29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5"/>
    <w:bookmarkStart w:id="296"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6"/>
    <w:bookmarkStart w:id="298"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8"/>
    <w:bookmarkStart w:id="300" w:name="ref-1Hcf13Q0k"/>
    <w:p>
      <w:pPr>
        <w:pStyle w:val="Bibliography"/>
      </w:pPr>
      <w:r>
        <w:t xml:space="preserve">30.</w:t>
      </w:r>
      <w:r>
        <w:t xml:space="preserve"> </w:t>
      </w:r>
      <w:r>
        <w:t xml:space="preserve">	</w:t>
      </w:r>
      <w:r>
        <w:t xml:space="preserve">Nugroho, R. P., Zuiderwijk, A., Janssen, M. &amp; de Jong, M.</w:t>
      </w:r>
      <w:r>
        <w:t xml:space="preserve"> </w:t>
      </w:r>
      <w:hyperlink r:id="rId29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0"/>
    <w:bookmarkStart w:id="302" w:name="ref-1Ch6LSHef"/>
    <w:p>
      <w:pPr>
        <w:pStyle w:val="Bibliography"/>
      </w:pPr>
      <w:r>
        <w:t xml:space="preserve">31.</w:t>
      </w:r>
      <w:r>
        <w:t xml:space="preserve"> </w:t>
      </w:r>
      <w:r>
        <w:t xml:space="preserve">	</w:t>
      </w:r>
      <w:r>
        <w:t xml:space="preserve">Wicherts, J. M., Bakker, M. &amp; Molenaar, D.</w:t>
      </w:r>
      <w:r>
        <w:t xml:space="preserve"> </w:t>
      </w:r>
      <w:hyperlink r:id="rId30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2"/>
    <w:bookmarkStart w:id="304" w:name="ref-SLq38RVv"/>
    <w:p>
      <w:pPr>
        <w:pStyle w:val="Bibliography"/>
      </w:pPr>
      <w:r>
        <w:t xml:space="preserve">32.</w:t>
      </w:r>
      <w:r>
        <w:t xml:space="preserve"> </w:t>
      </w:r>
      <w:r>
        <w:t xml:space="preserve">	</w:t>
      </w:r>
      <w:r>
        <w:t xml:space="preserve">Figueiredo, A. S.</w:t>
      </w:r>
      <w:r>
        <w:t xml:space="preserve"> </w:t>
      </w:r>
      <w:hyperlink r:id="rId30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4"/>
    <w:bookmarkStart w:id="306"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6"/>
    <w:bookmarkStart w:id="308" w:name="ref-666HppfO"/>
    <w:p>
      <w:pPr>
        <w:pStyle w:val="Bibliography"/>
      </w:pPr>
      <w:r>
        <w:t xml:space="preserve">34.</w:t>
      </w:r>
      <w:r>
        <w:t xml:space="preserve"> </w:t>
      </w:r>
      <w:r>
        <w:t xml:space="preserve">	</w:t>
      </w:r>
      <w:r>
        <w:t xml:space="preserve">Pronk, T. E., Wiersma, P. H., van Weerden, A. &amp; Schieving, F.</w:t>
      </w:r>
      <w:r>
        <w:t xml:space="preserve"> </w:t>
      </w:r>
      <w:hyperlink r:id="rId30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8"/>
    <w:bookmarkStart w:id="310" w:name="ref-1CcAUn3Lu"/>
    <w:p>
      <w:pPr>
        <w:pStyle w:val="Bibliography"/>
      </w:pPr>
      <w:r>
        <w:t xml:space="preserve">35.</w:t>
      </w:r>
      <w:r>
        <w:t xml:space="preserve"> </w:t>
      </w:r>
      <w:r>
        <w:t xml:space="preserve">	</w:t>
      </w:r>
      <w:r>
        <w:t xml:space="preserve">Piwowar, H. A., Day, R. S. &amp; Fridsma, D. B.</w:t>
      </w:r>
      <w:r>
        <w:t xml:space="preserve"> </w:t>
      </w:r>
      <w:hyperlink r:id="rId30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0"/>
    <w:bookmarkStart w:id="312" w:name="ref-4LaijDIZ"/>
    <w:p>
      <w:pPr>
        <w:pStyle w:val="Bibliography"/>
      </w:pPr>
      <w:r>
        <w:t xml:space="preserve">36.</w:t>
      </w:r>
      <w:r>
        <w:t xml:space="preserve"> </w:t>
      </w:r>
      <w:r>
        <w:t xml:space="preserve">	</w:t>
      </w:r>
      <w:hyperlink r:id="rId31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2"/>
    <w:bookmarkStart w:id="314" w:name="ref-uBJwnPbq"/>
    <w:p>
      <w:pPr>
        <w:pStyle w:val="Bibliography"/>
      </w:pPr>
      <w:r>
        <w:t xml:space="preserve">37.</w:t>
      </w:r>
      <w:r>
        <w:t xml:space="preserve"> </w:t>
      </w:r>
      <w:r>
        <w:t xml:space="preserve">	</w:t>
      </w:r>
      <w:r>
        <w:t xml:space="preserve">Mislan, K. A. S., Heer, J. M. &amp; White, E. P.</w:t>
      </w:r>
      <w:r>
        <w:t xml:space="preserve"> </w:t>
      </w:r>
      <w:hyperlink r:id="rId31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4"/>
    <w:bookmarkStart w:id="316" w:name="ref-1HZdsK5Kn"/>
    <w:p>
      <w:pPr>
        <w:pStyle w:val="Bibliography"/>
      </w:pPr>
      <w:r>
        <w:t xml:space="preserve">38.</w:t>
      </w:r>
      <w:r>
        <w:t xml:space="preserve"> </w:t>
      </w:r>
      <w:r>
        <w:t xml:space="preserve">	</w:t>
      </w:r>
      <w:r>
        <w:t xml:space="preserve">Baker, M.</w:t>
      </w:r>
      <w:r>
        <w:t xml:space="preserve"> </w:t>
      </w:r>
      <w:hyperlink r:id="rId31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6"/>
    <w:bookmarkStart w:id="318"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8"/>
    <w:bookmarkStart w:id="320"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1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0"/>
    <w:bookmarkStart w:id="322"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1">
        <w:r>
          <w:rPr>
            <w:rStyle w:val="Hyperlink"/>
          </w:rPr>
          <w:t xml:space="preserve">https://ghdocs-prod.azurewebsites.net/en/communities/setting-up-your-project-for-healthy-contributions/adding-a-license-to-a-repository</w:t>
        </w:r>
      </w:hyperlink>
      <w:r>
        <w:t xml:space="preserve">.</w:t>
      </w:r>
    </w:p>
    <w:bookmarkEnd w:id="322"/>
    <w:bookmarkStart w:id="324" w:name="ref-1BJcvyTmV"/>
    <w:p>
      <w:pPr>
        <w:pStyle w:val="Bibliography"/>
      </w:pPr>
      <w:r>
        <w:t xml:space="preserve">42.</w:t>
      </w:r>
      <w:r>
        <w:t xml:space="preserve"> </w:t>
      </w:r>
      <w:r>
        <w:t xml:space="preserve">	</w:t>
      </w:r>
      <w:r>
        <w:t xml:space="preserve">Vale, G., Schmid, A., Santos, A. R., de Almeida, E. S. &amp; Apel, S.</w:t>
      </w:r>
      <w:r>
        <w:t xml:space="preserve"> </w:t>
      </w:r>
      <w:hyperlink r:id="rId323">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4"/>
    <w:bookmarkStart w:id="326"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5">
        <w:r>
          <w:rPr>
            <w:rStyle w:val="Hyperlink"/>
          </w:rPr>
          <w:t xml:space="preserve">https://SORTEE-Github-Hackathon.github.io/manuscript/</w:t>
        </w:r>
      </w:hyperlink>
      <w:r>
        <w:t xml:space="preserve"> </w:t>
      </w:r>
      <w:r>
        <w:t xml:space="preserve">(2022).</w:t>
      </w:r>
    </w:p>
    <w:bookmarkEnd w:id="326"/>
    <w:bookmarkStart w:id="328"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7">
        <w:r>
          <w:rPr>
            <w:rStyle w:val="Hyperlink"/>
          </w:rPr>
          <w:t xml:space="preserve">10.1145/3341525.3387370</w:t>
        </w:r>
      </w:hyperlink>
      <w:r>
        <w:t xml:space="preserve">.</w:t>
      </w:r>
    </w:p>
    <w:bookmarkEnd w:id="328"/>
    <w:bookmarkStart w:id="330" w:name="ref-YuJbg3zO"/>
    <w:p>
      <w:pPr>
        <w:pStyle w:val="Bibliography"/>
      </w:pPr>
      <w:r>
        <w:t xml:space="preserve">45.</w:t>
      </w:r>
      <w:r>
        <w:t xml:space="preserve"> </w:t>
      </w:r>
      <w:r>
        <w:t xml:space="preserve">	</w:t>
      </w:r>
      <w:r>
        <w:t xml:space="preserve">Himmelstein, D. S.</w:t>
      </w:r>
      <w:r>
        <w:t xml:space="preserve"> </w:t>
      </w:r>
      <w:r>
        <w:rPr>
          <w:iCs/>
          <w:i/>
        </w:rPr>
        <w:t xml:space="preserve">et al.</w:t>
      </w:r>
      <w:r>
        <w:t xml:space="preserve"> </w:t>
      </w:r>
      <w:hyperlink r:id="rId32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0"/>
    <w:bookmarkStart w:id="332" w:name="ref-Xsdcv6q"/>
    <w:p>
      <w:pPr>
        <w:pStyle w:val="Bibliography"/>
      </w:pPr>
      <w:r>
        <w:t xml:space="preserve">46.</w:t>
      </w:r>
      <w:r>
        <w:t xml:space="preserve"> </w:t>
      </w:r>
      <w:r>
        <w:t xml:space="preserve">	</w:t>
      </w:r>
      <w:r>
        <w:t xml:space="preserve">Boettiger, C., Lang, D. T. &amp; Wainwright, P. C.</w:t>
      </w:r>
      <w:r>
        <w:t xml:space="preserve"> </w:t>
      </w:r>
      <w:hyperlink r:id="rId331">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2"/>
    <w:bookmarkStart w:id="334" w:name="ref-FVBWKkZu"/>
    <w:p>
      <w:pPr>
        <w:pStyle w:val="Bibliography"/>
      </w:pPr>
      <w:r>
        <w:t xml:space="preserve">47.</w:t>
      </w:r>
      <w:r>
        <w:t xml:space="preserve"> </w:t>
      </w:r>
      <w:r>
        <w:t xml:space="preserve">	</w:t>
      </w:r>
      <w:r>
        <w:t xml:space="preserve">Chamberlain, S. A. &amp; Szöcs, E.</w:t>
      </w:r>
      <w:r>
        <w:t xml:space="preserve"> </w:t>
      </w:r>
      <w:hyperlink r:id="rId333">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4"/>
    <w:bookmarkStart w:id="336" w:name="ref-NOgBWVAr"/>
    <w:p>
      <w:pPr>
        <w:pStyle w:val="Bibliography"/>
      </w:pPr>
      <w:r>
        <w:t xml:space="preserve">48.</w:t>
      </w:r>
      <w:r>
        <w:t xml:space="preserve"> </w:t>
      </w:r>
      <w:r>
        <w:t xml:space="preserve">	</w:t>
      </w:r>
      <w:r>
        <w:t xml:space="preserve">Culina, A., van den Berg, I., Evans, S. &amp; Sánchez-Tójar, A.</w:t>
      </w:r>
      <w:r>
        <w:t xml:space="preserve"> </w:t>
      </w:r>
      <w:hyperlink r:id="rId335">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6"/>
    <w:bookmarkStart w:id="338"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7">
        <w:r>
          <w:rPr>
            <w:rStyle w:val="Hyperlink"/>
          </w:rPr>
          <w:t xml:space="preserve">https://ecologyforthemasses.com/2020/02/04/pruittdata-and-the-ethics-of-data-in-science/</w:t>
        </w:r>
      </w:hyperlink>
      <w:r>
        <w:t xml:space="preserve"> </w:t>
      </w:r>
      <w:r>
        <w:t xml:space="preserve">(2020).</w:t>
      </w:r>
    </w:p>
    <w:bookmarkEnd w:id="338"/>
    <w:bookmarkStart w:id="340" w:name="ref-D4C4k4ak"/>
    <w:p>
      <w:pPr>
        <w:pStyle w:val="Bibliography"/>
      </w:pPr>
      <w:r>
        <w:t xml:space="preserve">50.</w:t>
      </w:r>
      <w:r>
        <w:t xml:space="preserve"> </w:t>
      </w:r>
      <w:r>
        <w:t xml:space="preserve">	</w:t>
      </w:r>
      <w:r>
        <w:t xml:space="preserve">Fehr, J., Himpe, C., Rave, S. &amp; Saak, J.</w:t>
      </w:r>
      <w:r>
        <w:t xml:space="preserve"> </w:t>
      </w:r>
      <w:hyperlink r:id="rId339">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0"/>
    <w:bookmarkStart w:id="342" w:name="ref-19kmNxiHc"/>
    <w:p>
      <w:pPr>
        <w:pStyle w:val="Bibliography"/>
      </w:pPr>
      <w:r>
        <w:t xml:space="preserve">51.</w:t>
      </w:r>
      <w:r>
        <w:t xml:space="preserve"> </w:t>
      </w:r>
      <w:r>
        <w:t xml:space="preserve">	</w:t>
      </w:r>
      <w:r>
        <w:t xml:space="preserve">Vines, Timothy H.</w:t>
      </w:r>
      <w:r>
        <w:t xml:space="preserve"> </w:t>
      </w:r>
      <w:r>
        <w:rPr>
          <w:iCs/>
          <w:i/>
        </w:rPr>
        <w:t xml:space="preserve">et al.</w:t>
      </w:r>
      <w:r>
        <w:t xml:space="preserve"> </w:t>
      </w:r>
      <w:hyperlink r:id="rId341">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2"/>
    <w:bookmarkStart w:id="344"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43">
        <w:r>
          <w:rPr>
            <w:rStyle w:val="Hyperlink"/>
          </w:rPr>
          <w:t xml:space="preserve">https://ghdocs-prod.azurewebsites.net/en/repositories/managing-your-repositorys-settings-and-features/customizing-your-repository/about-code-owners</w:t>
        </w:r>
      </w:hyperlink>
      <w:r>
        <w:t xml:space="preserve">.</w:t>
      </w:r>
    </w:p>
    <w:bookmarkEnd w:id="344"/>
    <w:bookmarkStart w:id="346" w:name="ref-UsTxAq4f"/>
    <w:p>
      <w:pPr>
        <w:pStyle w:val="Bibliography"/>
      </w:pPr>
      <w:r>
        <w:t xml:space="preserve">53.</w:t>
      </w:r>
      <w:r>
        <w:t xml:space="preserve"> </w:t>
      </w:r>
      <w:r>
        <w:t xml:space="preserve">	</w:t>
      </w:r>
      <w:r>
        <w:t xml:space="preserve">Anbaroğlu, B.</w:t>
      </w:r>
      <w:r>
        <w:t xml:space="preserve"> </w:t>
      </w:r>
      <w:hyperlink r:id="rId34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6"/>
    <w:bookmarkStart w:id="348" w:name="ref-lx49NGto"/>
    <w:p>
      <w:pPr>
        <w:pStyle w:val="Bibliography"/>
      </w:pPr>
      <w:r>
        <w:t xml:space="preserve">54.</w:t>
      </w:r>
      <w:r>
        <w:t xml:space="preserve"> </w:t>
      </w:r>
      <w:r>
        <w:t xml:space="preserve">	</w:t>
      </w:r>
      <w:r>
        <w:t xml:space="preserve">Connect GitHub to a Project - OSF Support.</w:t>
      </w:r>
      <w:r>
        <w:t xml:space="preserve"> </w:t>
      </w:r>
      <w:hyperlink r:id="rId347">
        <w:r>
          <w:rPr>
            <w:rStyle w:val="Hyperlink"/>
          </w:rPr>
          <w:t xml:space="preserve">https://help.osf.io/article/211-connect-github-to-a-project</w:t>
        </w:r>
      </w:hyperlink>
      <w:r>
        <w:t xml:space="preserve">.</w:t>
      </w:r>
    </w:p>
    <w:bookmarkEnd w:id="348"/>
    <w:bookmarkStart w:id="350"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9">
        <w:r>
          <w:rPr>
            <w:rStyle w:val="Hyperlink"/>
          </w:rPr>
          <w:t xml:space="preserve">https://doi.org/10.5281/zenodo.3264950</w:t>
        </w:r>
      </w:hyperlink>
      <w:r>
        <w:t xml:space="preserve"> </w:t>
      </w:r>
      <w:r>
        <w:t xml:space="preserve">(2019).</w:t>
      </w:r>
    </w:p>
    <w:bookmarkEnd w:id="350"/>
    <w:bookmarkStart w:id="351" w:name="ref-ZvrOcg9w"/>
    <w:p>
      <w:pPr>
        <w:pStyle w:val="Bibliography"/>
      </w:pPr>
      <w:r>
        <w:t xml:space="preserve">56.</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51"/>
    <w:bookmarkStart w:id="353" w:name="ref-6CMMeSeD"/>
    <w:p>
      <w:pPr>
        <w:pStyle w:val="Bibliography"/>
      </w:pPr>
      <w:r>
        <w:t xml:space="preserve">57.</w:t>
      </w:r>
      <w:r>
        <w:t xml:space="preserve"> </w:t>
      </w:r>
      <w:r>
        <w:t xml:space="preserve">	</w:t>
      </w:r>
      <w:r>
        <w:t xml:space="preserve">Bryan, J. &amp; TAs, T. S. 545.</w:t>
      </w:r>
      <w:r>
        <w:t xml:space="preserve"> </w:t>
      </w:r>
      <w:hyperlink r:id="rId352">
        <w:r>
          <w:rPr>
            <w:rStyle w:val="Hyperlink"/>
            <w:iCs/>
            <w:i/>
          </w:rPr>
          <w:t xml:space="preserve">STAT 545</w:t>
        </w:r>
      </w:hyperlink>
      <w:r>
        <w:t xml:space="preserve">.</w:t>
      </w:r>
    </w:p>
    <w:bookmarkEnd w:id="353"/>
    <w:bookmarkEnd w:id="354"/>
    <w:bookmarkEnd w:id="3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1aab55c67fc728559fe52f3f106965c1eef0e179/"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1aab55c67fc728559fe52f3f106965c1eef0e179"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1aab55c67fc728559fe52f3f106965c1eef0e179/"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1aab55c67fc728559fe52f3f106965c1eef0e179"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2022-07-12T17:26:30Z</dcterms:created>
  <dcterms:modified xsi:type="dcterms:W3CDTF">2022-07-12T17:26:30Z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