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SORTEE-Github-Hackathon/manuscript@1871a55</w:t>
        </w:r>
      </w:hyperlink>
      <w:r>
        <w:t xml:space="preserve"> </w:t>
      </w:r>
      <w:r>
        <w:t xml:space="preserve">on July 14,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w:t>
            </w:r>
            <w:r>
              <w:rPr>
                <w:bCs/>
                <w:b/>
              </w:rPr>
              <w:t xml:space="preserve">repository</w:t>
            </w:r>
            <w:r>
              <w:t xml:space="preserve">).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8"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status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p>
    <w:p>
      <w:pPr>
        <w:pStyle w:val="BodyText"/>
      </w:pP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YuJbg3zO">
        <w:r>
          <w:rPr>
            <w:rStyle w:val="Hyperlink"/>
            <w:vertAlign w:val="superscript"/>
          </w:rPr>
          <w:t xml:space="preserve">45</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r>
        <w:t xml:space="preserve"> </w:t>
      </w:r>
      <w:r>
        <w:t xml:space="preserve">For more examples of manuscripts built via Manubot, see</w:t>
      </w:r>
      <w:hyperlink w:anchor="ref-YuJbg3zO">
        <w:r>
          <w:rPr>
            <w:rStyle w:val="Hyperlink"/>
            <w:vertAlign w:val="superscript"/>
          </w:rPr>
          <w:t xml:space="preserve">45</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46</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47</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48</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49</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50</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51</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50</w:t>
        </w:r>
      </w:hyperlink>
      <w:r>
        <w:t xml:space="preserve">.</w:t>
      </w:r>
      <w:r>
        <w:t xml:space="preserve"> </w:t>
      </w:r>
      <w:r>
        <w:t xml:space="preserve">Through version control, the history of code and data from projects in ecology and evolution can be tracked and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52</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202"/>
    <w:bookmarkStart w:id="207"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203">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204">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5">
        <w:r>
          <w:rPr>
            <w:rStyle w:val="Hyperlink"/>
          </w:rPr>
          <w:t xml:space="preserve">https://github.com/QCBSRworkshops</w:t>
        </w:r>
      </w:hyperlink>
      <w:r>
        <w:t xml:space="preserve">) or the University of Edinburgh’s Coding Club (Coding Club,</w:t>
      </w:r>
      <w:r>
        <w:t xml:space="preserve"> </w:t>
      </w:r>
      <w:hyperlink r:id="rId206">
        <w:r>
          <w:rPr>
            <w:rStyle w:val="Hyperlink"/>
          </w:rPr>
          <w:t xml:space="preserve">https://github.com/ourcodingclub</w:t>
        </w:r>
      </w:hyperlink>
      <w:r>
        <w:t xml:space="preserve">), which may be updated by an ever-evolving group of contributors over time.</w:t>
      </w:r>
    </w:p>
    <w:bookmarkEnd w:id="207"/>
    <w:bookmarkEnd w:id="208"/>
    <w:bookmarkStart w:id="228" w:name="discussion"/>
    <w:p>
      <w:pPr>
        <w:pStyle w:val="Heading2"/>
      </w:pPr>
      <w:r>
        <w:t xml:space="preserve">Discussion</w:t>
      </w:r>
    </w:p>
    <w:bookmarkStart w:id="209"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53</w:t>
        </w:r>
      </w:hyperlink>
      <w:r>
        <w:t xml:space="preserve">.</w:t>
      </w:r>
      <w:r>
        <w:t xml:space="preserve"> </w:t>
      </w:r>
      <w:r>
        <w:t xml:space="preserve">This call comes in light of both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extremely useful for learning to use GitHub in our own work.</w:t>
      </w:r>
      <w:r>
        <w:t xml:space="preserve"> </w:t>
      </w:r>
      <w:r>
        <w:t xml:space="preserve">We also feel that a collation of the main uses of GitHub in EEB into one medium, while adding on our personal perspectives, will be useful to the EEB community.</w:t>
      </w:r>
    </w:p>
    <w:p>
      <w:pPr>
        <w:pStyle w:val="BodyText"/>
      </w:pPr>
      <w:r>
        <w:t xml:space="preserve">In this paper, we described twelve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involve creating a repository on GitHub, pushing code to the repository, and then going through the necessary steps (</w:t>
      </w:r>
      <w:r>
        <w:rPr>
          <w:iCs/>
          <w:i/>
        </w:rPr>
        <w:t xml:space="preserve">e.g.</w:t>
      </w:r>
      <w:r>
        <w:t xml:space="preserve">, connecting a GitHub repository with Zenodo; see below) for creating a DOI.</w:t>
      </w:r>
      <w:r>
        <w:t xml:space="preserve"> </w:t>
      </w:r>
      <w:r>
        <w:t xml:space="preserve">These actions are often covered in GitHub tutorials and require little effort to implement.</w:t>
      </w:r>
      <w:r>
        <w:t xml:space="preserve"> </w:t>
      </w:r>
      <w:r>
        <w:t xml:space="preserve">On the other hand, some examples we described here, including course material development, web hosting, and delivery, may require a greater time commitment, but have the potential to make EEB research more open, accessible, and collaborative.</w:t>
      </w:r>
      <w:r>
        <w:t xml:space="preserve"> </w:t>
      </w:r>
      <w:r>
        <w:t xml:space="preserve">Managing full research projects or laboratories on GitHub requires careful thought as to how to delegate tasks such as reviewing pull requests or creating issues.</w:t>
      </w:r>
      <w:r>
        <w:t xml:space="preserve"> </w:t>
      </w:r>
      <w:r>
        <w:t xml:space="preserve">For example, collaboratively writing a paper using GitHub, as we have done here, may involve a learning curve for co-authors less familiar with the intricacies of GitHub, and requires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9"/>
    <w:bookmarkStart w:id="211"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0">
        <w:r>
          <w:rPr>
            <w:rStyle w:val="Hyperlink"/>
          </w:rPr>
          <w:t xml:space="preserve">https://hackmd.io/</w:t>
        </w:r>
      </w:hyperlink>
      <w:r>
        <w:t xml:space="preserve">)).</w:t>
      </w:r>
      <w:r>
        <w:t xml:space="preserve"> </w:t>
      </w:r>
      <w:r>
        <w:t xml:space="preserve">Second, operations that are dependent on other software might not be easily accomplished in GitHub, such as manipulating figures or tables.</w:t>
      </w:r>
      <w:r>
        <w:t xml:space="preserve"> </w:t>
      </w:r>
      <w:r>
        <w:t xml:space="preserve">Although creating tables and figures can be achieved through code, users may choose other software to collaboratively brainstorm figures and tables (</w:t>
      </w:r>
      <w:r>
        <w:rPr>
          <w:iCs/>
          <w:i/>
        </w:rPr>
        <w:t xml:space="preserve">e.g.</w:t>
      </w:r>
      <w:r>
        <w:t xml:space="preserve"> </w:t>
      </w:r>
      <w:r>
        <w:t xml:space="preserve">Google Slides, Google Sheets).</w:t>
      </w:r>
    </w:p>
    <w:bookmarkEnd w:id="211"/>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in an EEB context, it is usually accompanying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GitHub’s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We also note that large file storage is discouraged (and limited) on GitHub but add-ons do exist (</w:t>
      </w:r>
      <w:r>
        <w:rPr>
          <w:iCs/>
          <w:i/>
        </w:rPr>
        <w:t xml:space="preserve">e.g.</w:t>
      </w:r>
      <w:r>
        <w:t xml:space="preserve">,</w:t>
      </w:r>
      <w:r>
        <w:t xml:space="preserve"> </w:t>
      </w:r>
      <w:hyperlink r:id="rId212">
        <w:r>
          <w:rPr>
            <w:rStyle w:val="Hyperlink"/>
          </w:rPr>
          <w:t xml:space="preserve">https://git-lfs.github.com/</w:t>
        </w:r>
      </w:hyperlink>
      <w:r>
        <w:t xml:space="preserve">) that permit data storage, and increasing integration between platforms (</w:t>
      </w:r>
      <w:r>
        <w:rPr>
          <w:iCs/>
          <w:i/>
        </w:rPr>
        <w:t xml:space="preserve">e.g.</w:t>
      </w:r>
      <w:r>
        <w:t xml:space="preserve">,</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Open-Source Git services (</w:t>
      </w:r>
      <w:r>
        <w:rPr>
          <w:iCs/>
          <w:i/>
        </w:rPr>
        <w:t xml:space="preserve">e.g.</w:t>
      </w:r>
      <w:r>
        <w:t xml:space="preserve">, Bitbucket and GitLab).</w:t>
      </w:r>
      <w:r>
        <w:t xml:space="preserve"> </w:t>
      </w:r>
      <w:r>
        <w:t xml:space="preserve">At this point however, there is little practical difference for EEB researchers between the paid and free GitHub plans.</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7">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8">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trial-and-error.</w:t>
            </w:r>
            <w:r>
              <w:t xml:space="preserve"> </w:t>
            </w:r>
            <w:r>
              <w:t xml:space="preserve">One of the best ways to learn GitHub is the trial-and-error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twelve practical ways that ecologists and evolutionary biologists can adopt GitHub to improve their research workflow.</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first.</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3"/>
    <w:bookmarkStart w:id="355" w:name="references"/>
    <w:p>
      <w:pPr>
        <w:pStyle w:val="Heading2"/>
      </w:pPr>
      <w:r>
        <w:t xml:space="preserve">References</w:t>
      </w:r>
    </w:p>
    <w:bookmarkStart w:id="354"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0"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12">
        <w:r>
          <w:rPr>
            <w:rStyle w:val="Hyperlink"/>
          </w:rPr>
          <w:t xml:space="preserve">https://git-lfs.github.com/</w:t>
        </w:r>
      </w:hyperlink>
      <w:r>
        <w:t xml:space="preserve">.</w:t>
      </w:r>
    </w:p>
    <w:bookmarkEnd w:id="280"/>
    <w:bookmarkStart w:id="282"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1">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2"/>
    <w:bookmarkStart w:id="284" w:name="ref-10V7x4H4l"/>
    <w:p>
      <w:pPr>
        <w:pStyle w:val="Bibliography"/>
      </w:pPr>
      <w:r>
        <w:t xml:space="preserve">21.</w:t>
      </w:r>
      <w:r>
        <w:t xml:space="preserve"> </w:t>
      </w:r>
      <w:r>
        <w:t xml:space="preserve">	</w:t>
      </w:r>
      <w:r>
        <w:t xml:space="preserve">Schnell, S.</w:t>
      </w:r>
      <w:r>
        <w:t xml:space="preserve"> </w:t>
      </w:r>
      <w:hyperlink r:id="rId283">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4"/>
    <w:bookmarkStart w:id="286"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5">
        <w:r>
          <w:rPr>
            <w:rStyle w:val="Hyperlink"/>
          </w:rPr>
          <w:t xml:space="preserve">https://ghdocs-prod.azurewebsites.net/en/issues/trying-out-the-new-projects-experience/about-projects</w:t>
        </w:r>
      </w:hyperlink>
      <w:r>
        <w:t xml:space="preserve">.</w:t>
      </w:r>
    </w:p>
    <w:bookmarkEnd w:id="286"/>
    <w:bookmarkStart w:id="288"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7">
        <w:r>
          <w:rPr>
            <w:rStyle w:val="Hyperlink"/>
          </w:rPr>
          <w:t xml:space="preserve">https://slack.com/help/articles/232289568-GitHub-for-Slack</w:t>
        </w:r>
      </w:hyperlink>
      <w:r>
        <w:t xml:space="preserve">.</w:t>
      </w:r>
    </w:p>
    <w:bookmarkEnd w:id="288"/>
    <w:bookmarkStart w:id="289"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9"/>
    <w:bookmarkStart w:id="291"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0">
        <w:r>
          <w:rPr>
            <w:rStyle w:val="Hyperlink"/>
          </w:rPr>
          <w:t xml:space="preserve">https://ghdocs-prod.azurewebsites.net/en/pages/quickstart</w:t>
        </w:r>
      </w:hyperlink>
      <w:r>
        <w:t xml:space="preserve">.</w:t>
      </w:r>
    </w:p>
    <w:bookmarkEnd w:id="291"/>
    <w:bookmarkStart w:id="293" w:name="ref-dqrFjoSb"/>
    <w:p>
      <w:pPr>
        <w:pStyle w:val="Bibliography"/>
      </w:pPr>
      <w:r>
        <w:t xml:space="preserve">26.</w:t>
      </w:r>
      <w:r>
        <w:t xml:space="preserve"> </w:t>
      </w:r>
      <w:r>
        <w:t xml:space="preserve">	</w:t>
      </w:r>
      <w:r>
        <w:t xml:space="preserve">Trujillo, G. &amp; Tanner, K. D.</w:t>
      </w:r>
      <w:r>
        <w:t xml:space="preserve"> </w:t>
      </w:r>
      <w:hyperlink r:id="rId292">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3"/>
    <w:bookmarkStart w:id="295" w:name="ref-HiIPSSHV"/>
    <w:p>
      <w:pPr>
        <w:pStyle w:val="Bibliography"/>
      </w:pPr>
      <w:r>
        <w:t xml:space="preserve">27.</w:t>
      </w:r>
      <w:r>
        <w:t xml:space="preserve"> </w:t>
      </w:r>
      <w:r>
        <w:t xml:space="preserve">	</w:t>
      </w:r>
      <w:r>
        <w:t xml:space="preserve">Smaglik, P.</w:t>
      </w:r>
      <w:r>
        <w:t xml:space="preserve"> </w:t>
      </w:r>
      <w:hyperlink r:id="rId294">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5"/>
    <w:bookmarkStart w:id="296"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6"/>
    <w:bookmarkStart w:id="298"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7">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8"/>
    <w:bookmarkStart w:id="300" w:name="ref-1Hcf13Q0k"/>
    <w:p>
      <w:pPr>
        <w:pStyle w:val="Bibliography"/>
      </w:pPr>
      <w:r>
        <w:t xml:space="preserve">30.</w:t>
      </w:r>
      <w:r>
        <w:t xml:space="preserve"> </w:t>
      </w:r>
      <w:r>
        <w:t xml:space="preserve">	</w:t>
      </w:r>
      <w:r>
        <w:t xml:space="preserve">Nugroho, R. P., Zuiderwijk, A., Janssen, M. &amp; de Jong, M.</w:t>
      </w:r>
      <w:r>
        <w:t xml:space="preserve"> </w:t>
      </w:r>
      <w:hyperlink r:id="rId299">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0"/>
    <w:bookmarkStart w:id="302" w:name="ref-1Ch6LSHef"/>
    <w:p>
      <w:pPr>
        <w:pStyle w:val="Bibliography"/>
      </w:pPr>
      <w:r>
        <w:t xml:space="preserve">31.</w:t>
      </w:r>
      <w:r>
        <w:t xml:space="preserve"> </w:t>
      </w:r>
      <w:r>
        <w:t xml:space="preserve">	</w:t>
      </w:r>
      <w:r>
        <w:t xml:space="preserve">Wicherts, J. M., Bakker, M. &amp; Molenaar, D.</w:t>
      </w:r>
      <w:r>
        <w:t xml:space="preserve"> </w:t>
      </w:r>
      <w:hyperlink r:id="rId301">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2"/>
    <w:bookmarkStart w:id="304" w:name="ref-SLq38RVv"/>
    <w:p>
      <w:pPr>
        <w:pStyle w:val="Bibliography"/>
      </w:pPr>
      <w:r>
        <w:t xml:space="preserve">32.</w:t>
      </w:r>
      <w:r>
        <w:t xml:space="preserve"> </w:t>
      </w:r>
      <w:r>
        <w:t xml:space="preserve">	</w:t>
      </w:r>
      <w:r>
        <w:t xml:space="preserve">Figueiredo, A. S.</w:t>
      </w:r>
      <w:r>
        <w:t xml:space="preserve"> </w:t>
      </w:r>
      <w:hyperlink r:id="rId303">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4"/>
    <w:bookmarkStart w:id="306"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5">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6"/>
    <w:bookmarkStart w:id="308" w:name="ref-666HppfO"/>
    <w:p>
      <w:pPr>
        <w:pStyle w:val="Bibliography"/>
      </w:pPr>
      <w:r>
        <w:t xml:space="preserve">34.</w:t>
      </w:r>
      <w:r>
        <w:t xml:space="preserve"> </w:t>
      </w:r>
      <w:r>
        <w:t xml:space="preserve">	</w:t>
      </w:r>
      <w:r>
        <w:t xml:space="preserve">Pronk, T. E., Wiersma, P. H., van Weerden, A. &amp; Schieving, F.</w:t>
      </w:r>
      <w:r>
        <w:t xml:space="preserve"> </w:t>
      </w:r>
      <w:hyperlink r:id="rId307">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8"/>
    <w:bookmarkStart w:id="310" w:name="ref-1CcAUn3Lu"/>
    <w:p>
      <w:pPr>
        <w:pStyle w:val="Bibliography"/>
      </w:pPr>
      <w:r>
        <w:t xml:space="preserve">35.</w:t>
      </w:r>
      <w:r>
        <w:t xml:space="preserve"> </w:t>
      </w:r>
      <w:r>
        <w:t xml:space="preserve">	</w:t>
      </w:r>
      <w:r>
        <w:t xml:space="preserve">Piwowar, H. A., Day, R. S. &amp; Fridsma, D. B.</w:t>
      </w:r>
      <w:r>
        <w:t xml:space="preserve"> </w:t>
      </w:r>
      <w:hyperlink r:id="rId309">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0"/>
    <w:bookmarkStart w:id="312" w:name="ref-4LaijDIZ"/>
    <w:p>
      <w:pPr>
        <w:pStyle w:val="Bibliography"/>
      </w:pPr>
      <w:r>
        <w:t xml:space="preserve">36.</w:t>
      </w:r>
      <w:r>
        <w:t xml:space="preserve"> </w:t>
      </w:r>
      <w:r>
        <w:t xml:space="preserve">	</w:t>
      </w:r>
      <w:hyperlink r:id="rId311">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2"/>
    <w:bookmarkStart w:id="314" w:name="ref-uBJwnPbq"/>
    <w:p>
      <w:pPr>
        <w:pStyle w:val="Bibliography"/>
      </w:pPr>
      <w:r>
        <w:t xml:space="preserve">37.</w:t>
      </w:r>
      <w:r>
        <w:t xml:space="preserve"> </w:t>
      </w:r>
      <w:r>
        <w:t xml:space="preserve">	</w:t>
      </w:r>
      <w:r>
        <w:t xml:space="preserve">Mislan, K. A. S., Heer, J. M. &amp; White, E. P.</w:t>
      </w:r>
      <w:r>
        <w:t xml:space="preserve"> </w:t>
      </w:r>
      <w:hyperlink r:id="rId313">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4"/>
    <w:bookmarkStart w:id="316" w:name="ref-1HZdsK5Kn"/>
    <w:p>
      <w:pPr>
        <w:pStyle w:val="Bibliography"/>
      </w:pPr>
      <w:r>
        <w:t xml:space="preserve">38.</w:t>
      </w:r>
      <w:r>
        <w:t xml:space="preserve"> </w:t>
      </w:r>
      <w:r>
        <w:t xml:space="preserve">	</w:t>
      </w:r>
      <w:r>
        <w:t xml:space="preserve">Baker, M.</w:t>
      </w:r>
      <w:r>
        <w:t xml:space="preserve"> </w:t>
      </w:r>
      <w:hyperlink r:id="rId315">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6"/>
    <w:bookmarkStart w:id="318"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7">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8"/>
    <w:bookmarkStart w:id="320"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19">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0"/>
    <w:bookmarkStart w:id="322"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1">
        <w:r>
          <w:rPr>
            <w:rStyle w:val="Hyperlink"/>
          </w:rPr>
          <w:t xml:space="preserve">https://ghdocs-prod.azurewebsites.net/en/communities/setting-up-your-project-for-healthy-contributions/adding-a-license-to-a-repository</w:t>
        </w:r>
      </w:hyperlink>
      <w:r>
        <w:t xml:space="preserve">.</w:t>
      </w:r>
    </w:p>
    <w:bookmarkEnd w:id="322"/>
    <w:bookmarkStart w:id="324" w:name="ref-1BJcvyTmV"/>
    <w:p>
      <w:pPr>
        <w:pStyle w:val="Bibliography"/>
      </w:pPr>
      <w:r>
        <w:t xml:space="preserve">42.</w:t>
      </w:r>
      <w:r>
        <w:t xml:space="preserve"> </w:t>
      </w:r>
      <w:r>
        <w:t xml:space="preserve">	</w:t>
      </w:r>
      <w:r>
        <w:t xml:space="preserve">Vale, G., Schmid, A., Santos, A. R., de Almeida, E. S. &amp; Apel, S.</w:t>
      </w:r>
      <w:r>
        <w:t xml:space="preserve"> </w:t>
      </w:r>
      <w:hyperlink r:id="rId323">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4"/>
    <w:bookmarkStart w:id="326"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5">
        <w:r>
          <w:rPr>
            <w:rStyle w:val="Hyperlink"/>
          </w:rPr>
          <w:t xml:space="preserve">https://SORTEE-Github-Hackathon.github.io/manuscript/</w:t>
        </w:r>
      </w:hyperlink>
      <w:r>
        <w:t xml:space="preserve"> </w:t>
      </w:r>
      <w:r>
        <w:t xml:space="preserve">(2022).</w:t>
      </w:r>
    </w:p>
    <w:bookmarkEnd w:id="326"/>
    <w:bookmarkStart w:id="328"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7">
        <w:r>
          <w:rPr>
            <w:rStyle w:val="Hyperlink"/>
          </w:rPr>
          <w:t xml:space="preserve">10.1145/3341525.3387370</w:t>
        </w:r>
      </w:hyperlink>
      <w:r>
        <w:t xml:space="preserve">.</w:t>
      </w:r>
    </w:p>
    <w:bookmarkEnd w:id="328"/>
    <w:bookmarkStart w:id="330" w:name="ref-YuJbg3zO"/>
    <w:p>
      <w:pPr>
        <w:pStyle w:val="Bibliography"/>
      </w:pPr>
      <w:r>
        <w:t xml:space="preserve">45.</w:t>
      </w:r>
      <w:r>
        <w:t xml:space="preserve"> </w:t>
      </w:r>
      <w:r>
        <w:t xml:space="preserve">	</w:t>
      </w:r>
      <w:r>
        <w:t xml:space="preserve">Himmelstein, D. S.</w:t>
      </w:r>
      <w:r>
        <w:t xml:space="preserve"> </w:t>
      </w:r>
      <w:r>
        <w:rPr>
          <w:iCs/>
          <w:i/>
        </w:rPr>
        <w:t xml:space="preserve">et al.</w:t>
      </w:r>
      <w:r>
        <w:t xml:space="preserve"> </w:t>
      </w:r>
      <w:hyperlink r:id="rId329">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0"/>
    <w:bookmarkStart w:id="332" w:name="ref-Xsdcv6q"/>
    <w:p>
      <w:pPr>
        <w:pStyle w:val="Bibliography"/>
      </w:pPr>
      <w:r>
        <w:t xml:space="preserve">46.</w:t>
      </w:r>
      <w:r>
        <w:t xml:space="preserve"> </w:t>
      </w:r>
      <w:r>
        <w:t xml:space="preserve">	</w:t>
      </w:r>
      <w:r>
        <w:t xml:space="preserve">Boettiger, C., Lang, D. T. &amp; Wainwright, P. C.</w:t>
      </w:r>
      <w:r>
        <w:t xml:space="preserve"> </w:t>
      </w:r>
      <w:hyperlink r:id="rId331">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2"/>
    <w:bookmarkStart w:id="334" w:name="ref-FVBWKkZu"/>
    <w:p>
      <w:pPr>
        <w:pStyle w:val="Bibliography"/>
      </w:pPr>
      <w:r>
        <w:t xml:space="preserve">47.</w:t>
      </w:r>
      <w:r>
        <w:t xml:space="preserve"> </w:t>
      </w:r>
      <w:r>
        <w:t xml:space="preserve">	</w:t>
      </w:r>
      <w:r>
        <w:t xml:space="preserve">Chamberlain, S. A. &amp; Szöcs, E.</w:t>
      </w:r>
      <w:r>
        <w:t xml:space="preserve"> </w:t>
      </w:r>
      <w:hyperlink r:id="rId333">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4"/>
    <w:bookmarkStart w:id="336" w:name="ref-NOgBWVAr"/>
    <w:p>
      <w:pPr>
        <w:pStyle w:val="Bibliography"/>
      </w:pPr>
      <w:r>
        <w:t xml:space="preserve">48.</w:t>
      </w:r>
      <w:r>
        <w:t xml:space="preserve"> </w:t>
      </w:r>
      <w:r>
        <w:t xml:space="preserve">	</w:t>
      </w:r>
      <w:r>
        <w:t xml:space="preserve">Culina, A., van den Berg, I., Evans, S. &amp; Sánchez-Tójar, A.</w:t>
      </w:r>
      <w:r>
        <w:t xml:space="preserve"> </w:t>
      </w:r>
      <w:hyperlink r:id="rId335">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6"/>
    <w:bookmarkStart w:id="338" w:name="ref-18PTmKJkq"/>
    <w:p>
      <w:pPr>
        <w:pStyle w:val="Bibliography"/>
      </w:pPr>
      <w:r>
        <w:t xml:space="preserve">49.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7">
        <w:r>
          <w:rPr>
            <w:rStyle w:val="Hyperlink"/>
          </w:rPr>
          <w:t xml:space="preserve">https://ecologyforthemasses.com/2020/02/04/pruittdata-and-the-ethics-of-data-in-science/</w:t>
        </w:r>
      </w:hyperlink>
      <w:r>
        <w:t xml:space="preserve"> </w:t>
      </w:r>
      <w:r>
        <w:t xml:space="preserve">(2020).</w:t>
      </w:r>
    </w:p>
    <w:bookmarkEnd w:id="338"/>
    <w:bookmarkStart w:id="340" w:name="ref-D4C4k4ak"/>
    <w:p>
      <w:pPr>
        <w:pStyle w:val="Bibliography"/>
      </w:pPr>
      <w:r>
        <w:t xml:space="preserve">50.</w:t>
      </w:r>
      <w:r>
        <w:t xml:space="preserve"> </w:t>
      </w:r>
      <w:r>
        <w:t xml:space="preserve">	</w:t>
      </w:r>
      <w:r>
        <w:t xml:space="preserve">Fehr, J., Himpe, C., Rave, S. &amp; Saak, J.</w:t>
      </w:r>
      <w:r>
        <w:t xml:space="preserve"> </w:t>
      </w:r>
      <w:hyperlink r:id="rId339">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0"/>
    <w:bookmarkStart w:id="342" w:name="ref-19kmNxiHc"/>
    <w:p>
      <w:pPr>
        <w:pStyle w:val="Bibliography"/>
      </w:pPr>
      <w:r>
        <w:t xml:space="preserve">51.</w:t>
      </w:r>
      <w:r>
        <w:t xml:space="preserve"> </w:t>
      </w:r>
      <w:r>
        <w:t xml:space="preserve">	</w:t>
      </w:r>
      <w:r>
        <w:t xml:space="preserve">Vines, Timothy H.</w:t>
      </w:r>
      <w:r>
        <w:t xml:space="preserve"> </w:t>
      </w:r>
      <w:r>
        <w:rPr>
          <w:iCs/>
          <w:i/>
        </w:rPr>
        <w:t xml:space="preserve">et al.</w:t>
      </w:r>
      <w:r>
        <w:t xml:space="preserve"> </w:t>
      </w:r>
      <w:hyperlink r:id="rId341">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2"/>
    <w:bookmarkStart w:id="344" w:name="ref-s91uGRZ2"/>
    <w:p>
      <w:pPr>
        <w:pStyle w:val="Bibliography"/>
      </w:pPr>
      <w:r>
        <w:t xml:space="preserve">52.</w:t>
      </w:r>
      <w:r>
        <w:t xml:space="preserve"> </w:t>
      </w:r>
      <w:r>
        <w:t xml:space="preserve">	</w:t>
      </w:r>
      <w:r>
        <w:t xml:space="preserve">About code owners.</w:t>
      </w:r>
      <w:r>
        <w:t xml:space="preserve"> </w:t>
      </w:r>
      <w:r>
        <w:rPr>
          <w:iCs/>
          <w:i/>
        </w:rPr>
        <w:t xml:space="preserve">GitHub Docs</w:t>
      </w:r>
      <w:r>
        <w:t xml:space="preserve"> </w:t>
      </w:r>
      <w:hyperlink r:id="rId343">
        <w:r>
          <w:rPr>
            <w:rStyle w:val="Hyperlink"/>
          </w:rPr>
          <w:t xml:space="preserve">https://ghdocs-prod.azurewebsites.net/en/repositories/managing-your-repositorys-settings-and-features/customizing-your-repository/about-code-owners</w:t>
        </w:r>
      </w:hyperlink>
      <w:r>
        <w:t xml:space="preserve">.</w:t>
      </w:r>
    </w:p>
    <w:bookmarkEnd w:id="344"/>
    <w:bookmarkStart w:id="346" w:name="ref-UsTxAq4f"/>
    <w:p>
      <w:pPr>
        <w:pStyle w:val="Bibliography"/>
      </w:pPr>
      <w:r>
        <w:t xml:space="preserve">53.</w:t>
      </w:r>
      <w:r>
        <w:t xml:space="preserve"> </w:t>
      </w:r>
      <w:r>
        <w:t xml:space="preserve">	</w:t>
      </w:r>
      <w:r>
        <w:t xml:space="preserve">Anbaroğlu, B.</w:t>
      </w:r>
      <w:r>
        <w:t xml:space="preserve"> </w:t>
      </w:r>
      <w:hyperlink r:id="rId345">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6"/>
    <w:bookmarkStart w:id="348" w:name="ref-lx49NGto"/>
    <w:p>
      <w:pPr>
        <w:pStyle w:val="Bibliography"/>
      </w:pPr>
      <w:r>
        <w:t xml:space="preserve">54.</w:t>
      </w:r>
      <w:r>
        <w:t xml:space="preserve"> </w:t>
      </w:r>
      <w:r>
        <w:t xml:space="preserve">	</w:t>
      </w:r>
      <w:r>
        <w:t xml:space="preserve">Connect GitHub to a Project - OSF Support.</w:t>
      </w:r>
      <w:r>
        <w:t xml:space="preserve"> </w:t>
      </w:r>
      <w:hyperlink r:id="rId347">
        <w:r>
          <w:rPr>
            <w:rStyle w:val="Hyperlink"/>
          </w:rPr>
          <w:t xml:space="preserve">https://help.osf.io/article/211-connect-github-to-a-project</w:t>
        </w:r>
      </w:hyperlink>
      <w:r>
        <w:t xml:space="preserve">.</w:t>
      </w:r>
    </w:p>
    <w:bookmarkEnd w:id="348"/>
    <w:bookmarkStart w:id="350"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49">
        <w:r>
          <w:rPr>
            <w:rStyle w:val="Hyperlink"/>
          </w:rPr>
          <w:t xml:space="preserve">https://doi.org/10.5281/zenodo.3264950</w:t>
        </w:r>
      </w:hyperlink>
      <w:r>
        <w:t xml:space="preserve"> </w:t>
      </w:r>
      <w:r>
        <w:t xml:space="preserve">(2019).</w:t>
      </w:r>
    </w:p>
    <w:bookmarkEnd w:id="350"/>
    <w:bookmarkStart w:id="351" w:name="ref-ZvrOcg9w"/>
    <w:p>
      <w:pPr>
        <w:pStyle w:val="Bibliography"/>
      </w:pPr>
      <w:r>
        <w:t xml:space="preserve">56.</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51"/>
    <w:bookmarkStart w:id="353" w:name="ref-6CMMeSeD"/>
    <w:p>
      <w:pPr>
        <w:pStyle w:val="Bibliography"/>
      </w:pPr>
      <w:r>
        <w:t xml:space="preserve">57.</w:t>
      </w:r>
      <w:r>
        <w:t xml:space="preserve"> </w:t>
      </w:r>
      <w:r>
        <w:t xml:space="preserve">	</w:t>
      </w:r>
      <w:r>
        <w:t xml:space="preserve">Bryan, J. &amp; TAs, T. S. 545.</w:t>
      </w:r>
      <w:r>
        <w:t xml:space="preserve"> </w:t>
      </w:r>
      <w:hyperlink r:id="rId352">
        <w:r>
          <w:rPr>
            <w:rStyle w:val="Hyperlink"/>
            <w:iCs/>
            <w:i/>
          </w:rPr>
          <w:t xml:space="preserve">STAT 545</w:t>
        </w:r>
      </w:hyperlink>
      <w:r>
        <w:t xml:space="preserve">.</w:t>
      </w:r>
    </w:p>
    <w:bookmarkEnd w:id="353"/>
    <w:bookmarkEnd w:id="354"/>
    <w:bookmarkEnd w:id="3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1871a551b58e817b71a630c86cdd3fb8268d2ada/"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1871a551b58e817b71a630c86cdd3fb8268d2ada"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1871a551b58e817b71a630c86cdd3fb8268d2ada/"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1871a551b58e817b71a630c86cdd3fb8268d2ada"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2022-07-14T21:43:27Z</dcterms:created>
  <dcterms:modified xsi:type="dcterms:W3CDTF">2022-07-14T21:43:27Z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