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2F411" w14:textId="36CD89B5" w:rsidR="00AA0B37" w:rsidRDefault="00FD41C3">
      <w:r>
        <w:t>8884848488ohuguhigrfzdcj;kcdtgik</w:t>
      </w:r>
    </w:p>
    <w:sectPr w:rsidR="00AA0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37"/>
    <w:rsid w:val="00AA0B37"/>
    <w:rsid w:val="00FD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4843"/>
  <w15:chartTrackingRefBased/>
  <w15:docId w15:val="{F0E1E88A-A7DB-43B1-9ACB-7CACE230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SOUMADEEP ACHARYA</dc:creator>
  <cp:keywords/>
  <dc:description/>
  <cp:lastModifiedBy>SOUMADEEP ACHARYA</cp:lastModifiedBy>
  <cp:revision>2</cp:revision>
  <dcterms:created xsi:type="dcterms:W3CDTF">2020-07-21T13:44:00Z</dcterms:created>
  <dcterms:modified xsi:type="dcterms:W3CDTF">2020-07-21T13:44:00Z</dcterms:modified>
</cp:coreProperties>
</file>