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hyperlink r:id="rId6">
        <w:r w:rsidDel="00000000" w:rsidR="00000000" w:rsidRPr="00000000">
          <w:rPr>
            <w:color w:val="1155cc"/>
            <w:u w:val="single"/>
            <w:rtl w:val="0"/>
          </w:rPr>
          <w:t xml:space="preserve">https://home.solutions.changemakers.com/idea/6ac00aee2083406ca77d0f5eb3c115ac?parent_type=challenge&amp;from_search=true&amp;searchIndex=4</w:t>
        </w:r>
      </w:hyperlink>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Have you already taken your first step? For example, have you recruited a teammate or someone to help you? Have you held a meeting or written a plan? Have you done research on the problem you identified? Please note that it is NOT required to have already taken your first step and that answers to this question are NOT part of the evaluation process.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RAN is a robotic solution to natural disaster response. I founded this initiative more than a year ago. In this time, I have developed many 3D CAD models of my robots, recruited a sizable team, raised 1600+ dollars for the project, found industrial labs for prototyping, and gained many industrial sponsors. My team and I meet regularly to develop this invention where we have made significant breakthroughs in building the robots. Additionally, we have met with the Mayor of Houston to implement our project into real disaster plans.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community is your project focused on supporting?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RAN is focused on supporting the victims of natural disasters. </w:t>
      </w:r>
      <w:r w:rsidDel="00000000" w:rsidR="00000000" w:rsidRPr="00000000">
        <w:rPr>
          <w:rFonts w:ascii="Times New Roman" w:cs="Times New Roman" w:eastAsia="Times New Roman" w:hAnsi="Times New Roman"/>
          <w:sz w:val="24"/>
          <w:szCs w:val="24"/>
          <w:rtl w:val="0"/>
        </w:rPr>
        <w:t xml:space="preserve">Society’s current technologies for disaster response are almost entirely invested in pre-disaster scenarios and post-disaster scenarios, but not much focus is put on helping during the disaster. RAN solves this by being responsive to people’s needs DURING a disaster to aid the victims in any way possible. In this way, RAN supports its community by saving lives and mitigating casualties.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me.solutions.changemakers.com/idea/6ac00aee2083406ca77d0f5eb3c115ac?parent_type=challenge&amp;from_search=true&amp;search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