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블룸버그연구소 재정전망 보고서현재 57% 정부부채 비율 급속 증가향후 부채비율 금리가 큰 영향 미쳐</w:t>
        <w:br/>
        <w:br/>
        <w:br/>
        <w:br/>
        <w:t>급속한 고령화와 저출산 속에 생산가능인구가 줄어들면서 오는 2045년이면 한국 정부의 부채가 국내총생산(GDP)을 넘어선다는 경고가 나왔다.</w:t>
        <w:br/>
        <w:br/>
        <w:br/>
        <w:br/>
        <w:t>급속한 고령화와 저출산 속에 생산가능인구가 줄어들면서 오는 2045년이면 한국 정부의 부채가 국내총생산(GDP)을 넘어선다는 경고가 나왔다.19일 블룸버그 산하 연구기관인 블룸버그인텔리전스(BI)에 따르면 권효성 이코노미스트는 최근 재정 전망 보고서를 통해 현재 57% 수준인 GDP 대비 정부부채 비율이 2030년께 70%에 도달할 것이라고 예측했다. 이후 2045년께 정부부채 비율이 100%에 이르고 2050년께는 120%를 기록할 것으로 내다봤다.급속한 고령화와 저출산 속에 노동력이 감소하면서 세금수입은 별로 늘지 않는데 사회보장 및 의료서비스 비용은 증가하면서, 20년 안에 정부 부채가 큰 걱정거리로 부상할 가능성이 있다는 것이다.앞서 국제통화기금(IMF)은 2019년만 해도 42.1%에 머물렀던 한국의 GDP 대비 정부부채 비중이 코로나19 대응을 거치며 급증해 2021년에는 51.3%로 처음 50%를 넘었다고 추정한 바 있다.정부부채는 국가채무(국채·차입금·국고채무부담행위)뿐만 아니라 공공기관 부채도 포함한 개념이다.지난해 한국의 GDP 대비 정부부채 비율은 일본(252.4%) 미국(122.1%) 독일(64.3%) 등 주요 G7보다 낮고 비교적 건전한 수준이라고 볼 수 있지만, 앞으로는 어려움이 가중될 수 있는 상황이다. 특히 비중이 빠른 시간내 올라가는 것이 우려된다.블룸버그 보고서는 향후 GDP 대비 정부부채 비율에 영향을 끼칠 최대 변수로 금리를 꼽았다. 금리가 기본 시나리오로 가정한 연 2%보다 1%포인트 올라갈 경우 정부부채 비율은 2050년께 141%로 치솟을 수 있다고 봤다.금리가 1%인 경우 GDP 대비 정부부채 비율은 101%, 0%인 경우는 83%를 기록할 가능성도 거론됐다.보고서는 지난해 정부의 재정지출 감소율이 10.5%에 이른다면서도, 감세와 세수 부진 등의 여파로 여전히 적자 상태에 있다고 지적했다.그러면서 지난 총선 결과 재정지출 확대를 주장하는 더불어민주당이 승리한만큼 재정준칙 법안의 국회 통과 가능성이 크지 않을 것으로 판단했다.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