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Summary</w:t>
      </w:r>
    </w:p>
    <w:p>
      <w:r>
        <w:rPr>
          <w:color w:val="0F766E"/>
        </w:rPr>
        <w:t>Open-source intelligence — short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Analyst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Bottom line</w:t>
      </w:r>
    </w:p>
    <w:p>
      <w:r>
        <w:rPr>
          <w:i/>
          <w:color w:val="595959"/>
        </w:rPr>
        <w:t>[One paragraph: the question and the answer.]</w:t>
      </w:r>
    </w:p>
    <w:p>
      <w:pPr>
        <w:pStyle w:val="Heading1"/>
      </w:pPr>
      <w:r>
        <w:t>Key judgements</w:t>
      </w:r>
    </w:p>
    <w:p>
      <w:r>
        <w:rPr>
          <w:i/>
          <w:color w:val="595959"/>
        </w:rPr>
        <w:t>[Key judgements: numbered, one sentence each, each with either a likelihood word or a confidence level and the findings or sources it rests on. Confidence: High = several independent, reliable sources agree; Moderate = credible but not fully corroborated; Low = single or questionable source, treat as a lead. Likelihood words (ICD 203, one row only): almost no chance, very unlikely, unlikely, roughly even chance, likely, very likely, almost certain. Never put a confidence level and a likelihood word in the same sentence.]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Judgement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Likelihood or confidence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Based 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Key findings</w:t>
      </w:r>
    </w:p>
    <w:p>
      <w:r>
        <w:rPr>
          <w:i/>
          <w:color w:val="595959"/>
        </w:rPr>
        <w:t>[Findings are the facts established, stated plainly: facts take no likelihood word and no confidence level. Each carries the references of its sources (S1, S2) and their 4 x 4 grades (e.g. B2). Anything inferred is a judgement: put it under Key judgements or Analysis.]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Sources (Ref)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Grade (4 x 4)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Recommended action (only if requested)</w:t>
      </w:r>
    </w:p>
    <w:p>
      <w:r>
        <w:rPr>
          <w:i/>
          <w:color w:val="595959"/>
        </w:rPr>
        <w:t>[Only if the requester asked for it: what the reader should do now. Otherwise delete this section.]</w:t>
      </w:r>
    </w:p>
    <w:p>
      <w:pPr>
        <w:pStyle w:val="Heading1"/>
      </w:pPr>
      <w:r>
        <w:t>Subject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Name(s)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Usernames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Email addresses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Phone numbers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Main profiles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Sources and evidence</w:t>
      </w:r>
    </w:p>
    <w:p>
      <w:r>
        <w:rPr>
          <w:i/>
          <w:color w:val="595959"/>
        </w:rPr>
        <w:t>[One row per source. Run folder and SHA-256 come from the Argos run folder (command.txt and SHA256SUMS), so every statement can be traced back to the exact capture. Grade (UNODC 4 x 4): source A = no doubt about reliability, B = mostly reliable, C = mostly unreliable, X = cannot be judged; information 1 = no doubt about accuracy, 2 = known personally to the source, 3 = not known personally but corroborated, 4 = not known personally and not corroborated. Grade the source and the information separately, e.g. B2.]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Ref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URL / origin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Captured (UTC)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Argos run folder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Argos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