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Event Assessment</w:t>
      </w:r>
    </w:p>
    <w:p>
      <w:r>
        <w:rPr>
          <w:color w:val="0F766E"/>
        </w:rPr>
        <w:t>Open-source monitoring of a planned or ongoing event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Event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Assessment reference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Date(s)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Organiser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Expected attendance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Analyst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Status (draft / issued)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Assessment</w:t>
      </w:r>
    </w:p>
    <w:p>
      <w:r>
        <w:rPr>
          <w:i/>
          <w:color w:val="595959"/>
        </w:rPr>
        <w:t>[Bottom line first: overall risk level and the main reasons. Confidence: High = several independent, reliable sources agree; Moderate = credible but not fully corroborated; Low = single or questionable source, treat as a lead. Likelihood words: almost no chance, very unlikely, unlikely, roughly even chance, likely, very likely, almost certain.]</w:t>
      </w:r>
    </w:p>
    <w:p>
      <w:pPr>
        <w:pStyle w:val="Heading1"/>
      </w:pPr>
      <w:r>
        <w:t>Contacts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Phone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Email / radio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What we monitor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Type (hashtag, account, page, group, channel)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Platform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Groups and people of interest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Stance / intent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Ref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Indicators and incidents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Time (UTC)</w:t>
            </w:r>
          </w:p>
        </w:tc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What was seen</w:t>
            </w:r>
          </w:p>
        </w:tc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Assessed significance</w:t>
            </w:r>
          </w:p>
        </w:tc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Ref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1"/>
      </w:pPr>
      <w:r>
        <w:t>Resources</w:t>
      </w:r>
    </w:p>
    <w:p>
      <w:r>
        <w:rPr>
          <w:i/>
          <w:color w:val="595959"/>
        </w:rPr>
        <w:t>[Live feeds, maps, dashboards, browser tab groups used for the event.]</w:t>
      </w:r>
    </w:p>
    <w:p>
      <w:pPr>
        <w:pStyle w:val="Heading1"/>
      </w:pPr>
      <w:r>
        <w:t>Sources and evidence</w:t>
      </w:r>
    </w:p>
    <w:p>
      <w:r>
        <w:rPr>
          <w:i/>
          <w:color w:val="595959"/>
        </w:rPr>
        <w:t>[One row per source. Run folder and SHA-256 come from the Argos run folder (command.txt and SHA256SUMS), so every statement can be traced back to the exact capture. Source reliability A (reliable) to F (cannot be judged); information credibility 1 (confirmed by other sources) to 6 (cannot be judged).]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Ref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URL / origin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Captured (UTC)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Argos run folder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SHA-256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Rel./Cred.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Prepared with Argos — keep with the case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CLASSIFICATION / HANDLING: ________________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